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905" w:rsidRPr="00FB0905" w:rsidRDefault="00FB0905" w:rsidP="00FB0905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FB0905">
        <w:rPr>
          <w:rStyle w:val="FontStyle12"/>
          <w:rFonts w:ascii="Times New Roman" w:hAnsi="Times New Roman" w:cs="Times New Roman"/>
          <w:sz w:val="28"/>
          <w:szCs w:val="28"/>
        </w:rPr>
        <w:t xml:space="preserve">МОСКОВСКИЙ ГОСУДАРСТВЕННЫЙ </w:t>
      </w:r>
    </w:p>
    <w:p w:rsidR="00FB0905" w:rsidRDefault="00FB0905" w:rsidP="00FB0905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FB0905">
        <w:rPr>
          <w:rStyle w:val="FontStyle12"/>
          <w:rFonts w:ascii="Times New Roman" w:hAnsi="Times New Roman" w:cs="Times New Roman"/>
          <w:sz w:val="28"/>
          <w:szCs w:val="28"/>
        </w:rPr>
        <w:t>МЕДИКО-СТОМАТОЛОГИЧЕСКИЙ УНИВЕРСИТЕТ</w:t>
      </w:r>
    </w:p>
    <w:p w:rsidR="00FB0905" w:rsidRPr="00FB0905" w:rsidRDefault="00FB0905" w:rsidP="00FB0905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B0905" w:rsidRDefault="00FB0905" w:rsidP="00FB0905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FB0905">
        <w:rPr>
          <w:rStyle w:val="FontStyle12"/>
          <w:rFonts w:ascii="Times New Roman" w:hAnsi="Times New Roman" w:cs="Times New Roman"/>
          <w:sz w:val="28"/>
          <w:szCs w:val="28"/>
        </w:rPr>
        <w:t>КАФЕДРА ЭНДОКРИНОЛОГИИ И ДИАБЕТОЛОГИИ</w:t>
      </w:r>
    </w:p>
    <w:p w:rsidR="00FB0905" w:rsidRDefault="00FB0905" w:rsidP="00FB0905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B0905" w:rsidRPr="00FB0905" w:rsidRDefault="00FB0905" w:rsidP="00FB0905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B0905" w:rsidRPr="00FB0905" w:rsidRDefault="00FB0905" w:rsidP="00FB0905">
      <w:pPr>
        <w:pStyle w:val="Style1"/>
        <w:widowControl/>
        <w:spacing w:before="69" w:line="324" w:lineRule="exact"/>
        <w:jc w:val="left"/>
        <w:rPr>
          <w:rFonts w:ascii="Times New Roman" w:hAnsi="Times New Roman"/>
          <w:b/>
          <w:bCs/>
          <w:iCs/>
          <w:sz w:val="28"/>
          <w:szCs w:val="28"/>
        </w:rPr>
      </w:pPr>
      <w:r w:rsidRPr="00FB0905">
        <w:rPr>
          <w:rStyle w:val="FontStyle12"/>
          <w:rFonts w:ascii="Times New Roman" w:hAnsi="Times New Roman" w:cs="Times New Roman"/>
          <w:sz w:val="28"/>
          <w:szCs w:val="28"/>
        </w:rPr>
        <w:t>Зав.каф.</w:t>
      </w:r>
      <w:r w:rsidRPr="00FB0905">
        <w:rPr>
          <w:rFonts w:ascii="Arial" w:hAnsi="Arial" w:cs="Arial"/>
          <w:color w:val="8B8D90"/>
          <w:sz w:val="28"/>
          <w:szCs w:val="28"/>
        </w:rPr>
        <w:t xml:space="preserve"> </w:t>
      </w:r>
      <w:r w:rsidRPr="00FB0905">
        <w:rPr>
          <w:rFonts w:ascii="Times New Roman" w:hAnsi="Times New Roman"/>
          <w:b/>
          <w:bCs/>
          <w:sz w:val="28"/>
          <w:szCs w:val="28"/>
        </w:rPr>
        <w:t>д.м.н., проф. </w:t>
      </w:r>
      <w:r w:rsidRPr="00FB0905">
        <w:rPr>
          <w:rFonts w:ascii="Times New Roman" w:hAnsi="Times New Roman"/>
          <w:b/>
          <w:bCs/>
          <w:iCs/>
          <w:sz w:val="28"/>
          <w:szCs w:val="28"/>
        </w:rPr>
        <w:t>Мкртумян А.М.</w:t>
      </w:r>
    </w:p>
    <w:p w:rsidR="00FB0905" w:rsidRPr="00FB0905" w:rsidRDefault="00FB0905" w:rsidP="00FB0905">
      <w:pPr>
        <w:pStyle w:val="Style1"/>
        <w:widowControl/>
        <w:spacing w:before="69" w:line="324" w:lineRule="exact"/>
        <w:jc w:val="left"/>
        <w:rPr>
          <w:rFonts w:ascii="Times New Roman" w:hAnsi="Times New Roman"/>
          <w:b/>
          <w:bCs/>
          <w:iCs/>
          <w:sz w:val="28"/>
          <w:szCs w:val="28"/>
        </w:rPr>
      </w:pPr>
      <w:r w:rsidRPr="00FB0905">
        <w:rPr>
          <w:rFonts w:ascii="Times New Roman" w:hAnsi="Times New Roman"/>
          <w:b/>
          <w:bCs/>
          <w:iCs/>
          <w:sz w:val="28"/>
          <w:szCs w:val="28"/>
        </w:rPr>
        <w:t>Преподаватель к.м.н., асс. Оранская А.Н.</w:t>
      </w:r>
    </w:p>
    <w:p w:rsidR="00FB0905" w:rsidRDefault="00FB0905" w:rsidP="00FB0905">
      <w:pPr>
        <w:pStyle w:val="Style1"/>
        <w:widowControl/>
        <w:spacing w:before="69" w:line="324" w:lineRule="exact"/>
        <w:jc w:val="left"/>
        <w:rPr>
          <w:rFonts w:ascii="Times New Roman" w:hAnsi="Times New Roman"/>
          <w:b/>
          <w:bCs/>
          <w:iCs/>
        </w:rPr>
      </w:pPr>
    </w:p>
    <w:p w:rsidR="00FB0905" w:rsidRDefault="00FB0905" w:rsidP="00FB0905">
      <w:pPr>
        <w:pStyle w:val="Style1"/>
        <w:widowControl/>
        <w:spacing w:before="69" w:line="324" w:lineRule="exact"/>
        <w:jc w:val="left"/>
        <w:rPr>
          <w:rFonts w:ascii="Times New Roman" w:hAnsi="Times New Roman"/>
          <w:b/>
          <w:bCs/>
          <w:iCs/>
        </w:rPr>
      </w:pPr>
    </w:p>
    <w:p w:rsidR="00FB0905" w:rsidRDefault="00FB0905" w:rsidP="00FB0905">
      <w:pPr>
        <w:pStyle w:val="Style1"/>
        <w:widowControl/>
        <w:spacing w:before="69" w:line="324" w:lineRule="exact"/>
        <w:jc w:val="left"/>
        <w:rPr>
          <w:rFonts w:ascii="Times New Roman" w:hAnsi="Times New Roman"/>
          <w:b/>
          <w:bCs/>
          <w:iCs/>
        </w:rPr>
      </w:pPr>
    </w:p>
    <w:p w:rsidR="00FB0905" w:rsidRDefault="00FB0905" w:rsidP="00FB0905">
      <w:pPr>
        <w:pStyle w:val="Style1"/>
        <w:widowControl/>
        <w:spacing w:before="69" w:line="324" w:lineRule="exact"/>
        <w:jc w:val="left"/>
        <w:rPr>
          <w:rFonts w:ascii="Times New Roman" w:hAnsi="Times New Roman"/>
          <w:b/>
          <w:bCs/>
          <w:iCs/>
        </w:rPr>
      </w:pPr>
    </w:p>
    <w:p w:rsidR="00FB0905" w:rsidRDefault="00FB0905" w:rsidP="00FB0905">
      <w:pPr>
        <w:pStyle w:val="Style1"/>
        <w:widowControl/>
        <w:spacing w:before="69" w:line="324" w:lineRule="exact"/>
        <w:jc w:val="left"/>
        <w:rPr>
          <w:rFonts w:ascii="Times New Roman" w:hAnsi="Times New Roman"/>
          <w:b/>
          <w:bCs/>
          <w:iCs/>
        </w:rPr>
      </w:pPr>
    </w:p>
    <w:p w:rsidR="00FB0905" w:rsidRDefault="00FB0905" w:rsidP="00FB0905">
      <w:pPr>
        <w:pStyle w:val="Style1"/>
        <w:widowControl/>
        <w:spacing w:before="69" w:line="324" w:lineRule="exact"/>
        <w:jc w:val="left"/>
        <w:rPr>
          <w:rFonts w:ascii="Times New Roman" w:hAnsi="Times New Roman"/>
          <w:b/>
          <w:bCs/>
          <w:iCs/>
        </w:rPr>
      </w:pPr>
    </w:p>
    <w:p w:rsidR="00FB0905" w:rsidRDefault="00FB0905" w:rsidP="00FB0905">
      <w:pPr>
        <w:pStyle w:val="Style1"/>
        <w:widowControl/>
        <w:spacing w:before="69" w:line="324" w:lineRule="exact"/>
        <w:jc w:val="left"/>
        <w:rPr>
          <w:rFonts w:ascii="Times New Roman" w:hAnsi="Times New Roman"/>
          <w:b/>
          <w:bCs/>
          <w:iCs/>
        </w:rPr>
      </w:pPr>
    </w:p>
    <w:p w:rsidR="00FB0905" w:rsidRDefault="00FB0905" w:rsidP="00FB0905">
      <w:pPr>
        <w:pStyle w:val="Style1"/>
        <w:widowControl/>
        <w:spacing w:before="69" w:line="324" w:lineRule="exac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B0905">
        <w:rPr>
          <w:rFonts w:ascii="Times New Roman" w:hAnsi="Times New Roman"/>
          <w:b/>
          <w:bCs/>
          <w:iCs/>
          <w:sz w:val="28"/>
          <w:szCs w:val="28"/>
        </w:rPr>
        <w:t>ДОКЛАД</w:t>
      </w:r>
    </w:p>
    <w:p w:rsidR="00FB0905" w:rsidRPr="00FB0905" w:rsidRDefault="00FB0905" w:rsidP="00FB0905">
      <w:pPr>
        <w:pStyle w:val="Style1"/>
        <w:widowControl/>
        <w:spacing w:before="69" w:line="324" w:lineRule="exac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B0905" w:rsidRPr="00FB0905" w:rsidRDefault="00FB0905" w:rsidP="00FB0905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32"/>
          <w:szCs w:val="32"/>
        </w:rPr>
      </w:pPr>
      <w:r w:rsidRPr="00FB0905">
        <w:rPr>
          <w:rFonts w:ascii="Times New Roman" w:hAnsi="Times New Roman"/>
          <w:b/>
          <w:bCs/>
          <w:iCs/>
          <w:sz w:val="32"/>
          <w:szCs w:val="32"/>
        </w:rPr>
        <w:t>ЛАКТОАЦИДОТИЧЕСКАЯ КОМА</w:t>
      </w: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FB0905">
      <w:pPr>
        <w:pStyle w:val="Style1"/>
        <w:widowControl/>
        <w:spacing w:before="69" w:line="324" w:lineRule="exact"/>
        <w:ind w:left="5103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Работу выполнила</w:t>
      </w:r>
    </w:p>
    <w:p w:rsidR="00FB0905" w:rsidRDefault="00FB0905" w:rsidP="00FB0905">
      <w:pPr>
        <w:pStyle w:val="Style1"/>
        <w:widowControl/>
        <w:spacing w:before="69" w:line="324" w:lineRule="exact"/>
        <w:ind w:left="5103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студентка лечебного </w:t>
      </w:r>
    </w:p>
    <w:p w:rsidR="00FB0905" w:rsidRDefault="00FB0905" w:rsidP="00FB0905">
      <w:pPr>
        <w:pStyle w:val="Style1"/>
        <w:widowControl/>
        <w:spacing w:before="69" w:line="324" w:lineRule="exact"/>
        <w:ind w:left="5103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вечернего факультета</w:t>
      </w: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C465C" w:rsidRDefault="00DC465C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C465C" w:rsidRDefault="00DC465C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B0905" w:rsidRDefault="00FB0905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МОСКВА</w:t>
      </w:r>
    </w:p>
    <w:p w:rsidR="00FB0905" w:rsidRDefault="00FB0905" w:rsidP="00FB0905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2010</w:t>
      </w:r>
    </w:p>
    <w:p w:rsidR="00A67D3A" w:rsidRPr="00FB0905" w:rsidRDefault="00A67D3A" w:rsidP="00A67D3A">
      <w:pPr>
        <w:pStyle w:val="Style1"/>
        <w:widowControl/>
        <w:spacing w:before="69" w:line="324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FB0905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ЛАКТОАЦИДОТИЧЕСКАЯ КОМА.</w:t>
      </w:r>
    </w:p>
    <w:p w:rsidR="00A67D3A" w:rsidRPr="006F6569" w:rsidRDefault="00FB0905">
      <w:pPr>
        <w:pStyle w:val="Style1"/>
        <w:widowControl/>
        <w:spacing w:before="69" w:line="324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6F6569">
        <w:rPr>
          <w:rStyle w:val="FontStyle12"/>
          <w:rFonts w:ascii="Times New Roman" w:hAnsi="Times New Roman" w:cs="Times New Roman"/>
          <w:sz w:val="24"/>
          <w:szCs w:val="24"/>
        </w:rPr>
        <w:t xml:space="preserve">Лактацидоз </w:t>
      </w:r>
      <w:r w:rsidRPr="006F6569">
        <w:rPr>
          <w:rStyle w:val="FontStyle11"/>
          <w:rFonts w:ascii="Times New Roman" w:hAnsi="Times New Roman" w:cs="Times New Roman"/>
          <w:sz w:val="24"/>
          <w:szCs w:val="24"/>
        </w:rPr>
        <w:t xml:space="preserve">— 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патологическое состояние, развивающееся при ув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е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личении продукции и (или) снижении клиренса лакта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та, проявляющееся выраженным метаболическим ацид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 xml:space="preserve">зом и тяжелой сердечно-сосудистой недостаточностью. </w:t>
      </w:r>
    </w:p>
    <w:p w:rsidR="00FB0905" w:rsidRPr="006F6569" w:rsidRDefault="00FB0905">
      <w:pPr>
        <w:pStyle w:val="Style1"/>
        <w:widowControl/>
        <w:spacing w:before="69" w:line="324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У эндокрино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лога понятие «лактацидоз» прежде всего ассоциируется с при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менением бигуанидов, в частности фенформина, запрещенного к применению еще в 70-х гг. XX века. Современные бигуаниды (метфо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р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мин) обладают значительно меньшей токсичностью и лучше переносятся. В настоящее время лактацидоз у больных диабетом — это редкая п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тология. В последние годы частота его развития при лечении препаратами метформина в разных стра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нах составляет от 0,027 до 0,053 случая на 1000 пациентов в год. Развитие лактацидоза происходит довольно быстро, от по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явления первых симптомов до развития терминального состоя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ния обычно проходит несколько часов. Летальность при этой пат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логии очень высока и достигает 50-90 %.</w:t>
      </w:r>
    </w:p>
    <w:p w:rsidR="00A67D3A" w:rsidRPr="006F6569" w:rsidRDefault="00FB0905">
      <w:pPr>
        <w:pStyle w:val="Style1"/>
        <w:widowControl/>
        <w:spacing w:line="324" w:lineRule="exact"/>
        <w:ind w:firstLine="511"/>
        <w:rPr>
          <w:rStyle w:val="FontStyle13"/>
          <w:rFonts w:ascii="Times New Roman" w:hAnsi="Times New Roman" w:cs="Times New Roman"/>
          <w:sz w:val="24"/>
          <w:szCs w:val="24"/>
        </w:rPr>
      </w:pPr>
      <w:r w:rsidRPr="006F6569">
        <w:rPr>
          <w:rStyle w:val="FontStyle12"/>
          <w:rFonts w:ascii="Times New Roman" w:hAnsi="Times New Roman" w:cs="Times New Roman"/>
          <w:sz w:val="24"/>
          <w:szCs w:val="24"/>
        </w:rPr>
        <w:t xml:space="preserve">Этиология. 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Сахарный диабет не является единственно воз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можной причиной лакт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 xml:space="preserve">цидоза. </w:t>
      </w:r>
    </w:p>
    <w:p w:rsidR="00FB0905" w:rsidRPr="006F6569" w:rsidRDefault="00FB0905" w:rsidP="00A67D3A">
      <w:pPr>
        <w:pStyle w:val="Style1"/>
        <w:widowControl/>
        <w:spacing w:line="324" w:lineRule="exact"/>
        <w:ind w:firstLine="511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6F6569">
        <w:rPr>
          <w:rStyle w:val="FontStyle13"/>
          <w:rFonts w:ascii="Times New Roman" w:hAnsi="Times New Roman" w:cs="Times New Roman"/>
          <w:b/>
          <w:sz w:val="24"/>
          <w:szCs w:val="24"/>
        </w:rPr>
        <w:t>Этиологическая классифика</w:t>
      </w:r>
      <w:r w:rsidRPr="006F6569">
        <w:rPr>
          <w:rStyle w:val="FontStyle13"/>
          <w:rFonts w:ascii="Times New Roman" w:hAnsi="Times New Roman" w:cs="Times New Roman"/>
          <w:b/>
          <w:sz w:val="24"/>
          <w:szCs w:val="24"/>
        </w:rPr>
        <w:softHyphen/>
        <w:t>ция лактацидоза</w:t>
      </w:r>
      <w:r w:rsidR="00A67D3A" w:rsidRPr="006F6569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8"/>
        <w:gridCol w:w="1852"/>
        <w:gridCol w:w="1908"/>
        <w:gridCol w:w="1728"/>
      </w:tblGrid>
      <w:tr w:rsidR="00A67D3A" w:rsidRPr="006F6569" w:rsidTr="00A67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F6569">
              <w:rPr>
                <w:rFonts w:ascii="Times New Roman" w:hAnsi="Times New Roman"/>
                <w:b/>
                <w:bCs/>
              </w:rPr>
              <w:t>Связанный с тк</w:t>
            </w:r>
            <w:r w:rsidRPr="006F6569">
              <w:rPr>
                <w:rFonts w:ascii="Times New Roman" w:hAnsi="Times New Roman"/>
                <w:b/>
                <w:bCs/>
              </w:rPr>
              <w:t>а</w:t>
            </w:r>
            <w:r w:rsidRPr="006F6569">
              <w:rPr>
                <w:rFonts w:ascii="Times New Roman" w:hAnsi="Times New Roman"/>
                <w:b/>
                <w:bCs/>
              </w:rPr>
              <w:t>невой гипоксией</w:t>
            </w:r>
          </w:p>
        </w:tc>
        <w:tc>
          <w:tcPr>
            <w:tcW w:w="5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511"/>
              <w:jc w:val="center"/>
              <w:rPr>
                <w:rFonts w:ascii="Times New Roman" w:hAnsi="Times New Roman"/>
                <w:b/>
                <w:bCs/>
              </w:rPr>
            </w:pPr>
            <w:r w:rsidRPr="006F6569">
              <w:rPr>
                <w:rFonts w:ascii="Times New Roman" w:hAnsi="Times New Roman"/>
                <w:b/>
                <w:bCs/>
              </w:rPr>
              <w:t>Не связанный с тканевой гипоксией</w:t>
            </w:r>
          </w:p>
        </w:tc>
      </w:tr>
      <w:tr w:rsidR="00A67D3A" w:rsidRPr="006F6569" w:rsidTr="00A67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Тип 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ТипВ1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Тип В2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Тип ВЗ</w:t>
            </w:r>
          </w:p>
        </w:tc>
      </w:tr>
      <w:tr w:rsidR="00A67D3A" w:rsidRPr="006F6569" w:rsidTr="00A67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Кардиогенпый шок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Резко и дл</w:t>
            </w:r>
            <w:r w:rsidRPr="006F6569">
              <w:rPr>
                <w:rFonts w:ascii="Times New Roman" w:hAnsi="Times New Roman"/>
              </w:rPr>
              <w:t>и</w:t>
            </w:r>
            <w:r w:rsidRPr="006F6569">
              <w:rPr>
                <w:rFonts w:ascii="Times New Roman" w:hAnsi="Times New Roman"/>
              </w:rPr>
              <w:t>тельно деко</w:t>
            </w:r>
            <w:r w:rsidRPr="006F6569">
              <w:rPr>
                <w:rFonts w:ascii="Times New Roman" w:hAnsi="Times New Roman"/>
              </w:rPr>
              <w:t>м</w:t>
            </w:r>
            <w:r w:rsidRPr="006F6569">
              <w:rPr>
                <w:rFonts w:ascii="Times New Roman" w:hAnsi="Times New Roman"/>
              </w:rPr>
              <w:t>пенсированный сахарный диабет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Бигуаниды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Гликогеноз 1 типа (болезнь Гирке -дефицит Г6ФДГ)</w:t>
            </w:r>
          </w:p>
        </w:tc>
      </w:tr>
      <w:tr w:rsidR="00A67D3A" w:rsidRPr="006F6569" w:rsidTr="00A67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Эндотоксический, гипо-волемический шок, от</w:t>
            </w:r>
            <w:r w:rsidRPr="006F6569">
              <w:rPr>
                <w:rFonts w:ascii="Times New Roman" w:hAnsi="Times New Roman"/>
              </w:rPr>
              <w:softHyphen/>
              <w:t>равление угарным газом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Нарушение функ</w:t>
            </w:r>
            <w:r w:rsidRPr="006F6569">
              <w:rPr>
                <w:rFonts w:ascii="Times New Roman" w:hAnsi="Times New Roman"/>
              </w:rPr>
              <w:softHyphen/>
              <w:t>ции почек или пе</w:t>
            </w:r>
            <w:r w:rsidRPr="006F6569">
              <w:rPr>
                <w:rFonts w:ascii="Times New Roman" w:hAnsi="Times New Roman"/>
              </w:rPr>
              <w:softHyphen/>
              <w:t>чени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Парентеральное введение фру</w:t>
            </w:r>
            <w:r w:rsidRPr="006F6569">
              <w:rPr>
                <w:rFonts w:ascii="Times New Roman" w:hAnsi="Times New Roman"/>
              </w:rPr>
              <w:t>к</w:t>
            </w:r>
            <w:r w:rsidRPr="006F6569">
              <w:rPr>
                <w:rFonts w:ascii="Times New Roman" w:hAnsi="Times New Roman"/>
              </w:rPr>
              <w:t>тозы, сорбита, ксилита в бол</w:t>
            </w:r>
            <w:r w:rsidRPr="006F6569">
              <w:rPr>
                <w:rFonts w:ascii="Times New Roman" w:hAnsi="Times New Roman"/>
              </w:rPr>
              <w:t>ь</w:t>
            </w:r>
            <w:r w:rsidRPr="006F6569">
              <w:rPr>
                <w:rFonts w:ascii="Times New Roman" w:hAnsi="Times New Roman"/>
              </w:rPr>
              <w:t>ших количест</w:t>
            </w:r>
            <w:r w:rsidRPr="006F6569">
              <w:rPr>
                <w:rFonts w:ascii="Times New Roman" w:hAnsi="Times New Roman"/>
              </w:rPr>
              <w:softHyphen/>
              <w:t>вах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Метилмалон</w:t>
            </w:r>
            <w:r w:rsidRPr="006F6569">
              <w:rPr>
                <w:rFonts w:ascii="Times New Roman" w:hAnsi="Times New Roman"/>
              </w:rPr>
              <w:t>о</w:t>
            </w:r>
            <w:r w:rsidRPr="006F6569">
              <w:rPr>
                <w:rFonts w:ascii="Times New Roman" w:hAnsi="Times New Roman"/>
              </w:rPr>
              <w:t>вая ацидемия</w:t>
            </w:r>
          </w:p>
        </w:tc>
      </w:tr>
      <w:tr w:rsidR="00A67D3A" w:rsidRPr="006F6569" w:rsidTr="00A67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Анемия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Злокачественные новообразования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Салицилаты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511"/>
              <w:jc w:val="center"/>
              <w:rPr>
                <w:rFonts w:ascii="Times New Roman" w:hAnsi="Times New Roman"/>
              </w:rPr>
            </w:pPr>
          </w:p>
        </w:tc>
      </w:tr>
      <w:tr w:rsidR="00A67D3A" w:rsidRPr="006F6569" w:rsidTr="00A67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Феохромоцитома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Гемобластозы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Метанол Этанол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511"/>
              <w:jc w:val="center"/>
              <w:rPr>
                <w:rFonts w:ascii="Times New Roman" w:hAnsi="Times New Roman"/>
              </w:rPr>
            </w:pPr>
          </w:p>
        </w:tc>
      </w:tr>
      <w:tr w:rsidR="00A67D3A" w:rsidRPr="006F6569" w:rsidTr="00A67D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Эпилепсия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Инфекционные заболевания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0"/>
              <w:jc w:val="center"/>
              <w:rPr>
                <w:rFonts w:ascii="Times New Roman" w:hAnsi="Times New Roman"/>
              </w:rPr>
            </w:pPr>
            <w:r w:rsidRPr="006F6569">
              <w:rPr>
                <w:rFonts w:ascii="Times New Roman" w:hAnsi="Times New Roman"/>
              </w:rPr>
              <w:t>Цианиды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A" w:rsidRPr="006F6569" w:rsidRDefault="00A67D3A" w:rsidP="00A67D3A">
            <w:pPr>
              <w:pStyle w:val="Style1"/>
              <w:spacing w:line="324" w:lineRule="exact"/>
              <w:ind w:firstLine="511"/>
              <w:jc w:val="center"/>
              <w:rPr>
                <w:rFonts w:ascii="Times New Roman" w:hAnsi="Times New Roman"/>
              </w:rPr>
            </w:pPr>
          </w:p>
        </w:tc>
      </w:tr>
    </w:tbl>
    <w:p w:rsidR="00A67D3A" w:rsidRPr="006F6569" w:rsidRDefault="00A67D3A" w:rsidP="00A67D3A">
      <w:pPr>
        <w:pStyle w:val="Style1"/>
        <w:widowControl/>
        <w:spacing w:line="324" w:lineRule="exact"/>
        <w:ind w:firstLine="511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6F6569" w:rsidRPr="006F6569" w:rsidRDefault="006F6569" w:rsidP="006F6569">
      <w:pPr>
        <w:pStyle w:val="Style1"/>
        <w:spacing w:line="324" w:lineRule="exact"/>
        <w:ind w:firstLine="511"/>
        <w:rPr>
          <w:rFonts w:ascii="Times New Roman" w:hAnsi="Times New Roman"/>
          <w:b/>
          <w:bCs/>
        </w:rPr>
      </w:pPr>
      <w:r w:rsidRPr="006F6569">
        <w:rPr>
          <w:rFonts w:ascii="Times New Roman" w:hAnsi="Times New Roman"/>
          <w:b/>
          <w:bCs/>
        </w:rPr>
        <w:t>Провоцирующие факторы при сахарном диабете:</w:t>
      </w:r>
    </w:p>
    <w:p w:rsidR="006F6569" w:rsidRPr="006F6569" w:rsidRDefault="006F6569" w:rsidP="006F6569">
      <w:pPr>
        <w:pStyle w:val="Style1"/>
        <w:numPr>
          <w:ilvl w:val="0"/>
          <w:numId w:val="5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Повышенное образование лактата (прием бигуанидов, выраженная декомпенсация с</w:t>
      </w:r>
      <w:r w:rsidRPr="006F6569">
        <w:rPr>
          <w:rFonts w:ascii="Times New Roman" w:hAnsi="Times New Roman"/>
        </w:rPr>
        <w:t>а</w:t>
      </w:r>
      <w:r w:rsidRPr="006F6569">
        <w:rPr>
          <w:rFonts w:ascii="Times New Roman" w:hAnsi="Times New Roman"/>
        </w:rPr>
        <w:t>харного диабета, диабетический кетоацидоз, ацидоз другого генеза)</w:t>
      </w:r>
    </w:p>
    <w:p w:rsidR="006F6569" w:rsidRPr="006F6569" w:rsidRDefault="006F6569" w:rsidP="006F6569">
      <w:pPr>
        <w:pStyle w:val="Style1"/>
        <w:numPr>
          <w:ilvl w:val="0"/>
          <w:numId w:val="5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t>Снижение клиренса лактата (поражение паренхимы печени, злоупотребление алког</w:t>
      </w:r>
      <w:r w:rsidRPr="006F6569">
        <w:rPr>
          <w:rFonts w:ascii="Times New Roman" w:hAnsi="Times New Roman"/>
        </w:rPr>
        <w:t>о</w:t>
      </w:r>
      <w:r w:rsidRPr="006F6569">
        <w:rPr>
          <w:rFonts w:ascii="Times New Roman" w:hAnsi="Times New Roman"/>
        </w:rPr>
        <w:t>лем)</w:t>
      </w:r>
    </w:p>
    <w:p w:rsidR="006F6569" w:rsidRPr="006F6569" w:rsidRDefault="006F6569" w:rsidP="006F6569">
      <w:pPr>
        <w:pStyle w:val="Style1"/>
        <w:numPr>
          <w:ilvl w:val="0"/>
          <w:numId w:val="5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Одновременное снижение клиренса лактата и бигуанидов (нарушение функции почек</w:t>
      </w:r>
      <w:r w:rsidRPr="006F6569">
        <w:rPr>
          <w:rFonts w:ascii="Times New Roman" w:hAnsi="Times New Roman"/>
          <w:vertAlign w:val="subscript"/>
        </w:rPr>
        <w:t>:</w:t>
      </w:r>
      <w:r w:rsidRPr="006F6569">
        <w:rPr>
          <w:rFonts w:ascii="Times New Roman" w:hAnsi="Times New Roman"/>
        </w:rPr>
        <w:t xml:space="preserve"> внутривенное введение рентгеноконтрастных средств)</w:t>
      </w:r>
    </w:p>
    <w:p w:rsidR="00FB0905" w:rsidRPr="006F6569" w:rsidRDefault="00FB0905" w:rsidP="006F6569">
      <w:pPr>
        <w:pStyle w:val="Style1"/>
        <w:numPr>
          <w:ilvl w:val="0"/>
          <w:numId w:val="5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  <w:i/>
          <w:iCs/>
        </w:rPr>
        <w:t xml:space="preserve"> </w:t>
      </w:r>
      <w:r w:rsidRPr="006F6569">
        <w:rPr>
          <w:rFonts w:ascii="Times New Roman" w:hAnsi="Times New Roman"/>
        </w:rPr>
        <w:t>Тканевая гипоксия (хроническая сердечная недостаточность, ИБС, облитерирующие заболевания периферических артерий, тяжелые з</w:t>
      </w:r>
      <w:r w:rsidRPr="006F6569">
        <w:rPr>
          <w:rFonts w:ascii="Times New Roman" w:hAnsi="Times New Roman"/>
        </w:rPr>
        <w:t>а</w:t>
      </w:r>
      <w:r w:rsidRPr="006F6569">
        <w:rPr>
          <w:rFonts w:ascii="Times New Roman" w:hAnsi="Times New Roman"/>
        </w:rPr>
        <w:t>болевания органов дыхания, анемии [фолиево-,</w:t>
      </w:r>
      <w:r w:rsidR="006F6569" w:rsidRPr="006F6569">
        <w:rPr>
          <w:rFonts w:ascii="Times New Roman" w:hAnsi="Times New Roman"/>
        </w:rPr>
        <w:t xml:space="preserve"> В </w:t>
      </w:r>
      <w:r w:rsidR="006F6569" w:rsidRPr="006F6569">
        <w:rPr>
          <w:rFonts w:ascii="Times New Roman" w:hAnsi="Times New Roman"/>
          <w:vertAlign w:val="subscript"/>
        </w:rPr>
        <w:t>12</w:t>
      </w:r>
      <w:r w:rsidRPr="006F6569">
        <w:rPr>
          <w:rFonts w:ascii="Times New Roman" w:hAnsi="Times New Roman"/>
          <w:i/>
          <w:iCs/>
        </w:rPr>
        <w:t xml:space="preserve">- </w:t>
      </w:r>
      <w:r w:rsidRPr="006F6569">
        <w:rPr>
          <w:rFonts w:ascii="Times New Roman" w:hAnsi="Times New Roman"/>
        </w:rPr>
        <w:t>и железодеф</w:t>
      </w:r>
      <w:r w:rsidRPr="006F6569">
        <w:rPr>
          <w:rFonts w:ascii="Times New Roman" w:hAnsi="Times New Roman"/>
        </w:rPr>
        <w:t>и</w:t>
      </w:r>
      <w:r w:rsidRPr="006F6569">
        <w:rPr>
          <w:rFonts w:ascii="Times New Roman" w:hAnsi="Times New Roman"/>
        </w:rPr>
        <w:t>цитные])</w:t>
      </w:r>
    </w:p>
    <w:p w:rsidR="006F6569" w:rsidRPr="006F6569" w:rsidRDefault="006F6569" w:rsidP="006F6569">
      <w:pPr>
        <w:pStyle w:val="Style1"/>
        <w:numPr>
          <w:ilvl w:val="0"/>
          <w:numId w:val="5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lastRenderedPageBreak/>
        <w:t>Сочетанное действие нескольких факторов, ведущих к накоплению лактата (острый стресс, выраженные поздние осложнения диабета, возраст &gt;65 лет, тяжелое общее с</w:t>
      </w:r>
      <w:r w:rsidRPr="006F6569">
        <w:rPr>
          <w:rFonts w:ascii="Times New Roman" w:hAnsi="Times New Roman"/>
        </w:rPr>
        <w:t>о</w:t>
      </w:r>
      <w:r w:rsidRPr="006F6569">
        <w:rPr>
          <w:rFonts w:ascii="Times New Roman" w:hAnsi="Times New Roman"/>
        </w:rPr>
        <w:t>стояние, запущенные стадии зл</w:t>
      </w:r>
      <w:r w:rsidRPr="006F6569">
        <w:rPr>
          <w:rFonts w:ascii="Times New Roman" w:hAnsi="Times New Roman"/>
        </w:rPr>
        <w:t>о</w:t>
      </w:r>
      <w:r w:rsidRPr="006F6569">
        <w:rPr>
          <w:rFonts w:ascii="Times New Roman" w:hAnsi="Times New Roman"/>
        </w:rPr>
        <w:t>качественных новообразований)</w:t>
      </w:r>
    </w:p>
    <w:p w:rsidR="006F6569" w:rsidRPr="006F6569" w:rsidRDefault="006F6569" w:rsidP="006F6569">
      <w:pPr>
        <w:pStyle w:val="Style1"/>
        <w:numPr>
          <w:ilvl w:val="0"/>
          <w:numId w:val="5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Беременность</w:t>
      </w:r>
    </w:p>
    <w:p w:rsidR="00A67D3A" w:rsidRPr="006F6569" w:rsidRDefault="00A67D3A">
      <w:pPr>
        <w:pStyle w:val="Style1"/>
        <w:widowControl/>
        <w:spacing w:line="324" w:lineRule="exact"/>
        <w:ind w:firstLine="511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FB0905" w:rsidRPr="006F6569" w:rsidRDefault="00FB0905">
      <w:pPr>
        <w:pStyle w:val="Style1"/>
        <w:widowControl/>
        <w:spacing w:line="324" w:lineRule="exact"/>
        <w:ind w:firstLine="520"/>
        <w:rPr>
          <w:rStyle w:val="FontStyle13"/>
          <w:rFonts w:ascii="Times New Roman" w:hAnsi="Times New Roman" w:cs="Times New Roman"/>
          <w:sz w:val="24"/>
          <w:szCs w:val="24"/>
        </w:rPr>
      </w:pPr>
      <w:r w:rsidRPr="006F6569">
        <w:rPr>
          <w:rStyle w:val="FontStyle12"/>
          <w:rFonts w:ascii="Times New Roman" w:hAnsi="Times New Roman" w:cs="Times New Roman"/>
          <w:sz w:val="24"/>
          <w:szCs w:val="24"/>
        </w:rPr>
        <w:t xml:space="preserve">Патогенез. 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Лактацидоз у больного сахарным диабетом име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ет см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е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шанную этиологию, прием бигуанидов в его развитии игра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ет лишь вспомогательную роль. Для его развития необходимо воздействие ко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м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плекса факторов, включающих развитие ткане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вой гипоксии любой этиологии, нарушение функции печени и почек, воздействие тяжелых инфекций и интоксикаций, кото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рые сами по себе способны вызвать ра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з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витие лактацидоза. На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значение на этом фоне высоких доз метформина может усугубить метаболические нарушения и у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с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корить развитие ла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к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тацидоза.</w:t>
      </w:r>
    </w:p>
    <w:p w:rsidR="00097902" w:rsidRPr="006F6569" w:rsidRDefault="00FB0905" w:rsidP="00097902">
      <w:pPr>
        <w:pStyle w:val="Style1"/>
        <w:widowControl/>
        <w:spacing w:line="324" w:lineRule="exact"/>
        <w:ind w:firstLine="527"/>
        <w:rPr>
          <w:rFonts w:ascii="Times New Roman" w:hAnsi="Times New Roman"/>
        </w:rPr>
      </w:pPr>
      <w:r w:rsidRPr="006F6569">
        <w:rPr>
          <w:rStyle w:val="FontStyle12"/>
          <w:rFonts w:ascii="Times New Roman" w:hAnsi="Times New Roman" w:cs="Times New Roman"/>
          <w:sz w:val="24"/>
          <w:szCs w:val="24"/>
        </w:rPr>
        <w:t xml:space="preserve">Клиника. 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t>Клинические проявления ранних стадий лакта</w:t>
      </w:r>
      <w:r w:rsidRPr="006F6569">
        <w:rPr>
          <w:rStyle w:val="FontStyle13"/>
          <w:rFonts w:ascii="Times New Roman" w:hAnsi="Times New Roman" w:cs="Times New Roman"/>
          <w:sz w:val="24"/>
          <w:szCs w:val="24"/>
        </w:rPr>
        <w:softHyphen/>
        <w:t>цидоза неспецифичны и включают в основном диспепсические симптомы (тошноту, рвоту, понос, боли в животе, слабость). Единственным ранним симптомом этой патологии, наводящим</w:t>
      </w:r>
      <w:r w:rsidR="00097902" w:rsidRPr="006F6569">
        <w:rPr>
          <w:rFonts w:ascii="Times New Roman" w:hAnsi="Times New Roman"/>
        </w:rPr>
        <w:t xml:space="preserve"> на мысль о ла</w:t>
      </w:r>
      <w:r w:rsidR="00097902" w:rsidRPr="006F6569">
        <w:rPr>
          <w:rFonts w:ascii="Times New Roman" w:hAnsi="Times New Roman"/>
        </w:rPr>
        <w:t>к</w:t>
      </w:r>
      <w:r w:rsidR="00097902" w:rsidRPr="006F6569">
        <w:rPr>
          <w:rFonts w:ascii="Times New Roman" w:hAnsi="Times New Roman"/>
        </w:rPr>
        <w:t>тацидозе, являются миалгии, вызванные накоп</w:t>
      </w:r>
      <w:r w:rsidR="00097902" w:rsidRPr="006F6569">
        <w:rPr>
          <w:rFonts w:ascii="Times New Roman" w:hAnsi="Times New Roman"/>
        </w:rPr>
        <w:softHyphen/>
        <w:t>лением молочной кислоты, напоминающие мышечные боли после интенсивной физической тренировки. По мере нараста</w:t>
      </w:r>
      <w:r w:rsidR="00097902" w:rsidRPr="006F6569">
        <w:rPr>
          <w:rFonts w:ascii="Times New Roman" w:hAnsi="Times New Roman"/>
        </w:rPr>
        <w:softHyphen/>
        <w:t>ния уровня лактата и усиления метаболического ацидоза раз</w:t>
      </w:r>
      <w:r w:rsidR="00097902" w:rsidRPr="006F6569">
        <w:rPr>
          <w:rFonts w:ascii="Times New Roman" w:hAnsi="Times New Roman"/>
        </w:rPr>
        <w:softHyphen/>
        <w:t>вивается компенсаторная гипервентил</w:t>
      </w:r>
      <w:r w:rsidR="00097902" w:rsidRPr="006F6569">
        <w:rPr>
          <w:rFonts w:ascii="Times New Roman" w:hAnsi="Times New Roman"/>
        </w:rPr>
        <w:t>я</w:t>
      </w:r>
      <w:r w:rsidR="00097902" w:rsidRPr="006F6569">
        <w:rPr>
          <w:rFonts w:ascii="Times New Roman" w:hAnsi="Times New Roman"/>
        </w:rPr>
        <w:t>ция с формированием большого ацидотического дыхания Куссмауля, появляются си</w:t>
      </w:r>
      <w:r w:rsidR="00097902" w:rsidRPr="006F6569">
        <w:rPr>
          <w:rFonts w:ascii="Times New Roman" w:hAnsi="Times New Roman"/>
        </w:rPr>
        <w:t>м</w:t>
      </w:r>
      <w:r w:rsidR="00097902" w:rsidRPr="006F6569">
        <w:rPr>
          <w:rFonts w:ascii="Times New Roman" w:hAnsi="Times New Roman"/>
        </w:rPr>
        <w:t>птомы нарастающей острой сердечно-сосудистой недоста</w:t>
      </w:r>
      <w:r w:rsidR="00097902" w:rsidRPr="006F6569">
        <w:rPr>
          <w:rFonts w:ascii="Times New Roman" w:hAnsi="Times New Roman"/>
        </w:rPr>
        <w:softHyphen/>
        <w:t>точности (артериальной гип</w:t>
      </w:r>
      <w:r w:rsidR="00097902" w:rsidRPr="006F6569">
        <w:rPr>
          <w:rFonts w:ascii="Times New Roman" w:hAnsi="Times New Roman"/>
        </w:rPr>
        <w:t>о</w:t>
      </w:r>
      <w:r w:rsidR="00097902" w:rsidRPr="006F6569">
        <w:rPr>
          <w:rFonts w:ascii="Times New Roman" w:hAnsi="Times New Roman"/>
        </w:rPr>
        <w:t>тонии вплоть до коллапса), кото</w:t>
      </w:r>
      <w:r w:rsidR="00097902" w:rsidRPr="006F6569">
        <w:rPr>
          <w:rFonts w:ascii="Times New Roman" w:hAnsi="Times New Roman"/>
        </w:rPr>
        <w:softHyphen/>
        <w:t>рые сменяются картиной тяжелого шока. Нередко возн</w:t>
      </w:r>
      <w:r w:rsidR="00097902" w:rsidRPr="006F6569">
        <w:rPr>
          <w:rFonts w:ascii="Times New Roman" w:hAnsi="Times New Roman"/>
        </w:rPr>
        <w:t>и</w:t>
      </w:r>
      <w:r w:rsidR="00097902" w:rsidRPr="006F6569">
        <w:rPr>
          <w:rFonts w:ascii="Times New Roman" w:hAnsi="Times New Roman"/>
        </w:rPr>
        <w:t>кают нарушения сердечного ритма, усугубляющие дисфункцию сер</w:t>
      </w:r>
      <w:r w:rsidR="00097902" w:rsidRPr="006F6569">
        <w:rPr>
          <w:rFonts w:ascii="Times New Roman" w:hAnsi="Times New Roman"/>
        </w:rPr>
        <w:softHyphen/>
        <w:t>дечно-сосудистой системы. На фоне резкого снижения артери</w:t>
      </w:r>
      <w:r w:rsidR="00097902" w:rsidRPr="006F6569">
        <w:rPr>
          <w:rFonts w:ascii="Times New Roman" w:hAnsi="Times New Roman"/>
        </w:rPr>
        <w:softHyphen/>
        <w:t>ального давления развиваются олигурия и анурия. Двигатель</w:t>
      </w:r>
      <w:r w:rsidR="00097902" w:rsidRPr="006F6569">
        <w:rPr>
          <w:rFonts w:ascii="Times New Roman" w:hAnsi="Times New Roman"/>
        </w:rPr>
        <w:softHyphen/>
        <w:t>ное беспокойство, нарушение концентрации внимания, бред сменяются с</w:t>
      </w:r>
      <w:r w:rsidR="00097902" w:rsidRPr="006F6569">
        <w:rPr>
          <w:rFonts w:ascii="Times New Roman" w:hAnsi="Times New Roman"/>
        </w:rPr>
        <w:t>о</w:t>
      </w:r>
      <w:r w:rsidR="00097902" w:rsidRPr="006F6569">
        <w:rPr>
          <w:rFonts w:ascii="Times New Roman" w:hAnsi="Times New Roman"/>
        </w:rPr>
        <w:t>пором, переходящим в кому.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Выраженная дегидратация для лактацидоза нехарактерна</w:t>
      </w:r>
      <w:r w:rsidRPr="006F6569">
        <w:rPr>
          <w:rFonts w:ascii="Times New Roman" w:hAnsi="Times New Roman"/>
          <w:vertAlign w:val="subscript"/>
        </w:rPr>
        <w:t xml:space="preserve">, </w:t>
      </w:r>
      <w:r w:rsidRPr="006F6569">
        <w:rPr>
          <w:rFonts w:ascii="Times New Roman" w:hAnsi="Times New Roman"/>
        </w:rPr>
        <w:t>за и</w:t>
      </w:r>
      <w:r w:rsidRPr="006F6569">
        <w:rPr>
          <w:rFonts w:ascii="Times New Roman" w:hAnsi="Times New Roman"/>
        </w:rPr>
        <w:t>с</w:t>
      </w:r>
      <w:r w:rsidRPr="006F6569">
        <w:rPr>
          <w:rFonts w:ascii="Times New Roman" w:hAnsi="Times New Roman"/>
        </w:rPr>
        <w:t>ключением случаев его присоединения к диабетическому кетоацидозу и гиперосмолярной коме. Это связано с быстрым прогрессированием симптоматики, не оставляющим времени для развития сильного обезвоживания. Гликемия повышена умеренно или остается в пределах но</w:t>
      </w:r>
      <w:r w:rsidRPr="006F6569">
        <w:rPr>
          <w:rFonts w:ascii="Times New Roman" w:hAnsi="Times New Roman"/>
        </w:rPr>
        <w:t>р</w:t>
      </w:r>
      <w:r w:rsidRPr="006F6569">
        <w:rPr>
          <w:rFonts w:ascii="Times New Roman" w:hAnsi="Times New Roman"/>
        </w:rPr>
        <w:t>мальных значений. Запах ацетона изо рта, гиперкетонемия и кетонурия о</w:t>
      </w:r>
      <w:r w:rsidRPr="006F6569">
        <w:rPr>
          <w:rFonts w:ascii="Times New Roman" w:hAnsi="Times New Roman"/>
        </w:rPr>
        <w:t>т</w:t>
      </w:r>
      <w:r w:rsidRPr="006F6569">
        <w:rPr>
          <w:rFonts w:ascii="Times New Roman" w:hAnsi="Times New Roman"/>
        </w:rPr>
        <w:t>сутствуют.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Верификация диагноза лактацидоза базируется на измере</w:t>
      </w:r>
      <w:r w:rsidRPr="006F6569">
        <w:rPr>
          <w:rFonts w:ascii="Times New Roman" w:hAnsi="Times New Roman"/>
        </w:rPr>
        <w:softHyphen/>
        <w:t>нии уровня лактата крови, исследовании кислотно-основного состояния и измерении анионного интервала (</w:t>
      </w:r>
      <w:r w:rsidRPr="006F6569">
        <w:rPr>
          <w:rFonts w:ascii="Times New Roman" w:hAnsi="Times New Roman"/>
          <w:lang w:val="en-US"/>
        </w:rPr>
        <w:t>anion</w:t>
      </w:r>
      <w:r w:rsidRPr="006F6569">
        <w:rPr>
          <w:rFonts w:ascii="Times New Roman" w:hAnsi="Times New Roman"/>
        </w:rPr>
        <w:t xml:space="preserve"> </w:t>
      </w:r>
      <w:r w:rsidRPr="006F6569">
        <w:rPr>
          <w:rFonts w:ascii="Times New Roman" w:hAnsi="Times New Roman"/>
          <w:lang w:val="en-US"/>
        </w:rPr>
        <w:t>gap</w:t>
      </w:r>
      <w:r w:rsidRPr="006F6569">
        <w:rPr>
          <w:rFonts w:ascii="Times New Roman" w:hAnsi="Times New Roman"/>
        </w:rPr>
        <w:t>).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Диагноз лактацидоза достоверен при уровне лактата сыво</w:t>
      </w:r>
      <w:r w:rsidRPr="006F6569">
        <w:rPr>
          <w:rFonts w:ascii="Times New Roman" w:hAnsi="Times New Roman"/>
        </w:rPr>
        <w:softHyphen/>
        <w:t>ротки крови выше 5 ммоль/л. Сочетание рН артериальной кро</w:t>
      </w:r>
      <w:r w:rsidRPr="006F6569">
        <w:rPr>
          <w:rFonts w:ascii="Times New Roman" w:hAnsi="Times New Roman"/>
        </w:rPr>
        <w:softHyphen/>
        <w:t>ви ниже 7,25 с уровнем лактата в пределах 2,2-5,0 делает этот диагноз вполне вероятным. Кроме того, для подтверждения ди</w:t>
      </w:r>
      <w:r w:rsidRPr="006F6569">
        <w:rPr>
          <w:rFonts w:ascii="Times New Roman" w:hAnsi="Times New Roman"/>
        </w:rPr>
        <w:softHyphen/>
        <w:t>агноза лакт</w:t>
      </w:r>
      <w:r w:rsidRPr="006F6569">
        <w:rPr>
          <w:rFonts w:ascii="Times New Roman" w:hAnsi="Times New Roman"/>
        </w:rPr>
        <w:t>а</w:t>
      </w:r>
      <w:r w:rsidRPr="006F6569">
        <w:rPr>
          <w:rFonts w:ascii="Times New Roman" w:hAnsi="Times New Roman"/>
        </w:rPr>
        <w:t>цидоза имеет значение снижение уровня бикарбо</w:t>
      </w:r>
      <w:r w:rsidRPr="006F6569">
        <w:rPr>
          <w:rFonts w:ascii="Times New Roman" w:hAnsi="Times New Roman"/>
        </w:rPr>
        <w:softHyphen/>
        <w:t>ната сыворотки ниже 18 мэкв/л и увел</w:t>
      </w:r>
      <w:r w:rsidRPr="006F6569">
        <w:rPr>
          <w:rFonts w:ascii="Times New Roman" w:hAnsi="Times New Roman"/>
        </w:rPr>
        <w:t>и</w:t>
      </w:r>
      <w:r w:rsidRPr="006F6569">
        <w:rPr>
          <w:rFonts w:ascii="Times New Roman" w:hAnsi="Times New Roman"/>
        </w:rPr>
        <w:t>чение анионного интер</w:t>
      </w:r>
      <w:r w:rsidRPr="006F6569">
        <w:rPr>
          <w:rFonts w:ascii="Times New Roman" w:hAnsi="Times New Roman"/>
        </w:rPr>
        <w:softHyphen/>
        <w:t>вала выше 16 мэкв/л. Расчет анионного интервала производят по формуле:</w:t>
      </w:r>
    </w:p>
    <w:p w:rsid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[АИ] = [</w:t>
      </w:r>
      <w:r w:rsidRPr="006F6569">
        <w:rPr>
          <w:rFonts w:ascii="Times New Roman" w:hAnsi="Times New Roman"/>
          <w:lang w:val="en-US"/>
        </w:rPr>
        <w:t>Nai</w:t>
      </w:r>
      <w:r w:rsidRPr="006F6569">
        <w:rPr>
          <w:rFonts w:ascii="Times New Roman" w:hAnsi="Times New Roman"/>
        </w:rPr>
        <w:t xml:space="preserve"> — ([С1-] + [НС0</w:t>
      </w:r>
      <w:r w:rsidRPr="006F6569">
        <w:rPr>
          <w:rFonts w:ascii="Times New Roman" w:hAnsi="Times New Roman"/>
          <w:vertAlign w:val="subscript"/>
        </w:rPr>
        <w:t>3</w:t>
      </w:r>
      <w:r w:rsidRPr="006F6569">
        <w:rPr>
          <w:rFonts w:ascii="Times New Roman" w:hAnsi="Times New Roman"/>
        </w:rPr>
        <w:t xml:space="preserve">-]), 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где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 xml:space="preserve">[АИ] — анионный интервал, мэкв/л; 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[</w:t>
      </w:r>
      <w:r w:rsidRPr="006F6569">
        <w:rPr>
          <w:rFonts w:ascii="Times New Roman" w:hAnsi="Times New Roman"/>
          <w:lang w:val="en-US"/>
        </w:rPr>
        <w:t>Na</w:t>
      </w:r>
      <w:r w:rsidRPr="006F6569">
        <w:rPr>
          <w:rFonts w:ascii="Times New Roman" w:hAnsi="Times New Roman"/>
          <w:vertAlign w:val="superscript"/>
        </w:rPr>
        <w:t>+</w:t>
      </w:r>
      <w:r w:rsidRPr="006F6569">
        <w:rPr>
          <w:rFonts w:ascii="Times New Roman" w:hAnsi="Times New Roman"/>
        </w:rPr>
        <w:t>] — натриемия, мэкв/л; [С1</w:t>
      </w:r>
      <w:r w:rsidRPr="006F6569">
        <w:rPr>
          <w:rFonts w:ascii="Times New Roman" w:hAnsi="Times New Roman"/>
          <w:vertAlign w:val="superscript"/>
        </w:rPr>
        <w:t>-</w:t>
      </w:r>
      <w:r w:rsidRPr="006F6569">
        <w:rPr>
          <w:rFonts w:ascii="Times New Roman" w:hAnsi="Times New Roman"/>
        </w:rPr>
        <w:t>] — хлоремия, мэкв/л;</w:t>
      </w:r>
    </w:p>
    <w:p w:rsidR="00A67D3A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[НС0</w:t>
      </w:r>
      <w:r w:rsidRPr="006F6569">
        <w:rPr>
          <w:rFonts w:ascii="Times New Roman" w:hAnsi="Times New Roman"/>
          <w:vertAlign w:val="subscript"/>
        </w:rPr>
        <w:t>3</w:t>
      </w:r>
      <w:r w:rsidRPr="006F6569">
        <w:rPr>
          <w:rFonts w:ascii="Times New Roman" w:hAnsi="Times New Roman"/>
          <w:vertAlign w:val="superscript"/>
        </w:rPr>
        <w:t>-</w:t>
      </w:r>
      <w:r w:rsidRPr="006F6569">
        <w:rPr>
          <w:rFonts w:ascii="Times New Roman" w:hAnsi="Times New Roman"/>
        </w:rPr>
        <w:t xml:space="preserve">] — уровень бикарбоната сыворотки, мэкв/л 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Дифференциальный диагноз. Лактацидоз необходимо дифференцировать от кето</w:t>
      </w:r>
      <w:r w:rsidRPr="006F6569">
        <w:rPr>
          <w:rFonts w:ascii="Times New Roman" w:hAnsi="Times New Roman"/>
        </w:rPr>
        <w:t>а</w:t>
      </w:r>
      <w:r w:rsidRPr="006F6569">
        <w:rPr>
          <w:rFonts w:ascii="Times New Roman" w:hAnsi="Times New Roman"/>
        </w:rPr>
        <w:t>цидоза, при котором наблюдается запах ацетона изо рта, гиперкетонемия и кетонурия, а также от уремического ацидоза, сопр</w:t>
      </w:r>
      <w:r w:rsidRPr="006F6569">
        <w:rPr>
          <w:rFonts w:ascii="Times New Roman" w:hAnsi="Times New Roman"/>
        </w:rPr>
        <w:t>о</w:t>
      </w:r>
      <w:r w:rsidRPr="006F6569">
        <w:rPr>
          <w:rFonts w:ascii="Times New Roman" w:hAnsi="Times New Roman"/>
        </w:rPr>
        <w:t>вождающегося значительным по</w:t>
      </w:r>
      <w:r w:rsidRPr="006F6569">
        <w:rPr>
          <w:rFonts w:ascii="Times New Roman" w:hAnsi="Times New Roman"/>
        </w:rPr>
        <w:softHyphen/>
        <w:t>вышением уровня креатинина крови (более 180 мкмоль/л).</w:t>
      </w:r>
    </w:p>
    <w:p w:rsid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  <w:b/>
        </w:rPr>
        <w:t>Лечение.</w:t>
      </w:r>
    </w:p>
    <w:p w:rsidR="00097902" w:rsidRPr="006F6569" w:rsidRDefault="00097902" w:rsidP="00097902">
      <w:pPr>
        <w:pStyle w:val="Style1"/>
        <w:numPr>
          <w:ilvl w:val="0"/>
          <w:numId w:val="1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t>Снижение продукции лактата:</w:t>
      </w:r>
    </w:p>
    <w:p w:rsidR="00097902" w:rsidRPr="006F6569" w:rsidRDefault="00097902" w:rsidP="00097902">
      <w:pPr>
        <w:pStyle w:val="Style1"/>
        <w:numPr>
          <w:ilvl w:val="0"/>
          <w:numId w:val="2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борьба с гипоксией;</w:t>
      </w:r>
    </w:p>
    <w:p w:rsidR="00097902" w:rsidRPr="006F6569" w:rsidRDefault="00097902" w:rsidP="00097902">
      <w:pPr>
        <w:pStyle w:val="Style1"/>
        <w:numPr>
          <w:ilvl w:val="0"/>
          <w:numId w:val="2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инсулинотерапия.</w:t>
      </w:r>
    </w:p>
    <w:p w:rsidR="00097902" w:rsidRPr="006F6569" w:rsidRDefault="00097902" w:rsidP="00097902">
      <w:pPr>
        <w:pStyle w:val="Style1"/>
        <w:numPr>
          <w:ilvl w:val="0"/>
          <w:numId w:val="3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Противошоковые мероприятия.</w:t>
      </w:r>
    </w:p>
    <w:p w:rsidR="00097902" w:rsidRPr="006F6569" w:rsidRDefault="00097902" w:rsidP="00097902">
      <w:pPr>
        <w:pStyle w:val="Style1"/>
        <w:numPr>
          <w:ilvl w:val="0"/>
          <w:numId w:val="3"/>
        </w:numPr>
        <w:spacing w:line="324" w:lineRule="exact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Выведение из организма избытка лактата и бигуанидов.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4.</w:t>
      </w:r>
      <w:r w:rsidRPr="006F6569">
        <w:rPr>
          <w:rFonts w:ascii="Times New Roman" w:hAnsi="Times New Roman"/>
        </w:rPr>
        <w:tab/>
        <w:t>Нормализация кислотно-основного состояния и электролитного баланса.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5.</w:t>
      </w:r>
      <w:r w:rsidRPr="006F6569">
        <w:rPr>
          <w:rFonts w:ascii="Times New Roman" w:hAnsi="Times New Roman"/>
        </w:rPr>
        <w:tab/>
        <w:t>Устранение факторов, приведших к развитию лактацидоза.</w:t>
      </w:r>
      <w:r w:rsidRPr="006F6569">
        <w:rPr>
          <w:rFonts w:ascii="Times New Roman" w:hAnsi="Times New Roman"/>
        </w:rPr>
        <w:br/>
        <w:t>Создание аэробных условий для обмена веществ в органах и тканях п</w:t>
      </w:r>
      <w:r w:rsidRPr="006F6569">
        <w:rPr>
          <w:rFonts w:ascii="Times New Roman" w:hAnsi="Times New Roman"/>
        </w:rPr>
        <w:t>о</w:t>
      </w:r>
      <w:r w:rsidRPr="006F6569">
        <w:rPr>
          <w:rFonts w:ascii="Times New Roman" w:hAnsi="Times New Roman"/>
        </w:rPr>
        <w:t>давляет процессы анаэробного гликолиза и умень</w:t>
      </w:r>
      <w:r w:rsidRPr="006F6569">
        <w:rPr>
          <w:rFonts w:ascii="Times New Roman" w:hAnsi="Times New Roman"/>
        </w:rPr>
        <w:softHyphen/>
        <w:t>шает продукцию лактата. Для борьбы с гипоксией испол</w:t>
      </w:r>
      <w:r w:rsidRPr="006F6569">
        <w:rPr>
          <w:rFonts w:ascii="Times New Roman" w:hAnsi="Times New Roman"/>
        </w:rPr>
        <w:t>ь</w:t>
      </w:r>
      <w:r w:rsidRPr="006F6569">
        <w:rPr>
          <w:rFonts w:ascii="Times New Roman" w:hAnsi="Times New Roman"/>
        </w:rPr>
        <w:t>зуют кислородную терапию, а при наличии показаний — искус</w:t>
      </w:r>
      <w:r w:rsidRPr="006F6569">
        <w:rPr>
          <w:rFonts w:ascii="Times New Roman" w:hAnsi="Times New Roman"/>
        </w:rPr>
        <w:softHyphen/>
        <w:t>ственную вентиляцию легких. Необходимо добиться парциального давления С0</w:t>
      </w:r>
      <w:r w:rsidRPr="006F6569">
        <w:rPr>
          <w:rFonts w:ascii="Times New Roman" w:hAnsi="Times New Roman"/>
          <w:vertAlign w:val="subscript"/>
        </w:rPr>
        <w:t>2</w:t>
      </w:r>
      <w:r w:rsidRPr="006F6569">
        <w:rPr>
          <w:rFonts w:ascii="Times New Roman" w:hAnsi="Times New Roman"/>
        </w:rPr>
        <w:t xml:space="preserve"> ниже 25-30 мм рт. ст. Назначение инсулина в сочетании с глюкозой повышает активность пируватдегидрогеназы и глик</w:t>
      </w:r>
      <w:r w:rsidRPr="006F6569">
        <w:rPr>
          <w:rFonts w:ascii="Times New Roman" w:hAnsi="Times New Roman"/>
        </w:rPr>
        <w:t>о</w:t>
      </w:r>
      <w:r w:rsidRPr="006F6569">
        <w:rPr>
          <w:rFonts w:ascii="Times New Roman" w:hAnsi="Times New Roman"/>
        </w:rPr>
        <w:t xml:space="preserve">генсинтетазы, что усиливает синтез гликогена </w:t>
      </w:r>
      <w:r w:rsidRPr="006F6569">
        <w:rPr>
          <w:rFonts w:ascii="Times New Roman" w:hAnsi="Times New Roman"/>
          <w:iCs/>
        </w:rPr>
        <w:t xml:space="preserve">и </w:t>
      </w:r>
      <w:r w:rsidRPr="006F6569">
        <w:rPr>
          <w:rFonts w:ascii="Times New Roman" w:hAnsi="Times New Roman"/>
        </w:rPr>
        <w:t>также ингибирует образование молочной кислоты. Внутривен</w:t>
      </w:r>
      <w:r w:rsidRPr="006F6569">
        <w:rPr>
          <w:rFonts w:ascii="Times New Roman" w:hAnsi="Times New Roman"/>
        </w:rPr>
        <w:softHyphen/>
        <w:t>ное введение и</w:t>
      </w:r>
      <w:r w:rsidRPr="006F6569">
        <w:rPr>
          <w:rFonts w:ascii="Times New Roman" w:hAnsi="Times New Roman"/>
        </w:rPr>
        <w:t>н</w:t>
      </w:r>
      <w:r w:rsidRPr="006F6569">
        <w:rPr>
          <w:rFonts w:ascii="Times New Roman" w:hAnsi="Times New Roman"/>
        </w:rPr>
        <w:t>сулина со скоростью 2-5 ЕД/ч сочетают с инфузией 5 % раствора глюкозы под контролем гликемии со ско</w:t>
      </w:r>
      <w:r w:rsidRPr="006F6569">
        <w:rPr>
          <w:rFonts w:ascii="Times New Roman" w:hAnsi="Times New Roman"/>
        </w:rPr>
        <w:softHyphen/>
        <w:t>ростью 100-250 мл/ч.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Противошоковые мероприятия проводят по общим прин</w:t>
      </w:r>
      <w:r w:rsidRPr="006F6569">
        <w:rPr>
          <w:rFonts w:ascii="Times New Roman" w:hAnsi="Times New Roman"/>
        </w:rPr>
        <w:softHyphen/>
        <w:t>ципам с использованием плазмозамещающих растворов и адреномиметиков (д</w:t>
      </w:r>
      <w:r w:rsidRPr="006F6569">
        <w:rPr>
          <w:rFonts w:ascii="Times New Roman" w:hAnsi="Times New Roman"/>
        </w:rPr>
        <w:t>о</w:t>
      </w:r>
      <w:r w:rsidRPr="006F6569">
        <w:rPr>
          <w:rFonts w:ascii="Times New Roman" w:hAnsi="Times New Roman"/>
        </w:rPr>
        <w:t>памин, норадреналин и т.п.). Если больной не давно принимал препараты бигуанидов, показано промывании желудка и н</w:t>
      </w:r>
      <w:r w:rsidRPr="006F6569">
        <w:rPr>
          <w:rFonts w:ascii="Times New Roman" w:hAnsi="Times New Roman"/>
        </w:rPr>
        <w:t>а</w:t>
      </w:r>
      <w:r w:rsidRPr="006F6569">
        <w:rPr>
          <w:rFonts w:ascii="Times New Roman" w:hAnsi="Times New Roman"/>
        </w:rPr>
        <w:t>значение энтеросорбентов (активированного угля и др.) для удаления попавшего в кровь пр</w:t>
      </w:r>
      <w:r w:rsidRPr="006F6569">
        <w:rPr>
          <w:rFonts w:ascii="Times New Roman" w:hAnsi="Times New Roman"/>
        </w:rPr>
        <w:t>е</w:t>
      </w:r>
      <w:r w:rsidRPr="006F6569">
        <w:rPr>
          <w:rFonts w:ascii="Times New Roman" w:hAnsi="Times New Roman"/>
        </w:rPr>
        <w:t>парата и ускорение выведения молочной кислоты применяют гемодиализ с исполь</w:t>
      </w:r>
      <w:r w:rsidRPr="006F6569">
        <w:rPr>
          <w:rFonts w:ascii="Times New Roman" w:hAnsi="Times New Roman"/>
        </w:rPr>
        <w:softHyphen/>
        <w:t>зованием безлактатного буфера.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Проблема нормализации кислотно-основного баланса у та</w:t>
      </w:r>
      <w:r w:rsidRPr="006F6569">
        <w:rPr>
          <w:rFonts w:ascii="Times New Roman" w:hAnsi="Times New Roman"/>
        </w:rPr>
        <w:softHyphen/>
        <w:t>ких больных до настоящего времени не решена. В силу вышеописанных причин</w:t>
      </w:r>
      <w:r w:rsidR="006F6569" w:rsidRPr="006F6569">
        <w:rPr>
          <w:rFonts w:ascii="Times New Roman" w:hAnsi="Times New Roman"/>
        </w:rPr>
        <w:t xml:space="preserve">, </w:t>
      </w:r>
      <w:r w:rsidRPr="006F6569">
        <w:rPr>
          <w:rFonts w:ascii="Times New Roman" w:hAnsi="Times New Roman"/>
        </w:rPr>
        <w:t>назначение гидрокарбоната натрия больному метаболи</w:t>
      </w:r>
      <w:r w:rsidRPr="006F6569">
        <w:rPr>
          <w:rFonts w:ascii="Times New Roman" w:hAnsi="Times New Roman"/>
        </w:rPr>
        <w:softHyphen/>
        <w:t>ческим ацидозом связано с риском развития целого ряда нега</w:t>
      </w:r>
      <w:r w:rsidRPr="006F6569">
        <w:rPr>
          <w:rFonts w:ascii="Times New Roman" w:hAnsi="Times New Roman"/>
        </w:rPr>
        <w:softHyphen/>
        <w:t>тивных побочных эффектов, включая парадоксальное уси</w:t>
      </w:r>
      <w:r w:rsidR="006F6569" w:rsidRPr="006F6569">
        <w:rPr>
          <w:rFonts w:ascii="Times New Roman" w:hAnsi="Times New Roman"/>
        </w:rPr>
        <w:t>ле</w:t>
      </w:r>
      <w:r w:rsidR="006F6569" w:rsidRPr="006F6569">
        <w:rPr>
          <w:rFonts w:ascii="Times New Roman" w:hAnsi="Times New Roman"/>
        </w:rPr>
        <w:softHyphen/>
        <w:t>ние церебральной гипоксии и о</w:t>
      </w:r>
      <w:r w:rsidRPr="006F6569">
        <w:rPr>
          <w:rFonts w:ascii="Times New Roman" w:hAnsi="Times New Roman"/>
        </w:rPr>
        <w:t>тек головного мозга. Поэтому, так же как и при лечении кетоацидоза, его назначают только при снижении рН крови ниже 7,0. Используют небольшие дозы гидрокарбоната натрия (50 ммоль или 100 мл 4,25 % раствора), которые вводят однократно, в/в капельно, очень ме</w:t>
      </w:r>
      <w:r w:rsidRPr="006F6569">
        <w:rPr>
          <w:rFonts w:ascii="Times New Roman" w:hAnsi="Times New Roman"/>
        </w:rPr>
        <w:t>д</w:t>
      </w:r>
      <w:r w:rsidRPr="006F6569">
        <w:rPr>
          <w:rFonts w:ascii="Times New Roman" w:hAnsi="Times New Roman"/>
        </w:rPr>
        <w:t>ленно.</w:t>
      </w:r>
    </w:p>
    <w:p w:rsidR="00097902" w:rsidRPr="006F6569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В литературе также можно встретить сообщения об эффек</w:t>
      </w:r>
      <w:r w:rsidRPr="006F6569">
        <w:rPr>
          <w:rFonts w:ascii="Times New Roman" w:hAnsi="Times New Roman"/>
        </w:rPr>
        <w:softHyphen/>
        <w:t>тивности назначения тр</w:t>
      </w:r>
      <w:r w:rsidRPr="006F6569">
        <w:rPr>
          <w:rFonts w:ascii="Times New Roman" w:hAnsi="Times New Roman"/>
        </w:rPr>
        <w:t>и</w:t>
      </w:r>
      <w:r w:rsidRPr="006F6569">
        <w:rPr>
          <w:rFonts w:ascii="Times New Roman" w:hAnsi="Times New Roman"/>
        </w:rPr>
        <w:t>самина больным лактацидозом (В.В. Потемкин, 1999). Трисамин в количестве 500 мл 3,66 % раствора вводят в/в капельно со скоростью 120 капель в мину</w:t>
      </w:r>
      <w:r w:rsidRPr="006F6569">
        <w:rPr>
          <w:rFonts w:ascii="Times New Roman" w:hAnsi="Times New Roman"/>
        </w:rPr>
        <w:softHyphen/>
        <w:t>ту, максимальная доза вещества не должна превышать 1,5 г на кг веса в сутки. Встречаются также рекомендации о введении метиленового синего, который вводят внутривенно капельно в виде 1,0 % ра</w:t>
      </w:r>
      <w:r w:rsidRPr="006F6569">
        <w:rPr>
          <w:rFonts w:ascii="Times New Roman" w:hAnsi="Times New Roman"/>
        </w:rPr>
        <w:t>с</w:t>
      </w:r>
      <w:r w:rsidRPr="006F6569">
        <w:rPr>
          <w:rFonts w:ascii="Times New Roman" w:hAnsi="Times New Roman"/>
        </w:rPr>
        <w:t>твора в количестве 50-100 мл (2,5 мл/кг веса).</w:t>
      </w:r>
    </w:p>
    <w:p w:rsidR="00097902" w:rsidRDefault="00097902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 w:rsidRPr="006F6569">
        <w:rPr>
          <w:rFonts w:ascii="Times New Roman" w:hAnsi="Times New Roman"/>
        </w:rPr>
        <w:t>При наличии у больного других дополнительных факто</w:t>
      </w:r>
      <w:r w:rsidRPr="006F6569">
        <w:rPr>
          <w:rFonts w:ascii="Times New Roman" w:hAnsi="Times New Roman"/>
        </w:rPr>
        <w:softHyphen/>
        <w:t>ров, способствующих разв</w:t>
      </w:r>
      <w:r w:rsidRPr="006F6569">
        <w:rPr>
          <w:rFonts w:ascii="Times New Roman" w:hAnsi="Times New Roman"/>
        </w:rPr>
        <w:t>и</w:t>
      </w:r>
      <w:r w:rsidRPr="006F6569">
        <w:rPr>
          <w:rFonts w:ascii="Times New Roman" w:hAnsi="Times New Roman"/>
        </w:rPr>
        <w:t>тию лактацидоза (тяжелые инфек</w:t>
      </w:r>
      <w:r w:rsidRPr="006F6569">
        <w:rPr>
          <w:rFonts w:ascii="Times New Roman" w:hAnsi="Times New Roman"/>
        </w:rPr>
        <w:softHyphen/>
        <w:t>ции, тяжелая анемия и др.), их лечение проводят по о</w:t>
      </w:r>
      <w:r w:rsidRPr="006F6569">
        <w:rPr>
          <w:rFonts w:ascii="Times New Roman" w:hAnsi="Times New Roman"/>
        </w:rPr>
        <w:t>б</w:t>
      </w:r>
      <w:r w:rsidRPr="006F6569">
        <w:rPr>
          <w:rFonts w:ascii="Times New Roman" w:hAnsi="Times New Roman"/>
        </w:rPr>
        <w:t>щим принципам.</w:t>
      </w:r>
    </w:p>
    <w:p w:rsidR="006F6569" w:rsidRDefault="006F6569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</w:p>
    <w:p w:rsidR="00FB0905" w:rsidRDefault="00FB0905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</w:p>
    <w:p w:rsidR="006F6569" w:rsidRDefault="006F6569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>
        <w:rPr>
          <w:rFonts w:ascii="Times New Roman" w:hAnsi="Times New Roman"/>
        </w:rPr>
        <w:t>ИСПОЛЬЗУЕМАЯ ЛИТЕРАТУРА</w:t>
      </w:r>
    </w:p>
    <w:p w:rsidR="006F6569" w:rsidRDefault="006F6569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6F6569">
        <w:rPr>
          <w:rFonts w:cs="Century Schoolbook"/>
          <w:b/>
          <w:bCs/>
          <w:color w:val="000000"/>
          <w:sz w:val="20"/>
          <w:szCs w:val="20"/>
        </w:rPr>
        <w:t xml:space="preserve"> </w:t>
      </w:r>
      <w:r w:rsidRPr="00FB0905">
        <w:rPr>
          <w:rFonts w:ascii="Times New Roman" w:hAnsi="Times New Roman"/>
          <w:bCs/>
        </w:rPr>
        <w:t>Неотложная эндокринология:</w:t>
      </w:r>
      <w:r w:rsidRPr="006F6569">
        <w:rPr>
          <w:rFonts w:ascii="Times New Roman" w:hAnsi="Times New Roman"/>
          <w:b/>
          <w:bCs/>
        </w:rPr>
        <w:t xml:space="preserve"> </w:t>
      </w:r>
      <w:r w:rsidRPr="006F6569">
        <w:rPr>
          <w:rFonts w:ascii="Times New Roman" w:hAnsi="Times New Roman"/>
        </w:rPr>
        <w:t>Учебное пособие/ Л.А. Жу</w:t>
      </w:r>
      <w:r w:rsidRPr="006F6569">
        <w:rPr>
          <w:rFonts w:ascii="Times New Roman" w:hAnsi="Times New Roman"/>
        </w:rPr>
        <w:softHyphen/>
        <w:t xml:space="preserve">кова, С.А. Сумин, Т.Ю. Лебедев и </w:t>
      </w:r>
      <w:r w:rsidRPr="006F6569">
        <w:rPr>
          <w:rFonts w:ascii="Times New Roman" w:hAnsi="Times New Roman"/>
          <w:bCs/>
        </w:rPr>
        <w:t>др.</w:t>
      </w:r>
      <w:r w:rsidRPr="006F6569">
        <w:rPr>
          <w:rFonts w:ascii="Times New Roman" w:hAnsi="Times New Roman"/>
          <w:b/>
          <w:bCs/>
        </w:rPr>
        <w:t xml:space="preserve"> </w:t>
      </w:r>
      <w:r w:rsidRPr="006F6569">
        <w:rPr>
          <w:rFonts w:ascii="Times New Roman" w:hAnsi="Times New Roman"/>
        </w:rPr>
        <w:t>— М.: ООО «Меди</w:t>
      </w:r>
      <w:r w:rsidRPr="006F6569">
        <w:rPr>
          <w:rFonts w:ascii="Times New Roman" w:hAnsi="Times New Roman"/>
        </w:rPr>
        <w:softHyphen/>
        <w:t>цинское информационное агентство», 2006. — 160 с.</w:t>
      </w:r>
    </w:p>
    <w:p w:rsidR="006F6569" w:rsidRPr="00FB0905" w:rsidRDefault="006F6569" w:rsidP="00FB0905">
      <w:pPr>
        <w:pStyle w:val="Style1"/>
        <w:spacing w:line="324" w:lineRule="exact"/>
        <w:ind w:firstLine="527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2.</w:t>
      </w:r>
      <w:r w:rsidRPr="006F6569">
        <w:rPr>
          <w:rFonts w:ascii="Arial Black" w:hAnsi="Arial Black" w:cs="Arial Black"/>
          <w:color w:val="EDAC10"/>
        </w:rPr>
        <w:t xml:space="preserve"> </w:t>
      </w:r>
      <w:r>
        <w:rPr>
          <w:rFonts w:ascii="Times New Roman" w:hAnsi="Times New Roman"/>
        </w:rPr>
        <w:t>Алгоритмы специализированной медицинской помощи больным сахарным диаб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том</w:t>
      </w:r>
      <w:r w:rsidR="00FB0905">
        <w:rPr>
          <w:rFonts w:ascii="Times New Roman" w:hAnsi="Times New Roman"/>
        </w:rPr>
        <w:t xml:space="preserve">. Под ред. </w:t>
      </w:r>
      <w:r w:rsidRPr="00FB0905">
        <w:rPr>
          <w:rFonts w:ascii="Times New Roman" w:hAnsi="Times New Roman"/>
          <w:bCs/>
          <w:iCs/>
        </w:rPr>
        <w:t>И. И. Дедова, М.В. Шестаковой</w:t>
      </w:r>
      <w:r w:rsidR="00FB0905">
        <w:rPr>
          <w:rFonts w:ascii="Times New Roman" w:hAnsi="Times New Roman"/>
          <w:bCs/>
          <w:iCs/>
        </w:rPr>
        <w:t>. Издание третье дополненное. Москва 2007 г.</w:t>
      </w:r>
    </w:p>
    <w:p w:rsidR="00FB0905" w:rsidRPr="00FB0905" w:rsidRDefault="006F6569" w:rsidP="00FB0905">
      <w:pPr>
        <w:pStyle w:val="Style1"/>
        <w:spacing w:line="324" w:lineRule="exact"/>
        <w:ind w:firstLine="527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FB0905">
        <w:rPr>
          <w:rFonts w:ascii="Times New Roman" w:hAnsi="Times New Roman"/>
        </w:rPr>
        <w:t xml:space="preserve"> Эндокринология и метаболизм:</w:t>
      </w:r>
      <w:r w:rsidR="00FB0905" w:rsidRPr="00FB0905">
        <w:rPr>
          <w:rFonts w:ascii="Arial" w:hAnsi="Arial"/>
          <w:i/>
          <w:snapToGrid w:val="0"/>
          <w:sz w:val="22"/>
          <w:szCs w:val="20"/>
        </w:rPr>
        <w:t xml:space="preserve"> </w:t>
      </w:r>
      <w:r w:rsidR="00FB0905" w:rsidRPr="00FB0905">
        <w:rPr>
          <w:rFonts w:ascii="Times New Roman" w:hAnsi="Times New Roman"/>
        </w:rPr>
        <w:t>под редакцией</w:t>
      </w:r>
      <w:r w:rsidR="00FB0905">
        <w:rPr>
          <w:rFonts w:ascii="Times New Roman" w:hAnsi="Times New Roman"/>
        </w:rPr>
        <w:t xml:space="preserve"> </w:t>
      </w:r>
      <w:r w:rsidR="00FB0905" w:rsidRPr="00FB0905">
        <w:rPr>
          <w:rFonts w:ascii="Times New Roman" w:hAnsi="Times New Roman"/>
        </w:rPr>
        <w:t>Ф. Ф</w:t>
      </w:r>
      <w:r w:rsidR="00FB0905">
        <w:rPr>
          <w:rFonts w:ascii="Times New Roman" w:hAnsi="Times New Roman"/>
        </w:rPr>
        <w:t>елига</w:t>
      </w:r>
      <w:r w:rsidR="00FB0905" w:rsidRPr="00FB0905">
        <w:rPr>
          <w:rFonts w:ascii="Times New Roman" w:hAnsi="Times New Roman"/>
        </w:rPr>
        <w:t>, Д</w:t>
      </w:r>
      <w:r w:rsidR="00FB0905">
        <w:rPr>
          <w:rFonts w:ascii="Times New Roman" w:hAnsi="Times New Roman"/>
        </w:rPr>
        <w:t>ж</w:t>
      </w:r>
      <w:r w:rsidR="00FB0905" w:rsidRPr="00FB0905">
        <w:rPr>
          <w:rFonts w:ascii="Times New Roman" w:hAnsi="Times New Roman"/>
        </w:rPr>
        <w:t>. Д. Б</w:t>
      </w:r>
      <w:r w:rsidR="00FB0905">
        <w:rPr>
          <w:rFonts w:ascii="Times New Roman" w:hAnsi="Times New Roman"/>
        </w:rPr>
        <w:t>акстера</w:t>
      </w:r>
      <w:r w:rsidR="00FB0905" w:rsidRPr="00FB0905">
        <w:rPr>
          <w:rFonts w:ascii="Times New Roman" w:hAnsi="Times New Roman"/>
        </w:rPr>
        <w:t>, А. Е. Б</w:t>
      </w:r>
      <w:r w:rsidR="00FB0905">
        <w:rPr>
          <w:rFonts w:ascii="Times New Roman" w:hAnsi="Times New Roman"/>
        </w:rPr>
        <w:t>родуса,</w:t>
      </w:r>
      <w:r w:rsidR="00FB0905" w:rsidRPr="00FB0905">
        <w:rPr>
          <w:rFonts w:ascii="Times New Roman" w:hAnsi="Times New Roman"/>
        </w:rPr>
        <w:t xml:space="preserve"> Л.А. Ф</w:t>
      </w:r>
      <w:r w:rsidR="00FB0905">
        <w:rPr>
          <w:rFonts w:ascii="Times New Roman" w:hAnsi="Times New Roman"/>
        </w:rPr>
        <w:t>ромена.</w:t>
      </w:r>
      <w:r w:rsidR="00FB0905" w:rsidRPr="00FB0905">
        <w:rPr>
          <w:rFonts w:ascii="Arial" w:hAnsi="Arial"/>
          <w:snapToGrid w:val="0"/>
          <w:sz w:val="20"/>
          <w:szCs w:val="20"/>
        </w:rPr>
        <w:t xml:space="preserve"> </w:t>
      </w:r>
      <w:r w:rsidR="00FB0905" w:rsidRPr="00FB0905">
        <w:rPr>
          <w:rFonts w:ascii="Times New Roman" w:hAnsi="Times New Roman"/>
        </w:rPr>
        <w:t>Москва «Медицина» 1985</w:t>
      </w:r>
      <w:r w:rsidR="00FB0905">
        <w:rPr>
          <w:rFonts w:ascii="Times New Roman" w:hAnsi="Times New Roman"/>
        </w:rPr>
        <w:t>г.</w:t>
      </w:r>
    </w:p>
    <w:p w:rsidR="00FB0905" w:rsidRPr="00FB0905" w:rsidRDefault="00FB0905" w:rsidP="00FB0905">
      <w:pPr>
        <w:pStyle w:val="Style1"/>
        <w:spacing w:line="324" w:lineRule="exact"/>
        <w:ind w:firstLine="527"/>
        <w:rPr>
          <w:rFonts w:ascii="Times New Roman" w:hAnsi="Times New Roman"/>
        </w:rPr>
      </w:pPr>
    </w:p>
    <w:p w:rsidR="006F6569" w:rsidRPr="006F6569" w:rsidRDefault="006F6569" w:rsidP="00097902">
      <w:pPr>
        <w:pStyle w:val="Style1"/>
        <w:spacing w:line="324" w:lineRule="exact"/>
        <w:ind w:firstLine="527"/>
        <w:rPr>
          <w:rFonts w:ascii="Times New Roman" w:hAnsi="Times New Roman"/>
        </w:rPr>
      </w:pPr>
    </w:p>
    <w:sectPr w:rsidR="006F6569" w:rsidRPr="006F6569" w:rsidSect="006F6569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7CF" w:rsidRDefault="005257CF">
      <w:r>
        <w:separator/>
      </w:r>
    </w:p>
  </w:endnote>
  <w:endnote w:type="continuationSeparator" w:id="0">
    <w:p w:rsidR="005257CF" w:rsidRDefault="0052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7CF" w:rsidRDefault="005257CF">
      <w:r>
        <w:separator/>
      </w:r>
    </w:p>
  </w:footnote>
  <w:footnote w:type="continuationSeparator" w:id="0">
    <w:p w:rsidR="005257CF" w:rsidRDefault="0052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A27808"/>
    <w:lvl w:ilvl="0">
      <w:numFmt w:val="bullet"/>
      <w:lvlText w:val="*"/>
      <w:lvlJc w:val="left"/>
    </w:lvl>
  </w:abstractNum>
  <w:abstractNum w:abstractNumId="1" w15:restartNumberingAfterBreak="0">
    <w:nsid w:val="1B4555A7"/>
    <w:multiLevelType w:val="hybridMultilevel"/>
    <w:tmpl w:val="4D3EA8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B5191"/>
    <w:multiLevelType w:val="singleLevel"/>
    <w:tmpl w:val="E9D059FC"/>
    <w:lvl w:ilvl="0">
      <w:start w:val="2"/>
      <w:numFmt w:val="decimal"/>
      <w:lvlText w:val="%1."/>
      <w:legacy w:legacy="1" w:legacySpace="0" w:legacyIndent="256"/>
      <w:lvlJc w:val="left"/>
      <w:rPr>
        <w:rFonts w:ascii="Century Schoolbook" w:hAnsi="Century Schoolbook" w:cs="Times New Roman" w:hint="default"/>
      </w:rPr>
    </w:lvl>
  </w:abstractNum>
  <w:abstractNum w:abstractNumId="3" w15:restartNumberingAfterBreak="0">
    <w:nsid w:val="76D23AD6"/>
    <w:multiLevelType w:val="singleLevel"/>
    <w:tmpl w:val="6FC2D31A"/>
    <w:lvl w:ilvl="0">
      <w:start w:val="1"/>
      <w:numFmt w:val="decimal"/>
      <w:lvlText w:val="%1."/>
      <w:legacy w:legacy="1" w:legacySpace="0" w:legacyIndent="256"/>
      <w:lvlJc w:val="left"/>
      <w:rPr>
        <w:rFonts w:ascii="Century Schoolbook" w:hAnsi="Century Schoolbook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entury Schoolbook" w:hAnsi="Century Schoolbook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■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2"/>
    <w:rsid w:val="00097902"/>
    <w:rsid w:val="005257CF"/>
    <w:rsid w:val="006F6569"/>
    <w:rsid w:val="00737089"/>
    <w:rsid w:val="00A67D3A"/>
    <w:rsid w:val="00DC465C"/>
    <w:rsid w:val="00F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C2BDDC-E509-4BD4-8DC2-5707D047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31" w:lineRule="exact"/>
      <w:ind w:firstLine="491"/>
      <w:jc w:val="both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2024-10-11T11:42:00Z</dcterms:created>
  <dcterms:modified xsi:type="dcterms:W3CDTF">2024-10-11T11:42:00Z</dcterms:modified>
</cp:coreProperties>
</file>