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572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Лечение целлюлита</w:t>
      </w:r>
    </w:p>
    <w:p w:rsidR="00000000" w:rsidRDefault="002C572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Косметика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ЦЕЛЛЮЛИТ, как серьезное препятствие на пути к красоте тела, стал почти всеобщей проблемой. Свыше 70 процентов женщин уже страдают от него, или столкнутся с этим заболеванн</w:t>
      </w:r>
      <w:r>
        <w:rPr>
          <w:color w:val="000000"/>
          <w:sz w:val="24"/>
          <w:szCs w:val="24"/>
        </w:rPr>
        <w:t xml:space="preserve">ем в будущем. За последние несколько лет углубленного изучения анатомии и физиологии человека, сложной клеточной биохимии, целлюлит был изучен и описан.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Целлюлит - это воспаление подкожной жировой клетчатки, нарушение обмена веществ и жидкости, при которо</w:t>
      </w:r>
      <w:r>
        <w:rPr>
          <w:color w:val="000000"/>
          <w:sz w:val="24"/>
          <w:szCs w:val="24"/>
        </w:rPr>
        <w:t xml:space="preserve">м клетки, в конечном счете, становятся вздутыми, образуя узлы и узелки, придающие коже характерный вид "апельсиновой корки".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Европейская классификация выделяет три типа целлюлита: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твердый или плотный целлюлит (средняя возрастная категория 15-23 года)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мя</w:t>
      </w:r>
      <w:r>
        <w:rPr>
          <w:color w:val="000000"/>
          <w:sz w:val="24"/>
          <w:szCs w:val="24"/>
        </w:rPr>
        <w:t xml:space="preserve">гкий или дряблый целлюлит (средняя возрастная категория 24-45 лет)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эдематозный или отечный целлюлит (средняя возрастная категория старше 45 лет )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для того, чтобы за короткий срок добиться отличных результатов, необходимо проводить лечение </w:t>
      </w:r>
      <w:r>
        <w:rPr>
          <w:color w:val="000000"/>
          <w:sz w:val="24"/>
          <w:szCs w:val="24"/>
        </w:rPr>
        <w:t xml:space="preserve">целлюлита, учитывая типологию.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специальных косметических препаратов в клинике применяются аппаратные методы лечения целлюлита (ЭНДЕРМОЛОДЖИ), специальные обертывания и массаж-лимфодренаж.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Избавление от проблемы целлюлита требует от пациентки посто</w:t>
      </w:r>
      <w:r>
        <w:rPr>
          <w:color w:val="000000"/>
          <w:sz w:val="24"/>
          <w:szCs w:val="24"/>
        </w:rPr>
        <w:t xml:space="preserve">янного ухода за своим телом, занятий спортом, сбалансированного питания. </w:t>
      </w:r>
    </w:p>
    <w:p w:rsidR="00000000" w:rsidRDefault="002C572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Антицеллюлитная косметика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Коллекция антицеллюлитных косметических средств FITO GERMINE (Италия)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Специализированная линия препаратов ФИТО ЖЕРМИНЕ предлагает натурапьные составы, возд</w:t>
      </w:r>
      <w:r>
        <w:rPr>
          <w:color w:val="000000"/>
          <w:sz w:val="24"/>
          <w:szCs w:val="24"/>
        </w:rPr>
        <w:t>ействующие на каждый из перечисленных видов целлюлита. Высокоэффективные препараты активного воздействия Фито Жермине на фитостимулинах и Азиатская Центелла - являются мощными средствами от местных нарушений на уровне межклеточных связей. Поэтому улучшение</w:t>
      </w:r>
      <w:r>
        <w:rPr>
          <w:color w:val="000000"/>
          <w:sz w:val="24"/>
          <w:szCs w:val="24"/>
        </w:rPr>
        <w:t xml:space="preserve"> состояния кожи с помощью ФИТО ЖЕРМИНЕ в настоящее время может быть гарантировано, поскольку действие фитостимулинов способствует исчезновению узелков и межклеточная жидкость вновь может свободно циркулировать.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Реальная возможность упавлять обменными проц</w:t>
      </w:r>
      <w:r>
        <w:rPr>
          <w:color w:val="000000"/>
          <w:sz w:val="24"/>
          <w:szCs w:val="24"/>
        </w:rPr>
        <w:t xml:space="preserve">ессами.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Быстрый косметический эффект.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Абсолютная безопасность.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Препараты применяются в косметическом кабинене и могут быть рекомендованы для домашнего использования.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Коллекция препаратов ФИТО ЖЕРМИНЕ учитывает все многообразие форм целлюлита и обеспечи</w:t>
      </w:r>
      <w:r>
        <w:rPr>
          <w:color w:val="000000"/>
          <w:sz w:val="24"/>
          <w:szCs w:val="24"/>
        </w:rPr>
        <w:t xml:space="preserve">вает его поэтапное лечение.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Концентрат а ампулах против целлюлита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Кремы активного действия, учитывающие тип целлюлита и возраст пациента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Активный противоцеллюлитный гель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Крем для укрепления кожи после лечения целлюлита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Липэкстракты для профессионально</w:t>
      </w:r>
      <w:r>
        <w:rPr>
          <w:color w:val="000000"/>
          <w:sz w:val="24"/>
          <w:szCs w:val="24"/>
        </w:rPr>
        <w:t xml:space="preserve">го массажа и обертываний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Растворы олигоэлементов в ампулах для интенсивного воздействия (золото, серебро, медь, кобальт, марганец, цинк, медь)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Активная тонизирующая ванна </w:t>
      </w:r>
    </w:p>
    <w:p w:rsidR="00000000" w:rsidRDefault="002C572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Эндермолоджи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целлюлита нехирургическим путем. Для этого используют аппара</w:t>
      </w:r>
      <w:r>
        <w:rPr>
          <w:color w:val="000000"/>
          <w:sz w:val="24"/>
          <w:szCs w:val="24"/>
        </w:rPr>
        <w:t xml:space="preserve">т LPG (Франция). Этот метод высоко оценен косметологами, как единственная альтернатива липосакции.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Воздействие заключается в специальном механическом массаже, который позволяет размять твердые жировые клетки. В активной части аппарата находятся шарики. Ко</w:t>
      </w:r>
      <w:r>
        <w:rPr>
          <w:color w:val="000000"/>
          <w:sz w:val="24"/>
          <w:szCs w:val="24"/>
        </w:rPr>
        <w:t xml:space="preserve">жный покров и подкожная клетчатка как бы засасываются между ними и разминаются. Медот используют для контурирования и уменьшения объема, воздействия на апельсиновую корку.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объем подкожного жира значительно превышает норму, то пациентке рекомендует вн</w:t>
      </w:r>
      <w:r>
        <w:rPr>
          <w:color w:val="000000"/>
          <w:sz w:val="24"/>
          <w:szCs w:val="24"/>
        </w:rPr>
        <w:t xml:space="preserve">ачале немного похудеть.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Противопоказания - дерматозы в активной стадии, тромбофлебит.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Эндермолоджи оказывает несколько воздействий на организм :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очистка кожи от мертвых клеток, секрета сальных и потовых желез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выведение избыточной жидкости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</w:t>
      </w:r>
      <w:r>
        <w:rPr>
          <w:color w:val="000000"/>
          <w:sz w:val="24"/>
          <w:szCs w:val="24"/>
        </w:rPr>
        <w:t xml:space="preserve">ние жировых клеток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нормализация вегето-сосудистого тонуса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комплексное воздействие и гарантирует эффективность метода.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клинике используют дополнительные обертывания липэкстрактами, в зависимости от того, какое воздействие нужно усилить. </w:t>
      </w:r>
    </w:p>
    <w:p w:rsidR="00000000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проц</w:t>
      </w:r>
      <w:r>
        <w:rPr>
          <w:color w:val="000000"/>
          <w:sz w:val="24"/>
          <w:szCs w:val="24"/>
        </w:rPr>
        <w:t xml:space="preserve">едура занимает 1,5 часа. Обычно для достижения результата необходима серия из 4 - 8 подобных процедур. </w:t>
      </w:r>
    </w:p>
    <w:p w:rsidR="00000000" w:rsidRDefault="002C572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2C572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p w:rsidR="002C5721" w:rsidRDefault="002C57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2C572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E0"/>
    <w:multiLevelType w:val="hybridMultilevel"/>
    <w:tmpl w:val="655880D8"/>
    <w:lvl w:ilvl="0" w:tplc="7EC6F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F013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E8A8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6EAB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C02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BA41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8A9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90A1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374C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E3A77FF"/>
    <w:multiLevelType w:val="hybridMultilevel"/>
    <w:tmpl w:val="94F641A2"/>
    <w:lvl w:ilvl="0" w:tplc="63369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BE6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E6DB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5326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CFAD9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102A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D07D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3CEF2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C8A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F7E6536"/>
    <w:multiLevelType w:val="hybridMultilevel"/>
    <w:tmpl w:val="05CEEC2C"/>
    <w:lvl w:ilvl="0" w:tplc="1CEAC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DC6B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0451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E041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7E63A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222F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92DF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DEFF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5E4B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005156C"/>
    <w:multiLevelType w:val="hybridMultilevel"/>
    <w:tmpl w:val="04CC4652"/>
    <w:lvl w:ilvl="0" w:tplc="2160C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B7A33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3A4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7898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7A00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1341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98CE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9047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A093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0DC4A96"/>
    <w:multiLevelType w:val="hybridMultilevel"/>
    <w:tmpl w:val="3ACC01F2"/>
    <w:lvl w:ilvl="0" w:tplc="21B0B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400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EE9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02A1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D8DE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9671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B2C3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BCB7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76D7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11C6D5F"/>
    <w:multiLevelType w:val="hybridMultilevel"/>
    <w:tmpl w:val="5A224456"/>
    <w:lvl w:ilvl="0" w:tplc="E20C6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BE0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86A4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9387B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EC66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E26D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2FE88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1C3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9CFD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DE97CC5"/>
    <w:multiLevelType w:val="hybridMultilevel"/>
    <w:tmpl w:val="A580C58A"/>
    <w:lvl w:ilvl="0" w:tplc="EC727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747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086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FC2C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465B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FEE0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8E3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B0F9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040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1FB17B6"/>
    <w:multiLevelType w:val="hybridMultilevel"/>
    <w:tmpl w:val="C9C872E0"/>
    <w:lvl w:ilvl="0" w:tplc="967ED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5A2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CCF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07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AE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EF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22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A2F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2D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93E2C"/>
    <w:multiLevelType w:val="hybridMultilevel"/>
    <w:tmpl w:val="9AB6E372"/>
    <w:lvl w:ilvl="0" w:tplc="46B4C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E0F6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9B0C9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073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4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39EB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EE6B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A844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9ABC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F4A296E"/>
    <w:multiLevelType w:val="hybridMultilevel"/>
    <w:tmpl w:val="5A5A7FEA"/>
    <w:lvl w:ilvl="0" w:tplc="9086D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DE7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AE3D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2AE8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ECB2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8AA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8E8EB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E00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F24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F927754"/>
    <w:multiLevelType w:val="hybridMultilevel"/>
    <w:tmpl w:val="5CA0CA8C"/>
    <w:lvl w:ilvl="0" w:tplc="16CE4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6F85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0B03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C2C96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A801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C218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2EE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C491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66B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9910954"/>
    <w:multiLevelType w:val="hybridMultilevel"/>
    <w:tmpl w:val="0792DD20"/>
    <w:lvl w:ilvl="0" w:tplc="BF28F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C1498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1655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EE37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EC2C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365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908D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6025D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F46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4AB544A2"/>
    <w:multiLevelType w:val="hybridMultilevel"/>
    <w:tmpl w:val="59E4FF06"/>
    <w:lvl w:ilvl="0" w:tplc="1188F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2F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29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4B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29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E4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88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E1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1AA2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273CE"/>
    <w:multiLevelType w:val="hybridMultilevel"/>
    <w:tmpl w:val="CC440A8A"/>
    <w:lvl w:ilvl="0" w:tplc="A852E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8E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2B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2F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9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49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4B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B1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620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02675C"/>
    <w:multiLevelType w:val="hybridMultilevel"/>
    <w:tmpl w:val="F8BE13A8"/>
    <w:lvl w:ilvl="0" w:tplc="9AC2A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94E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58C0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FA5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0A92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863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F045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A7A3B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E09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3220FF3"/>
    <w:multiLevelType w:val="hybridMultilevel"/>
    <w:tmpl w:val="FEC0B326"/>
    <w:lvl w:ilvl="0" w:tplc="6B122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83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4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62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B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66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CB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A8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89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786A4A"/>
    <w:multiLevelType w:val="hybridMultilevel"/>
    <w:tmpl w:val="B80E6C4C"/>
    <w:lvl w:ilvl="0" w:tplc="14683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0441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C69B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532A4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2AB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8B86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E986C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B06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28D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82B0380"/>
    <w:multiLevelType w:val="hybridMultilevel"/>
    <w:tmpl w:val="F09AF1E6"/>
    <w:lvl w:ilvl="0" w:tplc="C026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BDA6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EE4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62F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7AD9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6A469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8BE4C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4445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7C52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6D040890"/>
    <w:multiLevelType w:val="hybridMultilevel"/>
    <w:tmpl w:val="4B8247F8"/>
    <w:lvl w:ilvl="0" w:tplc="7DA0F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2C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83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D24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2F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C2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61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1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20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14555"/>
    <w:multiLevelType w:val="hybridMultilevel"/>
    <w:tmpl w:val="060EC5C0"/>
    <w:lvl w:ilvl="0" w:tplc="080AB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5E7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F0F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D8A2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4C6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0461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EC5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E2B8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36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5"/>
  </w:num>
  <w:num w:numId="5">
    <w:abstractNumId w:val="16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  <w:num w:numId="13">
    <w:abstractNumId w:val="14"/>
  </w:num>
  <w:num w:numId="14">
    <w:abstractNumId w:val="19"/>
  </w:num>
  <w:num w:numId="15">
    <w:abstractNumId w:val="3"/>
  </w:num>
  <w:num w:numId="16">
    <w:abstractNumId w:val="8"/>
  </w:num>
  <w:num w:numId="17">
    <w:abstractNumId w:val="11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4A"/>
    <w:rsid w:val="002C5721"/>
    <w:rsid w:val="005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E414E4-DC3F-4D88-90DF-3975CFA5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Company>PERSONAL COMPUTERS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целлюлита</dc:title>
  <dc:subject/>
  <dc:creator>USER</dc:creator>
  <cp:keywords/>
  <dc:description/>
  <cp:lastModifiedBy>Igor Trofimov</cp:lastModifiedBy>
  <cp:revision>2</cp:revision>
  <dcterms:created xsi:type="dcterms:W3CDTF">2024-07-25T22:50:00Z</dcterms:created>
  <dcterms:modified xsi:type="dcterms:W3CDTF">2024-07-25T22:50:00Z</dcterms:modified>
</cp:coreProperties>
</file>