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0E316" w14:textId="77777777" w:rsidR="00D32EF1" w:rsidRPr="00D32EF1" w:rsidRDefault="00D32EF1" w:rsidP="00D32EF1">
      <w:pPr>
        <w:pStyle w:val="a3"/>
        <w:rPr>
          <w:b/>
          <w:bCs/>
          <w:sz w:val="27"/>
          <w:szCs w:val="27"/>
        </w:rPr>
      </w:pPr>
      <w:r w:rsidRPr="00D32EF1">
        <w:rPr>
          <w:b/>
          <w:bCs/>
          <w:sz w:val="27"/>
          <w:szCs w:val="27"/>
        </w:rPr>
        <w:t xml:space="preserve">Лоаоз (Loaosis) </w:t>
      </w:r>
    </w:p>
    <w:p w14:paraId="5494D121" w14:textId="77777777" w:rsidR="00D32EF1" w:rsidRPr="00D32EF1" w:rsidRDefault="00D32EF1" w:rsidP="00D32EF1">
      <w:pPr>
        <w:pStyle w:val="a3"/>
      </w:pPr>
      <w:r w:rsidRPr="00D32EF1">
        <w:t xml:space="preserve">(Синонимы: </w:t>
      </w:r>
      <w:r w:rsidRPr="00D32EF1">
        <w:rPr>
          <w:i/>
          <w:iCs/>
        </w:rPr>
        <w:t xml:space="preserve">loiasis— </w:t>
      </w:r>
      <w:r w:rsidRPr="00D32EF1">
        <w:t xml:space="preserve">англ.; </w:t>
      </w:r>
      <w:r w:rsidRPr="00D32EF1">
        <w:rPr>
          <w:i/>
          <w:iCs/>
        </w:rPr>
        <w:t xml:space="preserve">oedeme fugaces de Calabar </w:t>
      </w:r>
      <w:r w:rsidRPr="00D32EF1">
        <w:t xml:space="preserve">—франц.; </w:t>
      </w:r>
      <w:r w:rsidRPr="00D32EF1">
        <w:rPr>
          <w:i/>
          <w:iCs/>
        </w:rPr>
        <w:t xml:space="preserve">lodosis— </w:t>
      </w:r>
      <w:r w:rsidRPr="00D32EF1">
        <w:t xml:space="preserve">исп.) </w:t>
      </w:r>
    </w:p>
    <w:tbl>
      <w:tblPr>
        <w:tblW w:w="45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0"/>
      </w:tblGrid>
      <w:tr w:rsidR="00D32EF1" w:rsidRPr="00D32EF1" w14:paraId="4E3788AA" w14:textId="77777777">
        <w:trPr>
          <w:tblCellSpacing w:w="7" w:type="dxa"/>
        </w:trPr>
        <w:tc>
          <w:tcPr>
            <w:tcW w:w="0" w:type="auto"/>
            <w:shd w:val="clear" w:color="auto" w:fill="008080"/>
            <w:vAlign w:val="center"/>
          </w:tcPr>
          <w:p w14:paraId="6C27CEDB" w14:textId="3E7E7CC8" w:rsidR="00D32EF1" w:rsidRPr="00D32EF1" w:rsidRDefault="0004665A">
            <w:pPr>
              <w:pStyle w:val="a3"/>
            </w:pPr>
            <w:r w:rsidRPr="00D32EF1">
              <w:rPr>
                <w:noProof/>
              </w:rPr>
              <w:drawing>
                <wp:inline distT="0" distB="0" distL="0" distR="0" wp14:anchorId="147AE311" wp14:editId="0717FE2B">
                  <wp:extent cx="137160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EF1" w:rsidRPr="00D32EF1" w14:paraId="0BB9935C" w14:textId="77777777">
        <w:trPr>
          <w:tblCellSpacing w:w="7" w:type="dxa"/>
        </w:trPr>
        <w:tc>
          <w:tcPr>
            <w:tcW w:w="0" w:type="auto"/>
            <w:shd w:val="clear" w:color="auto" w:fill="008080"/>
            <w:vAlign w:val="center"/>
          </w:tcPr>
          <w:p w14:paraId="4382CB2F" w14:textId="77777777" w:rsidR="00D32EF1" w:rsidRPr="00D32EF1" w:rsidRDefault="00D32EF1">
            <w:pPr>
              <w:pStyle w:val="a3"/>
              <w:rPr>
                <w:color w:val="FFFFFF"/>
              </w:rPr>
            </w:pPr>
            <w:r w:rsidRPr="00D32EF1">
              <w:rPr>
                <w:b/>
                <w:bCs/>
                <w:color w:val="FFFFFF"/>
              </w:rPr>
              <w:t xml:space="preserve">Loa loa, окраска гематоксилином </w:t>
            </w:r>
          </w:p>
        </w:tc>
      </w:tr>
      <w:tr w:rsidR="00D32EF1" w:rsidRPr="00D32EF1" w14:paraId="436697C4" w14:textId="77777777">
        <w:trPr>
          <w:tblCellSpacing w:w="7" w:type="dxa"/>
        </w:trPr>
        <w:tc>
          <w:tcPr>
            <w:tcW w:w="0" w:type="auto"/>
            <w:shd w:val="clear" w:color="auto" w:fill="008080"/>
            <w:vAlign w:val="center"/>
          </w:tcPr>
          <w:p w14:paraId="6956D642" w14:textId="1BC6B0AE" w:rsidR="00D32EF1" w:rsidRPr="00D32EF1" w:rsidRDefault="0004665A">
            <w:pPr>
              <w:pStyle w:val="a3"/>
            </w:pPr>
            <w:r w:rsidRPr="00D32EF1">
              <w:rPr>
                <w:noProof/>
              </w:rPr>
              <w:drawing>
                <wp:inline distT="0" distB="0" distL="0" distR="0" wp14:anchorId="4965D107" wp14:editId="6663BFEC">
                  <wp:extent cx="1371600" cy="914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EF1" w:rsidRPr="00D32EF1" w14:paraId="0D3C5A31" w14:textId="77777777">
        <w:trPr>
          <w:tblCellSpacing w:w="7" w:type="dxa"/>
        </w:trPr>
        <w:tc>
          <w:tcPr>
            <w:tcW w:w="0" w:type="auto"/>
            <w:shd w:val="clear" w:color="auto" w:fill="008080"/>
            <w:vAlign w:val="center"/>
          </w:tcPr>
          <w:p w14:paraId="51D9025C" w14:textId="77777777" w:rsidR="00D32EF1" w:rsidRPr="00D32EF1" w:rsidRDefault="00D32EF1">
            <w:pPr>
              <w:pStyle w:val="a3"/>
              <w:rPr>
                <w:color w:val="FFFFFF"/>
              </w:rPr>
            </w:pPr>
            <w:r w:rsidRPr="00D32EF1">
              <w:rPr>
                <w:b/>
                <w:bCs/>
                <w:color w:val="FFFFFF"/>
              </w:rPr>
              <w:t xml:space="preserve">Loa loa, окраска гематоксилином </w:t>
            </w:r>
          </w:p>
        </w:tc>
      </w:tr>
    </w:tbl>
    <w:p w14:paraId="5F5CCA50" w14:textId="77777777" w:rsidR="00D32EF1" w:rsidRPr="00D32EF1" w:rsidRDefault="00D32EF1" w:rsidP="002A361E">
      <w:pPr>
        <w:pStyle w:val="a3"/>
        <w:ind w:firstLine="709"/>
        <w:jc w:val="both"/>
      </w:pPr>
      <w:r w:rsidRPr="00D32EF1">
        <w:rPr>
          <w:b/>
          <w:bCs/>
        </w:rPr>
        <w:t xml:space="preserve">Лоаоз </w:t>
      </w:r>
      <w:r w:rsidRPr="00D32EF1">
        <w:t xml:space="preserve">— хронически протекающий гельминтоз, характерным признаком которого является миграция половозрелых паразитов в ткани организма, что вызывает развитие так называемой калабарской опухоли. </w:t>
      </w:r>
    </w:p>
    <w:p w14:paraId="05CA47F7" w14:textId="77777777" w:rsidR="00D32EF1" w:rsidRPr="00D32EF1" w:rsidRDefault="00D32EF1" w:rsidP="002A361E">
      <w:pPr>
        <w:pStyle w:val="a3"/>
        <w:ind w:firstLine="709"/>
        <w:jc w:val="both"/>
      </w:pPr>
      <w:r w:rsidRPr="00D32EF1">
        <w:rPr>
          <w:b/>
          <w:bCs/>
        </w:rPr>
        <w:t xml:space="preserve">Этиология. </w:t>
      </w:r>
      <w:r w:rsidRPr="00D32EF1">
        <w:t xml:space="preserve">Возбудитель болезни </w:t>
      </w:r>
      <w:r w:rsidRPr="00D32EF1">
        <w:rPr>
          <w:i/>
          <w:iCs/>
        </w:rPr>
        <w:t xml:space="preserve">Loa loa — </w:t>
      </w:r>
      <w:r w:rsidRPr="00D32EF1">
        <w:t xml:space="preserve">белые полупрозрачные нематоды длиной 30—70 мм, длина микрофилярий 0,25—0,3 мм. Окончательным хозяином является человек, промежуточным — слепни рода </w:t>
      </w:r>
      <w:r w:rsidRPr="00D32EF1">
        <w:rPr>
          <w:i/>
          <w:iCs/>
        </w:rPr>
        <w:t xml:space="preserve">Chrysops. </w:t>
      </w:r>
      <w:r w:rsidRPr="00D32EF1">
        <w:t xml:space="preserve">Половозрелые </w:t>
      </w:r>
      <w:r w:rsidRPr="00D32EF1">
        <w:rPr>
          <w:i/>
          <w:iCs/>
        </w:rPr>
        <w:t xml:space="preserve">Loa loa </w:t>
      </w:r>
      <w:r w:rsidRPr="00D32EF1">
        <w:t xml:space="preserve">паразитируют в подкожной клетчатке, под конъюнктивой глаза и под серозными оболочками, микрофилярии — в кровеносных сосудах, особенно в капиллярах легких. В периферическую кровь микрофилярии поступают в дневное время через несколько недель после заражения, чаще это происходит спустя год и более после инвазии. </w:t>
      </w:r>
    </w:p>
    <w:p w14:paraId="3C378D99" w14:textId="77777777" w:rsidR="00D32EF1" w:rsidRPr="00D32EF1" w:rsidRDefault="00D32EF1" w:rsidP="002A361E">
      <w:pPr>
        <w:pStyle w:val="a3"/>
        <w:ind w:firstLine="709"/>
        <w:jc w:val="both"/>
      </w:pPr>
      <w:r w:rsidRPr="00D32EF1">
        <w:rPr>
          <w:b/>
          <w:bCs/>
        </w:rPr>
        <w:t xml:space="preserve">Эпидемиология. </w:t>
      </w:r>
      <w:r w:rsidRPr="00D32EF1">
        <w:t xml:space="preserve">Резервуаром инфекции является зараженный человек. Передача осуществляется слепнями рода </w:t>
      </w:r>
      <w:r w:rsidRPr="00D32EF1">
        <w:rPr>
          <w:i/>
          <w:iCs/>
        </w:rPr>
        <w:t xml:space="preserve">Chrysops, </w:t>
      </w:r>
      <w:r w:rsidRPr="00D32EF1">
        <w:t xml:space="preserve">которые вместе с кровью зараженного человека заглатывают микрофилярий. Развитие микрофилярий в организме слепня при температуре 28— </w:t>
      </w:r>
      <w:r w:rsidRPr="00D32EF1">
        <w:rPr>
          <w:i/>
          <w:iCs/>
        </w:rPr>
        <w:t xml:space="preserve">30° </w:t>
      </w:r>
      <w:r w:rsidRPr="00D32EF1">
        <w:t xml:space="preserve">и абсолютной влажности 92% заканчивается за 7 дней, при более низкой температуре и влажности — за 10-20 дней. </w:t>
      </w:r>
    </w:p>
    <w:p w14:paraId="3A3FE945" w14:textId="77777777" w:rsidR="00D32EF1" w:rsidRPr="00D32EF1" w:rsidRDefault="00D32EF1" w:rsidP="002A361E">
      <w:pPr>
        <w:pStyle w:val="a3"/>
        <w:ind w:firstLine="709"/>
        <w:jc w:val="both"/>
      </w:pPr>
      <w:r w:rsidRPr="00D32EF1">
        <w:t xml:space="preserve">Зараженные слепни при сосании крови здорового человека вводят ему в кровь микрофилярий в инвазионной стадии. Слепни нападают на человека днем, их привлекают движущиеся предметы, дым, огонь. Они обитают обычно в лесах и кустарниках по берегам рек, но могут залетать и в близлежащие населенные пункты. Лоаоз встречается в странах Африки. На Западном побережье Африки в полосе от 8° северной широты до 5° южной широты лоаоз встречается повсеместно. </w:t>
      </w:r>
    </w:p>
    <w:p w14:paraId="40E4C8DE" w14:textId="77777777" w:rsidR="00D32EF1" w:rsidRPr="00D32EF1" w:rsidRDefault="00D32EF1" w:rsidP="002A361E">
      <w:pPr>
        <w:pStyle w:val="a3"/>
        <w:ind w:firstLine="709"/>
        <w:jc w:val="both"/>
      </w:pPr>
      <w:r w:rsidRPr="00D32EF1">
        <w:rPr>
          <w:b/>
          <w:bCs/>
        </w:rPr>
        <w:t xml:space="preserve">Патогенез. </w:t>
      </w:r>
      <w:r w:rsidRPr="00D32EF1">
        <w:t xml:space="preserve">Сенсибилизация организма продуктами обмена и распада паразитов ведет к развитию аллергических проявлений, в том числе и калабарского отека. Активное передвижение самок в тканях вызывает местное раздражение. При присоединении вторичной инфекции возникают абсцессы. </w:t>
      </w:r>
    </w:p>
    <w:p w14:paraId="23FACD75" w14:textId="77777777" w:rsidR="00D32EF1" w:rsidRPr="00D32EF1" w:rsidRDefault="00D32EF1" w:rsidP="002A361E">
      <w:pPr>
        <w:pStyle w:val="a3"/>
        <w:ind w:firstLine="709"/>
        <w:jc w:val="both"/>
      </w:pPr>
      <w:r w:rsidRPr="00D32EF1">
        <w:rPr>
          <w:b/>
          <w:bCs/>
        </w:rPr>
        <w:t xml:space="preserve">Симптомы и течение. </w:t>
      </w:r>
      <w:r w:rsidRPr="00D32EF1">
        <w:t xml:space="preserve">Инкубация обычно длится несколько лет, изредка сокращается до 4 месяцев. Заболевание начинается с аллергических проявлений. На коже появляется уртикарная сыпь, температура тела повышается до субфебрильных цифр, больного беспокоят боли в конечностях, парестезии. В последующем передвижение паразитов в подкожной </w:t>
      </w:r>
      <w:r w:rsidRPr="00D32EF1">
        <w:lastRenderedPageBreak/>
        <w:t xml:space="preserve">клетчатке вызывает зуд и жжение. При проникновении паразита под конъюнктиву глаза развивается конъюнктивит с опуханием век и резкими болями. При попадании Loa loa в уретру появляются боли независимо от мочеиспускания. Для заболевания характерно внезапное появление на ограниченных участках тела безболезненного отека, который рассасывается обычно в течение трех дней, реже нескольких недель. Кожа в области отека бледнеет или, наоборот, становится гиперемированной. Отеки встречаются в разных частях тела, но чаще всего на конечностях. Отмечается более частое появление опухолей в летнее жаркое время. Описаны случаи развития у мужчин гидроцеле, а также многочисленных внутримышечных абсцессов, которые возникают как результат присоединения вторичной инфекции в местах гибели взрослых паразитов. Имеются сообщения о развитии симптомов энцефалита при проникновении паразитов в центральную нервную систему. В периферической крови отмечаются выраженная эозинофилия и вторичная анемия. </w:t>
      </w:r>
    </w:p>
    <w:p w14:paraId="67A8CF0D" w14:textId="77777777" w:rsidR="00D32EF1" w:rsidRPr="00D32EF1" w:rsidRDefault="00D32EF1" w:rsidP="002A361E">
      <w:pPr>
        <w:pStyle w:val="a3"/>
        <w:ind w:firstLine="709"/>
        <w:jc w:val="both"/>
      </w:pPr>
      <w:r w:rsidRPr="00D32EF1">
        <w:rPr>
          <w:b/>
          <w:bCs/>
        </w:rPr>
        <w:t xml:space="preserve">Диагноз и дифференциальный диагноз. </w:t>
      </w:r>
      <w:r w:rsidRPr="00D32EF1">
        <w:t>О возможности лоаоза следует думать при проявлении у больных в жарких странах признаков калабарского отека. При проникновении паразита под конъюнктиву глаза он легко выявляется при обычном осмотре. Диагноз подтверждается обнаружением микрофилярий в крови в дневное время. Ориентировочное значение имеют внутрикожная аллергическая проба и реакция связывания комплемента. Учитывается также эозинофилия крови.</w:t>
      </w:r>
    </w:p>
    <w:sectPr w:rsidR="00D32EF1" w:rsidRPr="00D32EF1" w:rsidSect="002A361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F1"/>
    <w:rsid w:val="0004665A"/>
    <w:rsid w:val="002A361E"/>
    <w:rsid w:val="00D3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4E6E7"/>
  <w15:chartTrackingRefBased/>
  <w15:docId w15:val="{1C167F54-2194-413F-825A-538B5DFC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32E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Лоаоз (Loaosis) </vt:lpstr>
    </vt:vector>
  </TitlesOfParts>
  <Company>HOME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Лоаоз (Loaosis)</dc:title>
  <dc:subject/>
  <dc:creator>USER</dc:creator>
  <cp:keywords/>
  <dc:description/>
  <cp:lastModifiedBy>Igor</cp:lastModifiedBy>
  <cp:revision>2</cp:revision>
  <dcterms:created xsi:type="dcterms:W3CDTF">2024-10-30T16:58:00Z</dcterms:created>
  <dcterms:modified xsi:type="dcterms:W3CDTF">2024-10-30T16:58:00Z</dcterms:modified>
</cp:coreProperties>
</file>