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FA" w:rsidRDefault="00737CA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noProof/>
          <w:color w:val="000000"/>
        </w:rPr>
        <w:pict>
          <v:rect id="Прямоугольник 4" o:spid="_x0000_s1064" style="position:absolute;left:0;text-align:left;margin-left:-48pt;margin-top:-88.2pt;width:598.55pt;height:5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" fillcolor="#0b595d" stroked="f">
            <v:textbox inset="2.53958mm,2.53958mm,2.53958mm,2.53958mm">
              <w:txbxContent>
                <w:p w:rsidR="007D2A71" w:rsidRDefault="007D2A71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Прямоугольник 5" o:spid="_x0000_s1063" style="position:absolute;left:0;text-align:left;margin-left:-20pt;margin-top:-39pt;width:552pt;height:666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" stroked="f">
            <v:textbox inset="7pt,3pt,7pt,3pt">
              <w:txbxContent>
                <w:p w:rsidR="007D2A71" w:rsidRDefault="007D2A71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2857FA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Default="002857FA">
      <w:pPr>
        <w:ind w:left="0" w:hanging="2"/>
      </w:pPr>
    </w:p>
    <w:p w:rsidR="002857FA" w:rsidRDefault="002857FA">
      <w:pPr>
        <w:ind w:left="0" w:hanging="2"/>
      </w:pPr>
    </w:p>
    <w:p w:rsidR="002857FA" w:rsidRDefault="002857FA">
      <w:pPr>
        <w:ind w:left="0" w:hanging="2"/>
      </w:pPr>
    </w:p>
    <w:p w:rsidR="002857FA" w:rsidRDefault="002857FA">
      <w:pPr>
        <w:ind w:left="0" w:hanging="2"/>
      </w:pPr>
    </w:p>
    <w:tbl>
      <w:tblPr>
        <w:tblStyle w:val="afff0"/>
        <w:tblW w:w="9525" w:type="dxa"/>
        <w:tblInd w:w="0" w:type="dxa"/>
        <w:tblLayout w:type="fixed"/>
        <w:tblLook w:val="0400"/>
      </w:tblPr>
      <w:tblGrid>
        <w:gridCol w:w="3686"/>
        <w:gridCol w:w="5839"/>
      </w:tblGrid>
      <w:tr w:rsidR="002857FA">
        <w:tc>
          <w:tcPr>
            <w:tcW w:w="9525" w:type="dxa"/>
            <w:gridSpan w:val="2"/>
          </w:tcPr>
          <w:p w:rsidR="002857FA" w:rsidRDefault="00C739E3">
            <w:pPr>
              <w:spacing w:line="360" w:lineRule="auto"/>
              <w:ind w:left="0" w:hanging="2"/>
              <w:rPr>
                <w:sz w:val="28"/>
                <w:szCs w:val="28"/>
              </w:rPr>
            </w:pPr>
            <w:bookmarkStart w:id="0" w:name="_heading=h.2u6wntf" w:colFirst="0" w:colLast="0"/>
            <w:bookmarkEnd w:id="0"/>
            <w:r>
              <w:rPr>
                <w:color w:val="808080"/>
              </w:rPr>
              <w:t xml:space="preserve">Клинические </w:t>
            </w:r>
            <w:r>
              <w:rPr>
                <w:color w:val="767171"/>
              </w:rPr>
              <w:t>рекомендации</w:t>
            </w:r>
          </w:p>
        </w:tc>
      </w:tr>
      <w:tr w:rsidR="002857FA">
        <w:trPr>
          <w:trHeight w:val="1907"/>
        </w:trPr>
        <w:tc>
          <w:tcPr>
            <w:tcW w:w="9525" w:type="dxa"/>
            <w:gridSpan w:val="2"/>
          </w:tcPr>
          <w:p w:rsidR="002857FA" w:rsidRDefault="00C739E3">
            <w:pPr>
              <w:ind w:left="1" w:hanging="3"/>
              <w:rPr>
                <w:b/>
                <w:sz w:val="28"/>
                <w:szCs w:val="28"/>
              </w:rPr>
            </w:pPr>
            <w:bookmarkStart w:id="1" w:name="_heading=h.3tbugp1" w:colFirst="0" w:colLast="0"/>
            <w:bookmarkEnd w:id="1"/>
            <w:r>
              <w:rPr>
                <w:b/>
                <w:sz w:val="28"/>
                <w:szCs w:val="28"/>
              </w:rPr>
              <w:t xml:space="preserve">                 Локализованный гипертрихоз</w:t>
            </w:r>
          </w:p>
        </w:tc>
      </w:tr>
      <w:tr w:rsidR="002857FA">
        <w:trPr>
          <w:trHeight w:val="815"/>
        </w:trPr>
        <w:tc>
          <w:tcPr>
            <w:tcW w:w="3686" w:type="dxa"/>
          </w:tcPr>
          <w:p w:rsidR="002857FA" w:rsidRDefault="00C739E3">
            <w:pPr>
              <w:ind w:left="0" w:hanging="2"/>
              <w:jc w:val="right"/>
            </w:pPr>
            <w:bookmarkStart w:id="2" w:name="_heading=h.28h4qwu" w:colFirst="0" w:colLast="0"/>
            <w:bookmarkEnd w:id="2"/>
            <w:r>
              <w:rPr>
                <w:color w:val="808080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857FA" w:rsidRDefault="002857FA">
            <w:pPr>
              <w:ind w:left="0" w:hanging="2"/>
            </w:pPr>
          </w:p>
        </w:tc>
        <w:tc>
          <w:tcPr>
            <w:tcW w:w="5839" w:type="dxa"/>
          </w:tcPr>
          <w:p w:rsidR="002857FA" w:rsidRDefault="00C739E3">
            <w:pPr>
              <w:ind w:left="0" w:hanging="2"/>
              <w:rPr>
                <w:b/>
              </w:rPr>
            </w:pPr>
            <w:bookmarkStart w:id="3" w:name="_heading=h.nmf14n" w:colFirst="0" w:colLast="0"/>
            <w:bookmarkEnd w:id="3"/>
            <w:r>
              <w:rPr>
                <w:rFonts w:ascii="Times" w:eastAsia="Times" w:hAnsi="Times" w:cs="Times"/>
                <w:b/>
                <w:sz w:val="23"/>
                <w:szCs w:val="23"/>
              </w:rPr>
              <w:t>L68.2</w:t>
            </w:r>
          </w:p>
        </w:tc>
      </w:tr>
      <w:tr w:rsidR="002857FA">
        <w:trPr>
          <w:trHeight w:val="815"/>
        </w:trPr>
        <w:tc>
          <w:tcPr>
            <w:tcW w:w="3686" w:type="dxa"/>
          </w:tcPr>
          <w:p w:rsidR="002857FA" w:rsidRDefault="00C739E3">
            <w:pPr>
              <w:ind w:left="0" w:hanging="2"/>
              <w:jc w:val="right"/>
              <w:rPr>
                <w:color w:val="808080"/>
              </w:rPr>
            </w:pPr>
            <w:bookmarkStart w:id="4" w:name="_heading=h.37m2jsg" w:colFirst="0" w:colLast="0"/>
            <w:bookmarkEnd w:id="4"/>
            <w:r>
              <w:rPr>
                <w:color w:val="767171"/>
              </w:rPr>
              <w:t>Возрастная группа:</w:t>
            </w:r>
          </w:p>
        </w:tc>
        <w:tc>
          <w:tcPr>
            <w:tcW w:w="5839" w:type="dxa"/>
          </w:tcPr>
          <w:p w:rsidR="002857FA" w:rsidRDefault="00C739E3">
            <w:pPr>
              <w:ind w:left="0" w:hanging="2"/>
              <w:rPr>
                <w:color w:val="808080"/>
              </w:rPr>
            </w:pPr>
            <w:bookmarkStart w:id="5" w:name="_heading=h.1mrcu09" w:colFirst="0" w:colLast="0"/>
            <w:bookmarkEnd w:id="5"/>
            <w:r>
              <w:rPr>
                <w:color w:val="808080"/>
              </w:rPr>
              <w:t xml:space="preserve">Взрослые </w:t>
            </w:r>
          </w:p>
        </w:tc>
      </w:tr>
      <w:tr w:rsidR="002857FA">
        <w:trPr>
          <w:trHeight w:val="815"/>
        </w:trPr>
        <w:tc>
          <w:tcPr>
            <w:tcW w:w="3686" w:type="dxa"/>
          </w:tcPr>
          <w:p w:rsidR="002857FA" w:rsidRDefault="00C739E3">
            <w:pPr>
              <w:ind w:left="0" w:hanging="2"/>
              <w:jc w:val="right"/>
              <w:rPr>
                <w:color w:val="808080"/>
              </w:rPr>
            </w:pPr>
            <w:bookmarkStart w:id="6" w:name="_heading=h.46r0co2" w:colFirst="0" w:colLast="0"/>
            <w:bookmarkEnd w:id="6"/>
            <w:r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</w:tcPr>
          <w:p w:rsidR="002857FA" w:rsidRDefault="00C739E3">
            <w:pPr>
              <w:ind w:left="0" w:hanging="2"/>
              <w:rPr>
                <w:b/>
              </w:rPr>
            </w:pPr>
            <w:bookmarkStart w:id="7" w:name="_heading=h.2lwamvv" w:colFirst="0" w:colLast="0"/>
            <w:bookmarkEnd w:id="7"/>
            <w:r>
              <w:rPr>
                <w:b/>
              </w:rPr>
              <w:t>2022</w:t>
            </w:r>
          </w:p>
        </w:tc>
      </w:tr>
      <w:tr w:rsidR="002857FA">
        <w:tc>
          <w:tcPr>
            <w:tcW w:w="9525" w:type="dxa"/>
            <w:gridSpan w:val="2"/>
          </w:tcPr>
          <w:p w:rsidR="002857FA" w:rsidRDefault="00C739E3">
            <w:pPr>
              <w:ind w:left="0" w:hanging="2"/>
              <w:rPr>
                <w:color w:val="FF0000"/>
                <w:sz w:val="20"/>
                <w:szCs w:val="20"/>
              </w:rPr>
            </w:pPr>
            <w:bookmarkStart w:id="8" w:name="_heading=h.111kx3o" w:colFirst="0" w:colLast="0"/>
            <w:bookmarkEnd w:id="8"/>
            <w:r>
              <w:rPr>
                <w:color w:val="808080"/>
              </w:rPr>
              <w:t>Разработчик клинической рекомендации:</w:t>
            </w:r>
          </w:p>
        </w:tc>
      </w:tr>
      <w:tr w:rsidR="002857FA">
        <w:trPr>
          <w:trHeight w:val="4170"/>
        </w:trPr>
        <w:tc>
          <w:tcPr>
            <w:tcW w:w="9525" w:type="dxa"/>
            <w:gridSpan w:val="2"/>
          </w:tcPr>
          <w:p w:rsidR="002857FA" w:rsidRDefault="00C739E3" w:rsidP="0045134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b/>
                <w:color w:val="000000"/>
              </w:rPr>
            </w:pPr>
            <w:bookmarkStart w:id="9" w:name="_heading=h.3l18frh" w:colFirst="0" w:colLast="0"/>
            <w:bookmarkEnd w:id="9"/>
            <w:r>
              <w:rPr>
                <w:color w:val="000000"/>
              </w:rPr>
              <w:t xml:space="preserve">Общероссийская общественная организация «Российское общество </w:t>
            </w:r>
            <w:proofErr w:type="spellStart"/>
            <w:r>
              <w:rPr>
                <w:color w:val="000000"/>
              </w:rPr>
              <w:t>дерматовенерологов</w:t>
            </w:r>
            <w:proofErr w:type="spellEnd"/>
            <w:r>
              <w:rPr>
                <w:color w:val="000000"/>
              </w:rPr>
              <w:t xml:space="preserve"> и косметологов»</w:t>
            </w:r>
          </w:p>
          <w:p w:rsidR="002857FA" w:rsidRDefault="0028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b/>
                <w:color w:val="000000"/>
              </w:rPr>
            </w:pPr>
          </w:p>
          <w:p w:rsidR="002857FA" w:rsidRDefault="0028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857FA" w:rsidRDefault="00285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857FA" w:rsidRDefault="002857F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ind w:left="1" w:hanging="3"/>
        <w:jc w:val="center"/>
        <w:rPr>
          <w:rFonts w:ascii="Calibri" w:eastAsia="Calibri" w:hAnsi="Calibri" w:cs="Calibri"/>
          <w:b/>
          <w:color w:val="2E74B5"/>
          <w:sz w:val="32"/>
          <w:szCs w:val="32"/>
        </w:rPr>
      </w:pPr>
      <w:bookmarkStart w:id="10" w:name="_heading=h.206ipza" w:colFirst="0" w:colLast="0"/>
      <w:bookmarkEnd w:id="10"/>
    </w:p>
    <w:p w:rsidR="002857FA" w:rsidRDefault="002857FA">
      <w:pPr>
        <w:spacing w:line="240" w:lineRule="auto"/>
        <w:ind w:left="0" w:hanging="2"/>
      </w:pPr>
    </w:p>
    <w:p w:rsidR="002857FA" w:rsidRPr="00595EC4" w:rsidRDefault="00C739E3" w:rsidP="00451348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rPr>
          <w:color w:val="2E74B5"/>
        </w:rPr>
      </w:pPr>
      <w:bookmarkStart w:id="11" w:name="_heading=h.1fob9te" w:colFirst="0" w:colLast="0"/>
      <w:bookmarkEnd w:id="11"/>
      <w:r w:rsidRPr="00595EC4">
        <w:rPr>
          <w:color w:val="000000"/>
        </w:rPr>
        <w:t>Оглавление</w:t>
      </w:r>
    </w:p>
    <w:sdt>
      <w:sdtPr>
        <w:id w:val="712547282"/>
        <w:docPartObj>
          <w:docPartGallery w:val="Table of Contents"/>
          <w:docPartUnique/>
        </w:docPartObj>
      </w:sdtPr>
      <w:sdtContent>
        <w:p w:rsidR="002857FA" w:rsidRPr="00595EC4" w:rsidRDefault="00737CAA" w:rsidP="004513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r w:rsidRPr="00595EC4">
            <w:fldChar w:fldCharType="begin"/>
          </w:r>
          <w:r w:rsidR="00C739E3" w:rsidRPr="00595EC4">
            <w:instrText xml:space="preserve"> TOC \h \u \z </w:instrText>
          </w:r>
          <w:r w:rsidRPr="00595EC4">
            <w:fldChar w:fldCharType="separate"/>
          </w:r>
          <w:hyperlink w:anchor="_heading=h.4k668n3">
            <w:r w:rsidR="00C739E3" w:rsidRPr="00595EC4">
              <w:rPr>
                <w:color w:val="000000"/>
              </w:rPr>
              <w:t>Список сокращений</w:t>
            </w:r>
            <w:r w:rsidR="00C739E3" w:rsidRPr="00595EC4">
              <w:rPr>
                <w:color w:val="000000"/>
              </w:rPr>
              <w:tab/>
              <w:t>3</w:t>
            </w:r>
          </w:hyperlink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2zbgiuw">
            <w:r w:rsidR="00C739E3" w:rsidRPr="00595EC4">
              <w:rPr>
                <w:color w:val="000000"/>
              </w:rPr>
              <w:t>Термины и определения</w:t>
            </w:r>
            <w:r w:rsidR="00C739E3" w:rsidRPr="00595EC4">
              <w:rPr>
                <w:color w:val="000000"/>
              </w:rPr>
              <w:tab/>
              <w:t>4</w:t>
            </w:r>
          </w:hyperlink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1egqt2p">
            <w:r w:rsidR="00C739E3" w:rsidRPr="00595EC4">
              <w:rPr>
                <w:color w:val="000000"/>
              </w:rPr>
              <w:t>1. Краткая информация по состоянию (группе состояний)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5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3ygebqi">
            <w:r w:rsidR="00C739E3" w:rsidRPr="00595EC4">
              <w:rPr>
                <w:color w:val="000000"/>
              </w:rPr>
              <w:t>1.1 Определение состояния (группы состояний)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5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2dlolyb">
            <w:r w:rsidR="00C739E3" w:rsidRPr="00595EC4">
              <w:rPr>
                <w:color w:val="000000"/>
              </w:rPr>
              <w:t>1.2 Этиология и патогенез состояния (группы состояний)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6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sqyw64">
            <w:r w:rsidR="00C739E3" w:rsidRPr="00595EC4">
              <w:rPr>
                <w:color w:val="000000"/>
              </w:rPr>
              <w:t>1.3 Эпидемиология заболевания или состояния (группы заболеваний или состояний)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6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3cqmetx">
            <w:r w:rsidR="00C739E3" w:rsidRPr="00595EC4">
              <w:rPr>
                <w:color w:val="000000"/>
              </w:rPr>
    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6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1rvwp1q">
            <w:r w:rsidR="00C739E3" w:rsidRPr="00595EC4">
              <w:rPr>
                <w:color w:val="000000"/>
              </w:rPr>
              <w:t>1.5 Классификация заболевания или состояния (группы заболеваний или состояний)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7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4bvk7pj">
            <w:r w:rsidR="00C739E3" w:rsidRPr="00595EC4">
              <w:rPr>
                <w:color w:val="000000"/>
              </w:rPr>
              <w:t>1.6 Клиническая картина состояния (группы состояний)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8</w:t>
          </w:r>
          <w:bookmarkStart w:id="12" w:name="_GoBack"/>
          <w:bookmarkEnd w:id="12"/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2r0uhxc">
            <w:r w:rsidR="00C739E3" w:rsidRPr="00595EC4">
              <w:rPr>
                <w:color w:val="000000"/>
              </w:rPr>
  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1664s55">
            <w:r w:rsidR="00C739E3" w:rsidRPr="00595EC4">
              <w:rPr>
                <w:color w:val="000000"/>
              </w:rPr>
              <w:t>2.1 Жалобы и анамнез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3q5sasy">
            <w:r w:rsidR="00C739E3" w:rsidRPr="00595EC4">
              <w:rPr>
                <w:color w:val="000000"/>
              </w:rPr>
              <w:t>2.2 Физикальное обследование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25b2l0r">
            <w:r w:rsidR="00C739E3" w:rsidRPr="00595EC4">
              <w:rPr>
                <w:color w:val="000000"/>
              </w:rPr>
              <w:t>2.3 Лабораторные диагностические исследования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kgcv8k">
            <w:r w:rsidR="00C739E3" w:rsidRPr="00595EC4">
              <w:rPr>
                <w:color w:val="000000"/>
              </w:rPr>
              <w:t>2.4 Инструментальные диагностические исследования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34g0dwd">
            <w:r w:rsidR="00C739E3" w:rsidRPr="00595EC4">
              <w:rPr>
                <w:color w:val="000000"/>
              </w:rPr>
              <w:t>2.5 Иные диагностические исследования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10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1jlao46">
            <w:r w:rsidR="00C739E3" w:rsidRPr="00595EC4">
              <w:rPr>
                <w:color w:val="000000"/>
              </w:rPr>
              <w:t>3. Лечение, включая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11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43ky6rz">
            <w:r w:rsidR="00C739E3" w:rsidRPr="00595EC4">
              <w:rPr>
                <w:color w:val="000000"/>
              </w:rPr>
              <w:t>3.1 Консервативное лечение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12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2iq8gzs">
            <w:r w:rsidR="00C739E3" w:rsidRPr="00595EC4">
              <w:rPr>
                <w:color w:val="000000"/>
              </w:rPr>
              <w:t>Инструментальные методы воздействия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13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xvir7l">
            <w:r w:rsidR="00C739E3" w:rsidRPr="00595EC4">
              <w:rPr>
                <w:color w:val="000000"/>
              </w:rPr>
              <w:t>3.2 Хирургическое лечение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13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3hv69ve">
            <w:r w:rsidR="00C739E3" w:rsidRPr="00595EC4">
              <w:rPr>
                <w:color w:val="000000"/>
              </w:rPr>
              <w:t>3.3 Иное лечение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13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1ci93xb">
            <w:r w:rsidR="00C739E3" w:rsidRPr="00595EC4">
              <w:rPr>
                <w:color w:val="000000"/>
              </w:rPr>
              <w:t>4. Медицинская реабилитация, медицинские показания и противопоказания к применению методов реабилитации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14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2bn6wsx">
            <w:r w:rsidR="00C739E3" w:rsidRPr="00595EC4">
              <w:rPr>
                <w:color w:val="000000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14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3as4poj">
            <w:r w:rsidR="00C739E3" w:rsidRPr="00595EC4">
              <w:rPr>
                <w:color w:val="000000"/>
              </w:rPr>
              <w:t>6. Организация медицинской помощи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14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49x2ik5">
            <w:r w:rsidR="00C739E3" w:rsidRPr="00595EC4">
              <w:rPr>
                <w:color w:val="000000"/>
              </w:rPr>
              <w:t>7. Дополнительная информация (в том числе факторы, влияющие на исход заболевания или состояния)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14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1x0gk37">
            <w:r w:rsidR="00C739E3" w:rsidRPr="00595EC4">
              <w:rPr>
                <w:color w:val="000000"/>
              </w:rPr>
              <w:t>Критерии оценки качества медицинской помощи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14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4h042r0">
            <w:r w:rsidR="00C739E3" w:rsidRPr="00595EC4">
              <w:rPr>
                <w:color w:val="000000"/>
              </w:rPr>
              <w:t>Список литературы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15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2w5ecyt">
            <w:r w:rsidR="00C739E3" w:rsidRPr="00595EC4">
              <w:rPr>
                <w:color w:val="000000"/>
              </w:rPr>
              <w:t>Приложение А1. Состав рабочей группы по разработке и пересмотру клинических рекомендаций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1baon6m">
            <w:r w:rsidR="00C739E3" w:rsidRPr="00595EC4">
              <w:rPr>
                <w:color w:val="000000"/>
              </w:rPr>
              <w:t>Приложение А2. Методология разработки клинических рекомендаций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19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41mghml">
            <w:r w:rsidR="00C739E3" w:rsidRPr="00595EC4">
              <w:rPr>
                <w:color w:val="000000"/>
              </w:rPr>
              <w:t>Порядок обновления клинических рекомендаций.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20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3vac5uf">
            <w:r w:rsidR="00C739E3" w:rsidRPr="00595EC4">
              <w:rPr>
                <w:color w:val="000000"/>
              </w:rPr>
      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21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2afmg28">
            <w:r w:rsidR="00C739E3" w:rsidRPr="00595EC4">
              <w:rPr>
                <w:color w:val="000000"/>
              </w:rPr>
              <w:t>Приложение Б. Алгоритм действий врача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22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pkwqa1">
            <w:r w:rsidR="00C739E3" w:rsidRPr="00595EC4">
              <w:rPr>
                <w:color w:val="000000"/>
              </w:rPr>
              <w:t>Приложение В. Информация для пациента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23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100" w:line="360" w:lineRule="auto"/>
            <w:ind w:left="0" w:hanging="2"/>
            <w:rPr>
              <w:color w:val="000000"/>
            </w:rPr>
          </w:pPr>
          <w:hyperlink w:anchor="_heading=h.39kk8xu">
            <w:r w:rsidR="00C739E3" w:rsidRPr="00595EC4">
              <w:rPr>
                <w:color w:val="000000"/>
              </w:rPr>
              <w:t>Приложение Г1</w:t>
            </w:r>
            <w:r w:rsidR="00595EC4" w:rsidRPr="00595EC4">
              <w:rPr>
                <w:color w:val="000000"/>
              </w:rPr>
              <w:t xml:space="preserve">. </w:t>
            </w:r>
            <w:r w:rsidR="00C739E3" w:rsidRPr="00595EC4">
              <w:rPr>
                <w:color w:val="000000"/>
              </w:rPr>
              <w:t>Шкалы оценки, вопросники и другие оценочные инструменты состояния пациента, приведенные в клинических рекомендациях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23</w:t>
          </w:r>
        </w:p>
        <w:p w:rsidR="002857FA" w:rsidRPr="00595EC4" w:rsidRDefault="00737C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730"/>
            </w:tabs>
            <w:spacing w:after="200" w:line="360" w:lineRule="auto"/>
            <w:ind w:left="0" w:hanging="2"/>
            <w:rPr>
              <w:color w:val="000000"/>
            </w:rPr>
          </w:pPr>
          <w:hyperlink w:anchor="_heading=h.19c6y18">
            <w:r w:rsidR="00595EC4" w:rsidRPr="00595EC4">
              <w:rPr>
                <w:color w:val="000000"/>
              </w:rPr>
              <w:t>.</w:t>
            </w:r>
            <w:r w:rsidR="00C739E3" w:rsidRPr="00595EC4">
              <w:rPr>
                <w:color w:val="000000"/>
              </w:rPr>
              <w:t>Шкала Ферримана-Голлвея</w:t>
            </w:r>
            <w:r w:rsidR="00C739E3" w:rsidRPr="00595EC4">
              <w:rPr>
                <w:color w:val="000000"/>
              </w:rPr>
              <w:tab/>
            </w:r>
          </w:hyperlink>
          <w:r w:rsidR="0053433D">
            <w:rPr>
              <w:color w:val="000000"/>
            </w:rPr>
            <w:t>23</w:t>
          </w:r>
        </w:p>
        <w:p w:rsidR="002857FA" w:rsidRPr="00595EC4" w:rsidRDefault="00737CAA">
          <w:pPr>
            <w:spacing w:line="360" w:lineRule="auto"/>
            <w:ind w:left="0" w:hanging="2"/>
          </w:pPr>
          <w:r w:rsidRPr="00595EC4">
            <w:fldChar w:fldCharType="end"/>
          </w:r>
        </w:p>
      </w:sdtContent>
    </w:sdt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tabs>
          <w:tab w:val="right" w:pos="9345"/>
        </w:tabs>
        <w:spacing w:after="200" w:line="360" w:lineRule="auto"/>
        <w:ind w:left="0" w:hanging="2"/>
        <w:jc w:val="both"/>
        <w:rPr>
          <w:color w:val="000000"/>
        </w:rPr>
      </w:pP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595EC4" w:rsidRP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</w:rPr>
      </w:pPr>
      <w:r w:rsidRPr="00595EC4">
        <w:rPr>
          <w:color w:val="000000"/>
        </w:rPr>
        <w:br w:type="page"/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color w:val="000000"/>
        </w:rPr>
      </w:pPr>
      <w:bookmarkStart w:id="13" w:name="_heading=h.4k668n3" w:colFirst="0" w:colLast="0"/>
      <w:bookmarkEnd w:id="13"/>
      <w:r w:rsidRPr="00595EC4">
        <w:rPr>
          <w:b/>
          <w:color w:val="000000"/>
        </w:rPr>
        <w:t>Список сокращений</w:t>
      </w:r>
    </w:p>
    <w:p w:rsidR="002857FA" w:rsidRPr="00595EC4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95EC4">
        <w:rPr>
          <w:color w:val="000000"/>
        </w:rPr>
        <w:t>МКБ – Международная классификация болезней</w:t>
      </w:r>
    </w:p>
    <w:p w:rsidR="002857FA" w:rsidRPr="00595EC4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spellStart"/>
      <w:r w:rsidRPr="00595EC4">
        <w:rPr>
          <w:color w:val="000000"/>
        </w:rPr>
        <w:t>Син</w:t>
      </w:r>
      <w:proofErr w:type="spellEnd"/>
      <w:r w:rsidRPr="00595EC4">
        <w:rPr>
          <w:color w:val="000000"/>
        </w:rPr>
        <w:t>. -  синоним</w:t>
      </w:r>
    </w:p>
    <w:p w:rsidR="00595EC4" w:rsidRP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</w:rPr>
      </w:pPr>
      <w:bookmarkStart w:id="14" w:name="_heading=h.2zbgiuw" w:colFirst="0" w:colLast="0"/>
      <w:bookmarkEnd w:id="14"/>
      <w:r w:rsidRPr="00595EC4">
        <w:rPr>
          <w:b/>
          <w:color w:val="000000"/>
        </w:rPr>
        <w:br w:type="page"/>
      </w: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color w:val="000000"/>
        </w:rPr>
      </w:pPr>
      <w:r w:rsidRPr="00595EC4">
        <w:rPr>
          <w:b/>
          <w:color w:val="000000"/>
        </w:rPr>
        <w:t>Термины и определения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</w:rPr>
        <w:t xml:space="preserve">Локализованный гипертрихоз – это рост волос на любой ограниченной части тела в количестве, превышающем количество, обычно присутствующее у лиц того же возраста, расы и пола, за исключением </w:t>
      </w:r>
      <w:proofErr w:type="spellStart"/>
      <w:r w:rsidRPr="00595EC4">
        <w:rPr>
          <w:color w:val="000000"/>
        </w:rPr>
        <w:t>андрогензависимого</w:t>
      </w:r>
      <w:proofErr w:type="spellEnd"/>
      <w:r w:rsidRPr="00595EC4">
        <w:rPr>
          <w:color w:val="000000"/>
        </w:rPr>
        <w:t xml:space="preserve"> роста волос [35].</w:t>
      </w:r>
    </w:p>
    <w:p w:rsidR="00595EC4" w:rsidRP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</w:rPr>
      </w:pPr>
      <w:bookmarkStart w:id="15" w:name="_heading=h.1egqt2p" w:colFirst="0" w:colLast="0"/>
      <w:bookmarkEnd w:id="15"/>
      <w:r w:rsidRPr="00595EC4">
        <w:rPr>
          <w:color w:val="000000"/>
        </w:rPr>
        <w:br w:type="page"/>
      </w: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color w:val="000000"/>
        </w:rPr>
      </w:pPr>
      <w:r w:rsidRPr="00595EC4">
        <w:rPr>
          <w:b/>
          <w:color w:val="000000"/>
        </w:rPr>
        <w:t>1. Краткая информация по состоянию (группе состояний)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16" w:name="_heading=h.3ygebqi" w:colFirst="0" w:colLast="0"/>
      <w:bookmarkEnd w:id="16"/>
      <w:r w:rsidRPr="00595EC4">
        <w:rPr>
          <w:b/>
          <w:color w:val="000000"/>
          <w:u w:val="single"/>
        </w:rPr>
        <w:t>1.1 Определение состояния (группы состояний)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Локализованный гипертрихоз – это рост волос на любой ограниченной части тела в количестве, превышающем количество, обычно присутствующее у лиц того же возраста, расы и пола, за исключением андрогензависимого роста волос [35].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17" w:name="_heading=h.2dlolyb" w:colFirst="0" w:colLast="0"/>
      <w:bookmarkEnd w:id="17"/>
      <w:r w:rsidRPr="00595EC4">
        <w:rPr>
          <w:b/>
          <w:color w:val="000000"/>
          <w:u w:val="single"/>
        </w:rPr>
        <w:t>1.2 Этиология и патогенез состояния (группы состояний)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Различные виды гипертрихоза отличаются по этиологии и патогенезу.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Основным этиологическим фактором в развитии врожденного гипертрихоза считается генетическая аномалия, которая приводит к дисфункции белков волосяного фолликула [5]. Врожденный локализованный гипертрихоз, в частности гипертрихоз в области локтевых суставов, ладоней и подошв, ушной раковины, кончика носа, передней или задней поверхности шеи, является аутосомно-доминантным заболеванием, а </w:t>
      </w:r>
      <w:proofErr w:type="spellStart"/>
      <w:r w:rsidRPr="00595EC4">
        <w:rPr>
          <w:color w:val="000000"/>
        </w:rPr>
        <w:t>трихомегалия</w:t>
      </w:r>
      <w:proofErr w:type="spellEnd"/>
      <w:r w:rsidRPr="00595EC4">
        <w:rPr>
          <w:color w:val="000000"/>
        </w:rPr>
        <w:t xml:space="preserve"> ресниц - аутосомно-рецессивным [5]. Пояснично-крестцовый локализованный врожденный гипертрихоз может указывать на наличие дефектов позвоночника [6]. Локализованный врожденный гипертрихоз лба, боковых поверхностей лица, плеч и спины и </w:t>
      </w:r>
      <w:proofErr w:type="spellStart"/>
      <w:r w:rsidRPr="00595EC4">
        <w:rPr>
          <w:color w:val="000000"/>
        </w:rPr>
        <w:t>синофриз</w:t>
      </w:r>
      <w:proofErr w:type="spellEnd"/>
      <w:r w:rsidRPr="00595EC4">
        <w:rPr>
          <w:color w:val="000000"/>
        </w:rPr>
        <w:t xml:space="preserve"> (</w:t>
      </w:r>
      <w:proofErr w:type="spellStart"/>
      <w:r w:rsidRPr="00595EC4">
        <w:rPr>
          <w:color w:val="000000"/>
        </w:rPr>
        <w:t>син</w:t>
      </w:r>
      <w:proofErr w:type="spellEnd"/>
      <w:r w:rsidRPr="00595EC4">
        <w:rPr>
          <w:color w:val="000000"/>
        </w:rPr>
        <w:t xml:space="preserve">.: сросшиеся брови, </w:t>
      </w:r>
      <w:proofErr w:type="spellStart"/>
      <w:r w:rsidRPr="00595EC4">
        <w:rPr>
          <w:color w:val="000000"/>
        </w:rPr>
        <w:t>монобровь</w:t>
      </w:r>
      <w:proofErr w:type="spellEnd"/>
      <w:r w:rsidRPr="00595EC4">
        <w:rPr>
          <w:color w:val="000000"/>
        </w:rPr>
        <w:t xml:space="preserve">) может являться составным элементом генетически наследуемого синдрома [5]. Ограниченный лобно-височный гипертрихоз встречается при врожденной треугольной </w:t>
      </w:r>
      <w:proofErr w:type="spellStart"/>
      <w:r w:rsidRPr="00595EC4">
        <w:rPr>
          <w:color w:val="000000"/>
        </w:rPr>
        <w:t>алопеции</w:t>
      </w:r>
      <w:proofErr w:type="spellEnd"/>
      <w:r w:rsidRPr="00595EC4">
        <w:rPr>
          <w:color w:val="000000"/>
        </w:rPr>
        <w:t xml:space="preserve"> [1]. 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Первичный </w:t>
      </w:r>
      <w:proofErr w:type="spellStart"/>
      <w:r w:rsidRPr="00595EC4">
        <w:rPr>
          <w:color w:val="000000"/>
        </w:rPr>
        <w:t>невоидный</w:t>
      </w:r>
      <w:proofErr w:type="spellEnd"/>
      <w:r w:rsidRPr="00595EC4">
        <w:rPr>
          <w:color w:val="000000"/>
        </w:rPr>
        <w:t xml:space="preserve"> гипертрихоз возникает самостоятельно, не ассоциирован с </w:t>
      </w:r>
      <w:proofErr w:type="spellStart"/>
      <w:r w:rsidRPr="00595EC4">
        <w:rPr>
          <w:color w:val="000000"/>
        </w:rPr>
        <w:t>внекожными</w:t>
      </w:r>
      <w:proofErr w:type="spellEnd"/>
      <w:r w:rsidRPr="00595EC4">
        <w:rPr>
          <w:color w:val="000000"/>
        </w:rPr>
        <w:t xml:space="preserve"> проявлениями [5]. Вторичный </w:t>
      </w:r>
      <w:proofErr w:type="spellStart"/>
      <w:r w:rsidRPr="00595EC4">
        <w:rPr>
          <w:color w:val="000000"/>
        </w:rPr>
        <w:t>невоидный</w:t>
      </w:r>
      <w:proofErr w:type="spellEnd"/>
      <w:r w:rsidRPr="00595EC4">
        <w:rPr>
          <w:color w:val="000000"/>
        </w:rPr>
        <w:t xml:space="preserve"> гипертрихоз может быть связан с </w:t>
      </w:r>
      <w:proofErr w:type="spellStart"/>
      <w:r w:rsidRPr="00595EC4">
        <w:rPr>
          <w:color w:val="000000"/>
        </w:rPr>
        <w:t>липодистрофией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гемигипертрофией</w:t>
      </w:r>
      <w:proofErr w:type="spellEnd"/>
      <w:r w:rsidRPr="00595EC4">
        <w:rPr>
          <w:color w:val="000000"/>
        </w:rPr>
        <w:t>, сколиозом и аномалиями подлежащего сосудистого русла [5].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Приобретённый гипертрихоз может быть следствием использования различных лекарственных средств: антибиотиков (Стрептомицин, Пенициллин), противовоспалительных препаратов (</w:t>
      </w:r>
      <w:proofErr w:type="spellStart"/>
      <w:r w:rsidRPr="00595EC4">
        <w:rPr>
          <w:color w:val="000000"/>
        </w:rPr>
        <w:t>Беноксапрофен</w:t>
      </w:r>
      <w:proofErr w:type="spellEnd"/>
      <w:r w:rsidRPr="00595EC4">
        <w:rPr>
          <w:color w:val="000000"/>
        </w:rPr>
        <w:t xml:space="preserve"> или препараты группы кортикостероидов), вазодилататоров (</w:t>
      </w:r>
      <w:proofErr w:type="spellStart"/>
      <w:r w:rsidRPr="00595EC4">
        <w:rPr>
          <w:color w:val="000000"/>
        </w:rPr>
        <w:t>Миноксидил</w:t>
      </w:r>
      <w:proofErr w:type="spellEnd"/>
      <w:r w:rsidRPr="00595EC4">
        <w:rPr>
          <w:color w:val="000000"/>
        </w:rPr>
        <w:t xml:space="preserve">, простагландин Е1, </w:t>
      </w:r>
      <w:proofErr w:type="spellStart"/>
      <w:r w:rsidRPr="00595EC4">
        <w:rPr>
          <w:color w:val="000000"/>
        </w:rPr>
        <w:t>Диазоксид</w:t>
      </w:r>
      <w:proofErr w:type="spellEnd"/>
      <w:r w:rsidRPr="00595EC4">
        <w:rPr>
          <w:color w:val="000000"/>
        </w:rPr>
        <w:t xml:space="preserve">), </w:t>
      </w:r>
      <w:proofErr w:type="spellStart"/>
      <w:r w:rsidRPr="00595EC4">
        <w:rPr>
          <w:color w:val="000000"/>
        </w:rPr>
        <w:t>диуретиков</w:t>
      </w:r>
      <w:proofErr w:type="spellEnd"/>
      <w:r w:rsidRPr="00595EC4">
        <w:rPr>
          <w:color w:val="000000"/>
        </w:rPr>
        <w:t xml:space="preserve"> (</w:t>
      </w:r>
      <w:proofErr w:type="spellStart"/>
      <w:r w:rsidRPr="00595EC4">
        <w:rPr>
          <w:color w:val="000000"/>
        </w:rPr>
        <w:t>Ацетазоламид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Спиронолактон</w:t>
      </w:r>
      <w:proofErr w:type="spellEnd"/>
      <w:r w:rsidRPr="00595EC4">
        <w:rPr>
          <w:color w:val="000000"/>
        </w:rPr>
        <w:t xml:space="preserve">), </w:t>
      </w:r>
      <w:proofErr w:type="spellStart"/>
      <w:r w:rsidRPr="00595EC4">
        <w:rPr>
          <w:color w:val="000000"/>
        </w:rPr>
        <w:t>антиконвульсантов</w:t>
      </w:r>
      <w:proofErr w:type="spellEnd"/>
      <w:r w:rsidRPr="00595EC4">
        <w:rPr>
          <w:color w:val="000000"/>
        </w:rPr>
        <w:t xml:space="preserve"> (</w:t>
      </w:r>
      <w:proofErr w:type="spellStart"/>
      <w:r w:rsidRPr="00595EC4">
        <w:rPr>
          <w:color w:val="000000"/>
        </w:rPr>
        <w:t>Фенитоин</w:t>
      </w:r>
      <w:proofErr w:type="spellEnd"/>
      <w:r w:rsidRPr="00595EC4">
        <w:rPr>
          <w:color w:val="000000"/>
        </w:rPr>
        <w:t xml:space="preserve">), </w:t>
      </w:r>
      <w:proofErr w:type="spellStart"/>
      <w:r w:rsidRPr="00595EC4">
        <w:rPr>
          <w:color w:val="000000"/>
        </w:rPr>
        <w:t>иммуносупрессантов</w:t>
      </w:r>
      <w:proofErr w:type="spellEnd"/>
      <w:r w:rsidRPr="00595EC4">
        <w:rPr>
          <w:color w:val="000000"/>
        </w:rPr>
        <w:t xml:space="preserve"> (</w:t>
      </w:r>
      <w:proofErr w:type="spellStart"/>
      <w:r w:rsidRPr="00595EC4">
        <w:rPr>
          <w:color w:val="000000"/>
        </w:rPr>
        <w:t>Циклоспорин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Микофенолата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мофетил</w:t>
      </w:r>
      <w:proofErr w:type="spellEnd"/>
      <w:r w:rsidRPr="00595EC4">
        <w:rPr>
          <w:color w:val="000000"/>
        </w:rPr>
        <w:t xml:space="preserve">), </w:t>
      </w:r>
      <w:proofErr w:type="spellStart"/>
      <w:r w:rsidRPr="00595EC4">
        <w:rPr>
          <w:color w:val="000000"/>
        </w:rPr>
        <w:t>псораленов</w:t>
      </w:r>
      <w:proofErr w:type="spellEnd"/>
      <w:r w:rsidRPr="00595EC4">
        <w:rPr>
          <w:color w:val="000000"/>
        </w:rPr>
        <w:t xml:space="preserve"> (</w:t>
      </w:r>
      <w:proofErr w:type="spellStart"/>
      <w:r w:rsidRPr="00595EC4">
        <w:rPr>
          <w:color w:val="000000"/>
        </w:rPr>
        <w:t>Метоксипсорален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Триметилпсорален</w:t>
      </w:r>
      <w:proofErr w:type="spellEnd"/>
      <w:r w:rsidRPr="00595EC4">
        <w:rPr>
          <w:color w:val="000000"/>
        </w:rPr>
        <w:t>), антисептиков (</w:t>
      </w:r>
      <w:proofErr w:type="spellStart"/>
      <w:r w:rsidRPr="00595EC4">
        <w:rPr>
          <w:color w:val="000000"/>
        </w:rPr>
        <w:t>Гексахлорбензол</w:t>
      </w:r>
      <w:proofErr w:type="spellEnd"/>
      <w:r w:rsidRPr="00595EC4">
        <w:rPr>
          <w:color w:val="000000"/>
        </w:rPr>
        <w:t xml:space="preserve">), </w:t>
      </w:r>
      <w:proofErr w:type="spellStart"/>
      <w:r w:rsidRPr="00595EC4">
        <w:rPr>
          <w:color w:val="000000"/>
        </w:rPr>
        <w:t>хелаторов</w:t>
      </w:r>
      <w:proofErr w:type="spellEnd"/>
      <w:r w:rsidRPr="00595EC4">
        <w:rPr>
          <w:color w:val="000000"/>
        </w:rPr>
        <w:t xml:space="preserve"> (</w:t>
      </w:r>
      <w:proofErr w:type="spellStart"/>
      <w:r w:rsidRPr="00595EC4">
        <w:rPr>
          <w:color w:val="000000"/>
        </w:rPr>
        <w:t>Пеницилламин</w:t>
      </w:r>
      <w:proofErr w:type="spellEnd"/>
      <w:r w:rsidRPr="00595EC4">
        <w:rPr>
          <w:color w:val="000000"/>
        </w:rPr>
        <w:t xml:space="preserve">), ингибиторов рецепторов </w:t>
      </w:r>
      <w:proofErr w:type="spellStart"/>
      <w:r w:rsidRPr="00595EC4">
        <w:rPr>
          <w:color w:val="000000"/>
        </w:rPr>
        <w:t>эпидермального</w:t>
      </w:r>
      <w:proofErr w:type="spellEnd"/>
      <w:r w:rsidRPr="00595EC4">
        <w:rPr>
          <w:color w:val="000000"/>
        </w:rPr>
        <w:t xml:space="preserve"> фактора роста (</w:t>
      </w:r>
      <w:proofErr w:type="spellStart"/>
      <w:r w:rsidRPr="00595EC4">
        <w:rPr>
          <w:color w:val="000000"/>
        </w:rPr>
        <w:t>Цетуксимаб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Панитумумаб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Эрлотиниб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Гефитиниб</w:t>
      </w:r>
      <w:proofErr w:type="spellEnd"/>
      <w:r w:rsidRPr="00595EC4">
        <w:rPr>
          <w:color w:val="000000"/>
        </w:rPr>
        <w:t xml:space="preserve">), </w:t>
      </w:r>
      <w:proofErr w:type="spellStart"/>
      <w:r w:rsidRPr="00595EC4">
        <w:rPr>
          <w:color w:val="000000"/>
        </w:rPr>
        <w:t>интерферона-Альфа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Фенотерола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Амлодипина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Периндоприла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Ривастигмина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Зидовудина</w:t>
      </w:r>
      <w:proofErr w:type="spellEnd"/>
      <w:r w:rsidRPr="00595EC4">
        <w:rPr>
          <w:color w:val="000000"/>
        </w:rPr>
        <w:t xml:space="preserve"> и других [2,4-7,9]. 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В случае, если гипертрихоз располагается на участках, подверженных инсоляции, необходимо рассмотреть </w:t>
      </w:r>
      <w:proofErr w:type="spellStart"/>
      <w:r w:rsidRPr="00595EC4">
        <w:rPr>
          <w:color w:val="000000"/>
        </w:rPr>
        <w:t>порфирию</w:t>
      </w:r>
      <w:proofErr w:type="spellEnd"/>
      <w:r w:rsidRPr="00595EC4">
        <w:rPr>
          <w:color w:val="000000"/>
        </w:rPr>
        <w:t xml:space="preserve"> как возможную причину состояния [5]. Точный механизм развития гипертрихоза в результате инсоляции до конца не выяснен, однако известно, что ультрафиолет является мощным индуктором циклооксигеназы-2 (ЦОГ-2) и вызывает активную выработку простагландина Е2, а такие вещества как </w:t>
      </w:r>
      <w:proofErr w:type="spellStart"/>
      <w:r w:rsidRPr="00595EC4">
        <w:rPr>
          <w:color w:val="000000"/>
        </w:rPr>
        <w:t>порфирины</w:t>
      </w:r>
      <w:proofErr w:type="spellEnd"/>
      <w:r w:rsidRPr="00595EC4">
        <w:rPr>
          <w:color w:val="000000"/>
        </w:rPr>
        <w:t xml:space="preserve"> и </w:t>
      </w:r>
      <w:proofErr w:type="spellStart"/>
      <w:r w:rsidRPr="00595EC4">
        <w:rPr>
          <w:color w:val="000000"/>
        </w:rPr>
        <w:t>псоралены</w:t>
      </w:r>
      <w:proofErr w:type="spellEnd"/>
      <w:r w:rsidRPr="00595EC4">
        <w:rPr>
          <w:color w:val="000000"/>
        </w:rPr>
        <w:t xml:space="preserve"> могут стимулировать этот процесс [4].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Приобретённый локализованный гипертрихоз наиболее часто встречается в местах, подверженных повторной </w:t>
      </w:r>
      <w:proofErr w:type="spellStart"/>
      <w:r w:rsidRPr="00595EC4">
        <w:rPr>
          <w:color w:val="000000"/>
        </w:rPr>
        <w:t>травматизации</w:t>
      </w:r>
      <w:proofErr w:type="spellEnd"/>
      <w:r w:rsidRPr="00595EC4">
        <w:rPr>
          <w:color w:val="000000"/>
        </w:rPr>
        <w:t xml:space="preserve">, трению и раздражению, а также местах хронического воспаления [5]. Иногда приобретённый локализованный гипертрихоз располагается в местах переломов, наложенных шин и гипсовых повязок, венозных </w:t>
      </w:r>
      <w:proofErr w:type="spellStart"/>
      <w:r w:rsidRPr="00595EC4">
        <w:rPr>
          <w:color w:val="000000"/>
        </w:rPr>
        <w:t>мальформаций</w:t>
      </w:r>
      <w:proofErr w:type="spellEnd"/>
      <w:r w:rsidRPr="00595EC4">
        <w:rPr>
          <w:color w:val="000000"/>
        </w:rPr>
        <w:t xml:space="preserve">, местах предшествующей вакцинации (дифтерия-коклюш-столбняк, бацилла </w:t>
      </w:r>
      <w:proofErr w:type="spellStart"/>
      <w:r w:rsidRPr="00595EC4">
        <w:rPr>
          <w:color w:val="000000"/>
        </w:rPr>
        <w:t>Кальметта-Герена</w:t>
      </w:r>
      <w:proofErr w:type="spellEnd"/>
      <w:r w:rsidRPr="00595EC4">
        <w:rPr>
          <w:color w:val="000000"/>
        </w:rPr>
        <w:t xml:space="preserve">), рубцах после перенесенной ветряной оспы, посттравматических шрамах, в пределах татуировок, местах удаления бородавок и лазерной эпиляции, областях применения </w:t>
      </w:r>
      <w:proofErr w:type="spellStart"/>
      <w:r w:rsidRPr="00595EC4">
        <w:rPr>
          <w:color w:val="000000"/>
        </w:rPr>
        <w:t>ПУВА-терапии</w:t>
      </w:r>
      <w:proofErr w:type="spellEnd"/>
      <w:r w:rsidRPr="00595EC4">
        <w:rPr>
          <w:color w:val="000000"/>
        </w:rPr>
        <w:t xml:space="preserve">, топических кортикостероидов, </w:t>
      </w:r>
      <w:proofErr w:type="spellStart"/>
      <w:r w:rsidRPr="00595EC4">
        <w:rPr>
          <w:color w:val="000000"/>
        </w:rPr>
        <w:t>такролимуса</w:t>
      </w:r>
      <w:proofErr w:type="spellEnd"/>
      <w:r w:rsidRPr="00595EC4">
        <w:rPr>
          <w:color w:val="000000"/>
        </w:rPr>
        <w:t xml:space="preserve">, ртуть- и </w:t>
      </w:r>
      <w:proofErr w:type="spellStart"/>
      <w:r w:rsidRPr="00595EC4">
        <w:rPr>
          <w:color w:val="000000"/>
        </w:rPr>
        <w:t>йод-содержащих</w:t>
      </w:r>
      <w:proofErr w:type="spellEnd"/>
      <w:r w:rsidRPr="00595EC4">
        <w:rPr>
          <w:color w:val="000000"/>
        </w:rPr>
        <w:t xml:space="preserve"> наружных средств, </w:t>
      </w:r>
      <w:proofErr w:type="spellStart"/>
      <w:r w:rsidRPr="00595EC4">
        <w:rPr>
          <w:color w:val="000000"/>
        </w:rPr>
        <w:t>антралина</w:t>
      </w:r>
      <w:proofErr w:type="spellEnd"/>
      <w:r w:rsidRPr="00595EC4">
        <w:rPr>
          <w:color w:val="000000"/>
        </w:rPr>
        <w:t xml:space="preserve"> и простагландина F2-альфа [4-5,8-9]. Отмечались случаи локализованного гипертрихоза, располагавшегося вокруг бородавок, вызванных ВПЧ 1 типа, в пределах высыпаний при </w:t>
      </w:r>
      <w:proofErr w:type="spellStart"/>
      <w:r w:rsidRPr="00595EC4">
        <w:rPr>
          <w:color w:val="000000"/>
        </w:rPr>
        <w:t>эритрокератодермии</w:t>
      </w:r>
      <w:proofErr w:type="spellEnd"/>
      <w:r w:rsidRPr="00595EC4">
        <w:rPr>
          <w:color w:val="000000"/>
        </w:rPr>
        <w:t>, а также случаи, связанные с предшествующим тромбозом, остеомиелитом, системной красной волчанкой и локализованной склеродермией [4,7,9].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2" w:firstLineChars="256" w:firstLine="614"/>
        <w:jc w:val="both"/>
        <w:rPr>
          <w:color w:val="000000"/>
        </w:rPr>
      </w:pPr>
      <w:proofErr w:type="spellStart"/>
      <w:r w:rsidRPr="00595EC4">
        <w:rPr>
          <w:color w:val="000000"/>
        </w:rPr>
        <w:t>Патогенетически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гипетрихоз</w:t>
      </w:r>
      <w:proofErr w:type="spellEnd"/>
      <w:r w:rsidRPr="00595EC4">
        <w:rPr>
          <w:color w:val="000000"/>
        </w:rPr>
        <w:t xml:space="preserve"> является результатом перехода волосяных фолликулов в </w:t>
      </w:r>
      <w:proofErr w:type="spellStart"/>
      <w:r w:rsidRPr="00595EC4">
        <w:rPr>
          <w:color w:val="000000"/>
        </w:rPr>
        <w:t>анаген</w:t>
      </w:r>
      <w:proofErr w:type="spellEnd"/>
      <w:r w:rsidRPr="00595EC4">
        <w:rPr>
          <w:color w:val="000000"/>
        </w:rPr>
        <w:t xml:space="preserve"> (фазу активного роста) либо трансформации </w:t>
      </w:r>
      <w:proofErr w:type="spellStart"/>
      <w:r w:rsidRPr="00595EC4">
        <w:rPr>
          <w:color w:val="000000"/>
        </w:rPr>
        <w:t>веллюсных</w:t>
      </w:r>
      <w:proofErr w:type="spellEnd"/>
      <w:r w:rsidRPr="00595EC4">
        <w:rPr>
          <w:color w:val="000000"/>
        </w:rPr>
        <w:t xml:space="preserve"> волосяных фолликулов в терминальные [4].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18" w:name="_heading=h.sqyw64" w:colFirst="0" w:colLast="0"/>
      <w:bookmarkEnd w:id="18"/>
      <w:r w:rsidRPr="00595EC4">
        <w:rPr>
          <w:b/>
          <w:color w:val="000000"/>
          <w:u w:val="single"/>
        </w:rPr>
        <w:t>1.3 Эпидемиология заболевания или состояния (группы заболеваний или состояний)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Точных статистических данных по эпидемиологии гипертрихоза на момент написания клинических рекомендаций не существует.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Гипертрихоз с равной долей вероятности может встретиться у мужчин и женщин, однако некоторые его виды (наследственный гипертрихоз ушной раковины или кончика носа) более характерны для мужской части населения [5]. 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proofErr w:type="spellStart"/>
      <w:r w:rsidRPr="00595EC4">
        <w:rPr>
          <w:color w:val="000000"/>
        </w:rPr>
        <w:t>Препубертатный</w:t>
      </w:r>
      <w:proofErr w:type="spellEnd"/>
      <w:r w:rsidRPr="00595EC4">
        <w:rPr>
          <w:color w:val="000000"/>
        </w:rPr>
        <w:t xml:space="preserve"> гипертрихоз наиболее часто встречается среди населения Средиземноморья и Южной Азии [5]. 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19" w:name="_heading=h.3cqmetx" w:colFirst="0" w:colLast="0"/>
      <w:bookmarkEnd w:id="19"/>
      <w:r w:rsidRPr="00595EC4">
        <w:rPr>
          <w:b/>
          <w:color w:val="000000"/>
          <w:u w:val="single"/>
        </w:rPr>
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L68.2 – Локализованный гипертрихоз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20" w:name="_heading=h.1rvwp1q" w:colFirst="0" w:colLast="0"/>
      <w:bookmarkEnd w:id="20"/>
      <w:r w:rsidRPr="00595EC4">
        <w:rPr>
          <w:b/>
          <w:color w:val="000000"/>
          <w:u w:val="single"/>
        </w:rPr>
        <w:t>1.5 Классификация заболевания или состояния (группы заболеваний или состояний)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Общепринятой классификации не существует. 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Формы локализованного гипертрихоза включают врожденный локализованный гипертрихоз (врожденные </w:t>
      </w:r>
      <w:proofErr w:type="spellStart"/>
      <w:r w:rsidRPr="00595EC4">
        <w:rPr>
          <w:color w:val="000000"/>
        </w:rPr>
        <w:t>невусы</w:t>
      </w:r>
      <w:proofErr w:type="spellEnd"/>
      <w:r w:rsidRPr="00595EC4">
        <w:rPr>
          <w:color w:val="000000"/>
        </w:rPr>
        <w:t>, меланоз/</w:t>
      </w:r>
      <w:proofErr w:type="spellStart"/>
      <w:r w:rsidRPr="00595EC4">
        <w:rPr>
          <w:color w:val="000000"/>
        </w:rPr>
        <w:t>невус</w:t>
      </w:r>
      <w:proofErr w:type="spellEnd"/>
      <w:r w:rsidRPr="00595EC4">
        <w:rPr>
          <w:color w:val="000000"/>
        </w:rPr>
        <w:t xml:space="preserve"> Беккера, </w:t>
      </w:r>
      <w:proofErr w:type="spellStart"/>
      <w:r w:rsidRPr="00595EC4">
        <w:rPr>
          <w:color w:val="000000"/>
        </w:rPr>
        <w:t>невоидный</w:t>
      </w:r>
      <w:proofErr w:type="spellEnd"/>
      <w:r w:rsidRPr="00595EC4">
        <w:rPr>
          <w:color w:val="000000"/>
        </w:rPr>
        <w:t xml:space="preserve"> гипертрихоз, спинальный </w:t>
      </w:r>
      <w:proofErr w:type="spellStart"/>
      <w:r w:rsidRPr="00595EC4">
        <w:rPr>
          <w:color w:val="000000"/>
        </w:rPr>
        <w:t>дизрафизм</w:t>
      </w:r>
      <w:proofErr w:type="spellEnd"/>
      <w:r w:rsidRPr="00595EC4">
        <w:rPr>
          <w:color w:val="000000"/>
        </w:rPr>
        <w:t xml:space="preserve"> и другие), локализованный гипертрихоз при наследственных и приобретенных системных заболеваниях и приобретенный локализованный гипертрихоз. [5]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21" w:name="_heading=h.4bvk7pj" w:colFirst="0" w:colLast="0"/>
      <w:bookmarkEnd w:id="21"/>
      <w:r w:rsidRPr="00595EC4">
        <w:rPr>
          <w:b/>
          <w:color w:val="000000"/>
          <w:u w:val="single"/>
        </w:rPr>
        <w:t>1.6 Клиническая картина состояния (группы состояний)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Гипертрихоз выражается в появлении грубых длинных пигментированных волос на местах, где в норме расположены </w:t>
      </w:r>
      <w:proofErr w:type="spellStart"/>
      <w:r w:rsidRPr="00595EC4">
        <w:rPr>
          <w:color w:val="000000"/>
        </w:rPr>
        <w:t>пушковые</w:t>
      </w:r>
      <w:proofErr w:type="spellEnd"/>
      <w:r w:rsidRPr="00595EC4">
        <w:rPr>
          <w:color w:val="000000"/>
        </w:rPr>
        <w:t>. [10]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Локтевой гипертрихоз (синдром волосатых локтей), синдром волосатых ладоней и подошв, гипертрихоз ушной раковины, бровей и кончика носа, передний и задний шейный гипертрихозы проявляется в соответствующем названию месте с рождения, в раннем детстве или </w:t>
      </w:r>
      <w:proofErr w:type="spellStart"/>
      <w:r w:rsidRPr="00595EC4">
        <w:rPr>
          <w:color w:val="000000"/>
        </w:rPr>
        <w:t>подросточестве</w:t>
      </w:r>
      <w:proofErr w:type="spellEnd"/>
      <w:r w:rsidRPr="00595EC4">
        <w:rPr>
          <w:color w:val="000000"/>
        </w:rPr>
        <w:t xml:space="preserve"> и проявляются в увеличении количества, толщины и пигментации </w:t>
      </w:r>
      <w:proofErr w:type="spellStart"/>
      <w:r w:rsidRPr="00595EC4">
        <w:rPr>
          <w:color w:val="000000"/>
        </w:rPr>
        <w:t>пушковых</w:t>
      </w:r>
      <w:proofErr w:type="spellEnd"/>
      <w:r w:rsidRPr="00595EC4">
        <w:rPr>
          <w:color w:val="000000"/>
        </w:rPr>
        <w:t xml:space="preserve"> волос, располагаются чаще всего симметрично [5,6,12,13].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Небольшие сложные </w:t>
      </w:r>
      <w:proofErr w:type="spellStart"/>
      <w:r w:rsidRPr="00595EC4">
        <w:rPr>
          <w:color w:val="000000"/>
        </w:rPr>
        <w:t>меланоцитарные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невусы</w:t>
      </w:r>
      <w:proofErr w:type="spellEnd"/>
      <w:r w:rsidRPr="00595EC4">
        <w:rPr>
          <w:color w:val="000000"/>
        </w:rPr>
        <w:t xml:space="preserve"> часто становятся более пигментированными в подростковом возрасте, при этом из </w:t>
      </w:r>
      <w:proofErr w:type="spellStart"/>
      <w:r w:rsidRPr="00595EC4">
        <w:rPr>
          <w:color w:val="000000"/>
        </w:rPr>
        <w:t>невуса</w:t>
      </w:r>
      <w:proofErr w:type="spellEnd"/>
      <w:r w:rsidRPr="00595EC4">
        <w:rPr>
          <w:color w:val="000000"/>
        </w:rPr>
        <w:t xml:space="preserve"> могут расти грубые темные волосы, в то время как </w:t>
      </w:r>
      <w:proofErr w:type="spellStart"/>
      <w:r w:rsidRPr="00595EC4">
        <w:rPr>
          <w:color w:val="000000"/>
        </w:rPr>
        <w:t>оволосение</w:t>
      </w:r>
      <w:proofErr w:type="spellEnd"/>
      <w:r w:rsidRPr="00595EC4">
        <w:rPr>
          <w:color w:val="000000"/>
        </w:rPr>
        <w:t xml:space="preserve"> гигантских образований (&gt;20 см) наиболее заметно в позднем детстве [6].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proofErr w:type="spellStart"/>
      <w:r w:rsidRPr="00595EC4">
        <w:rPr>
          <w:color w:val="000000"/>
        </w:rPr>
        <w:t>Невус</w:t>
      </w:r>
      <w:proofErr w:type="spellEnd"/>
      <w:r w:rsidRPr="00595EC4">
        <w:rPr>
          <w:color w:val="000000"/>
        </w:rPr>
        <w:t xml:space="preserve"> Беккера представляет собой локализованную одностороннюю область гиперпигментации и гипертрихоза. Это расстройство встречается преимущественно у молодых мужчин. Он может присутствовать в раннем детстве, но обычно впервые замечается в подростковом возрасте, иногда после солнечного ожога и чаще всего с поражением плеч, передней части грудной клетки или лопаточной области. В период полового созревания в очаге поражения обычно появляются грубые черные волосы, которые могут не полностью совпадать с пигментированным участком [5,6,10].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proofErr w:type="spellStart"/>
      <w:r w:rsidRPr="00595EC4">
        <w:rPr>
          <w:color w:val="000000"/>
        </w:rPr>
        <w:t>Невоидный</w:t>
      </w:r>
      <w:proofErr w:type="spellEnd"/>
      <w:r w:rsidRPr="00595EC4">
        <w:rPr>
          <w:color w:val="000000"/>
        </w:rPr>
        <w:t xml:space="preserve"> гипертрихоз представляет собой симметричные участки гипертрихоза ограниченной протяженности, которые могут возникать как порок развития при отсутствии каких-либо других кожных аномалий. Это, вероятно, представляет собой </w:t>
      </w:r>
      <w:proofErr w:type="spellStart"/>
      <w:r w:rsidRPr="00595EC4">
        <w:rPr>
          <w:color w:val="000000"/>
        </w:rPr>
        <w:t>невоидное</w:t>
      </w:r>
      <w:proofErr w:type="spellEnd"/>
      <w:r w:rsidRPr="00595EC4">
        <w:rPr>
          <w:color w:val="000000"/>
        </w:rPr>
        <w:t xml:space="preserve"> состояние волосяных фолликулов и характеризуется одиночными или множественными участками терминальных волос на внешне нормальной коже [5,6].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Спинальная </w:t>
      </w:r>
      <w:proofErr w:type="spellStart"/>
      <w:r w:rsidRPr="00595EC4">
        <w:rPr>
          <w:color w:val="000000"/>
        </w:rPr>
        <w:t>дизрафия</w:t>
      </w:r>
      <w:proofErr w:type="spellEnd"/>
      <w:r w:rsidRPr="00595EC4">
        <w:rPr>
          <w:color w:val="000000"/>
        </w:rPr>
        <w:t xml:space="preserve"> («хвоста фавна») представляет собой пятно над пояснично-крестцовой областью, в пределах которого может присутствовать гипертрихоз [5].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Признак волосяного воротничка представляет собой кольцо гипертрихоза, окружающее аплазию кожи или эктопическую ткань головного мозга [5].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Ограниченный гипертрихоз может наблюдаться после многократного локального трения, периодического давления или длительных воспалительных изменений, затрагивающих дерму, независимо от того, образуются ли клинические рубцы или нет. Наблюдается усиленный рост </w:t>
      </w:r>
      <w:proofErr w:type="spellStart"/>
      <w:r w:rsidRPr="00595EC4">
        <w:rPr>
          <w:color w:val="000000"/>
        </w:rPr>
        <w:t>пушковых</w:t>
      </w:r>
      <w:proofErr w:type="spellEnd"/>
      <w:r w:rsidRPr="00595EC4">
        <w:rPr>
          <w:color w:val="000000"/>
        </w:rPr>
        <w:t xml:space="preserve"> волос в очаге вторично измененной кожи. [5,6]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Порфирии, такие как поздняя кожная </w:t>
      </w:r>
      <w:proofErr w:type="spellStart"/>
      <w:r w:rsidRPr="00595EC4">
        <w:rPr>
          <w:color w:val="000000"/>
        </w:rPr>
        <w:t>порфирия</w:t>
      </w:r>
      <w:proofErr w:type="spellEnd"/>
      <w:r w:rsidRPr="00595EC4">
        <w:rPr>
          <w:color w:val="000000"/>
        </w:rPr>
        <w:t xml:space="preserve"> (ПКТ) и </w:t>
      </w:r>
      <w:proofErr w:type="spellStart"/>
      <w:r w:rsidRPr="00595EC4">
        <w:rPr>
          <w:color w:val="000000"/>
        </w:rPr>
        <w:t>гепатоэритропоэтическая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порфирия</w:t>
      </w:r>
      <w:proofErr w:type="spellEnd"/>
      <w:r w:rsidRPr="00595EC4">
        <w:rPr>
          <w:color w:val="000000"/>
        </w:rPr>
        <w:t xml:space="preserve"> (ГЭП), могут проявляться гипертрихозом на участках, подверженных воздействию солнца. Пациенты будут иметь другие стигмы ПКТ, включая волдыри светочувствительной сыпи [6,14].</w:t>
      </w:r>
    </w:p>
    <w:p w:rsidR="00451348" w:rsidRPr="00595EC4" w:rsidRDefault="00451348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В зависимости от наличия, количества пигмента и соотношения содержания </w:t>
      </w:r>
      <w:proofErr w:type="spellStart"/>
      <w:r w:rsidRPr="00595EC4">
        <w:rPr>
          <w:color w:val="000000"/>
        </w:rPr>
        <w:t>эумеланина</w:t>
      </w:r>
      <w:proofErr w:type="spellEnd"/>
      <w:r w:rsidRPr="00595EC4">
        <w:rPr>
          <w:color w:val="000000"/>
        </w:rPr>
        <w:t xml:space="preserve"> и </w:t>
      </w:r>
      <w:proofErr w:type="spellStart"/>
      <w:r w:rsidRPr="00595EC4">
        <w:rPr>
          <w:color w:val="000000"/>
        </w:rPr>
        <w:t>феомеланина</w:t>
      </w:r>
      <w:proofErr w:type="spellEnd"/>
      <w:r w:rsidRPr="00595EC4">
        <w:rPr>
          <w:color w:val="000000"/>
        </w:rPr>
        <w:t xml:space="preserve"> цвет волос может варьировать от белого или седого (отсутствие пигмента) до </w:t>
      </w:r>
      <w:r w:rsidR="00C739E3" w:rsidRPr="00595EC4">
        <w:rPr>
          <w:color w:val="000000"/>
        </w:rPr>
        <w:t xml:space="preserve">коричневого или </w:t>
      </w:r>
      <w:r w:rsidRPr="00595EC4">
        <w:rPr>
          <w:color w:val="000000"/>
        </w:rPr>
        <w:t xml:space="preserve">черного [2]. 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center"/>
        <w:rPr>
          <w:color w:val="000000"/>
        </w:rPr>
      </w:pPr>
      <w:bookmarkStart w:id="22" w:name="_heading=h.2r0uhxc" w:colFirst="0" w:colLast="0"/>
      <w:bookmarkEnd w:id="22"/>
      <w:r w:rsidRPr="00595EC4">
        <w:rPr>
          <w:b/>
          <w:color w:val="000000"/>
        </w:rPr>
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both"/>
        <w:rPr>
          <w:b/>
          <w:color w:val="000000"/>
          <w:u w:val="single"/>
        </w:rPr>
      </w:pPr>
      <w:bookmarkStart w:id="23" w:name="_heading=h.1664s55" w:colFirst="0" w:colLast="0"/>
      <w:bookmarkEnd w:id="23"/>
      <w:r w:rsidRPr="00595EC4">
        <w:rPr>
          <w:b/>
          <w:color w:val="000000"/>
          <w:u w:val="single"/>
        </w:rPr>
        <w:t>2.1 Жалобы и анамнез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 xml:space="preserve">Пациенты предъявляют жалобы на наличие, появление, усиление роста волос или изменения их качества (утолщение, усиление пигментации) на участках кожи, на которых не свойственно данное </w:t>
      </w:r>
      <w:proofErr w:type="spellStart"/>
      <w:r w:rsidRPr="00595EC4">
        <w:rPr>
          <w:color w:val="000000"/>
        </w:rPr>
        <w:t>оволосение</w:t>
      </w:r>
      <w:proofErr w:type="spellEnd"/>
      <w:r w:rsidRPr="00595EC4">
        <w:rPr>
          <w:color w:val="000000"/>
        </w:rPr>
        <w:t xml:space="preserve"> [5,6]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При сборе анамнеза следует учитывать [5,6,11]: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1. Возраст пациента в начале заболевания (появление избыточного роста волос).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2. История приема лекарств.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3. Любые сопутствующие аномалии.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4. Семейный анамнез.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5. Этническая и расовая принадлежность пациента.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6. Сопутствующие заболевания внутренних органов.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="-2" w:firstLineChars="256" w:firstLine="614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  <w:u w:val="single"/>
        </w:rPr>
        <w:t>Локтевой гипертрихоз (синдром волосатых локтей) проявляется от рождения до раннего детства. Синдром волосатых ладоней и подошв</w:t>
      </w:r>
      <w:r w:rsidRPr="00595EC4">
        <w:rPr>
          <w:color w:val="000000"/>
        </w:rPr>
        <w:t xml:space="preserve"> проявляется при рождении [13]. </w:t>
      </w:r>
      <w:r w:rsidRPr="00595EC4">
        <w:rPr>
          <w:color w:val="000000"/>
          <w:u w:val="single"/>
        </w:rPr>
        <w:t>Гипертрихоз ушной раковины</w:t>
      </w:r>
      <w:r w:rsidRPr="00595EC4">
        <w:rPr>
          <w:color w:val="000000"/>
        </w:rPr>
        <w:t xml:space="preserve"> проявляется в детстве или подростковом возрасте и чаще встречается у мужчин. В подростковом возрасте появляется </w:t>
      </w:r>
      <w:r w:rsidRPr="00595EC4">
        <w:rPr>
          <w:color w:val="000000"/>
          <w:u w:val="single"/>
        </w:rPr>
        <w:t>гипертрихоз бровей и кончика носа.</w:t>
      </w:r>
      <w:r w:rsidRPr="00595EC4">
        <w:rPr>
          <w:color w:val="000000"/>
        </w:rPr>
        <w:t xml:space="preserve"> </w:t>
      </w:r>
      <w:r w:rsidRPr="00595EC4">
        <w:rPr>
          <w:color w:val="000000"/>
          <w:u w:val="single"/>
        </w:rPr>
        <w:t>Передний шейный гипертрихоз</w:t>
      </w:r>
      <w:r w:rsidRPr="00595EC4">
        <w:rPr>
          <w:color w:val="000000"/>
        </w:rPr>
        <w:t xml:space="preserve"> проявляется от рождения до раннего детства и связан с сенсорной и моторной невропатией, умственной отсталостью и вальгусной деформацией большого пальца стопы. </w:t>
      </w:r>
      <w:r w:rsidRPr="00595EC4">
        <w:rPr>
          <w:color w:val="000000"/>
          <w:u w:val="single"/>
        </w:rPr>
        <w:t>Задний шейный гипертрихоз</w:t>
      </w:r>
      <w:r w:rsidRPr="00595EC4">
        <w:rPr>
          <w:color w:val="000000"/>
        </w:rPr>
        <w:t xml:space="preserve"> появляется при рождении и связан с </w:t>
      </w:r>
      <w:proofErr w:type="spellStart"/>
      <w:r w:rsidRPr="00595EC4">
        <w:rPr>
          <w:color w:val="000000"/>
        </w:rPr>
        <w:t>кифосколиозом</w:t>
      </w:r>
      <w:proofErr w:type="spellEnd"/>
      <w:r w:rsidRPr="00595EC4">
        <w:rPr>
          <w:color w:val="000000"/>
        </w:rPr>
        <w:t>. [5]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leftChars="0" w:left="-2" w:firstLineChars="256" w:firstLine="614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2" w:firstLineChars="255" w:firstLine="614"/>
        <w:jc w:val="both"/>
        <w:rPr>
          <w:b/>
          <w:color w:val="000000"/>
          <w:u w:val="single"/>
        </w:rPr>
      </w:pPr>
      <w:bookmarkStart w:id="24" w:name="_heading=h.3q5sasy" w:colFirst="0" w:colLast="0"/>
      <w:bookmarkEnd w:id="24"/>
      <w:r w:rsidRPr="00595EC4">
        <w:rPr>
          <w:b/>
          <w:color w:val="000000"/>
          <w:u w:val="single"/>
        </w:rPr>
        <w:t xml:space="preserve">2.2 </w:t>
      </w:r>
      <w:proofErr w:type="spellStart"/>
      <w:r w:rsidRPr="00595EC4">
        <w:rPr>
          <w:b/>
          <w:color w:val="000000"/>
          <w:u w:val="single"/>
        </w:rPr>
        <w:t>Физикальное</w:t>
      </w:r>
      <w:proofErr w:type="spellEnd"/>
      <w:r w:rsidRPr="00595EC4">
        <w:rPr>
          <w:b/>
          <w:color w:val="000000"/>
          <w:u w:val="single"/>
        </w:rPr>
        <w:t xml:space="preserve"> обследование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left="2" w:firstLineChars="255" w:firstLine="612"/>
        <w:jc w:val="both"/>
        <w:rPr>
          <w:color w:val="000000"/>
        </w:rPr>
      </w:pPr>
      <w:r w:rsidRPr="00595EC4">
        <w:rPr>
          <w:color w:val="000000"/>
        </w:rPr>
        <w:t>Для постановки диагноза основным является проведение визуального осмотра кожных покровов пациента. Проявления заболевания подробно описаны в разделе «Клиническая картина».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2" w:firstLineChars="255" w:firstLine="614"/>
        <w:rPr>
          <w:b/>
          <w:color w:val="000000"/>
          <w:u w:val="single"/>
        </w:rPr>
      </w:pPr>
      <w:bookmarkStart w:id="25" w:name="_heading=h.25b2l0r" w:colFirst="0" w:colLast="0"/>
      <w:bookmarkEnd w:id="25"/>
      <w:r w:rsidRPr="00595EC4">
        <w:rPr>
          <w:b/>
          <w:color w:val="000000"/>
          <w:u w:val="single"/>
        </w:rPr>
        <w:t>2.3 Лабораторные диагностические исследования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left="2" w:firstLineChars="255" w:firstLine="612"/>
        <w:jc w:val="both"/>
        <w:rPr>
          <w:color w:val="000000"/>
        </w:rPr>
      </w:pPr>
      <w:r w:rsidRPr="00595EC4">
        <w:rPr>
          <w:color w:val="000000"/>
        </w:rPr>
        <w:t>Лабораторные диагностические исследования не применяются.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Chars="0" w:left="2" w:firstLineChars="255" w:firstLine="614"/>
        <w:rPr>
          <w:b/>
          <w:color w:val="000000"/>
          <w:u w:val="single"/>
        </w:rPr>
      </w:pPr>
      <w:bookmarkStart w:id="26" w:name="_heading=h.kgcv8k" w:colFirst="0" w:colLast="0"/>
      <w:bookmarkEnd w:id="26"/>
      <w:r w:rsidRPr="00595EC4">
        <w:rPr>
          <w:b/>
          <w:color w:val="000000"/>
          <w:u w:val="single"/>
        </w:rPr>
        <w:t>2.4 Инструментальные диагностические исследования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Chars="0" w:left="2" w:firstLineChars="255" w:firstLine="612"/>
        <w:jc w:val="both"/>
        <w:rPr>
          <w:color w:val="000000"/>
        </w:rPr>
      </w:pPr>
      <w:r w:rsidRPr="00595EC4">
        <w:rPr>
          <w:color w:val="000000"/>
        </w:rPr>
        <w:t>Инструментальные диагностические исследования не применяются.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360" w:lineRule="auto"/>
        <w:ind w:leftChars="0" w:left="2" w:firstLineChars="255" w:firstLine="614"/>
        <w:jc w:val="both"/>
        <w:rPr>
          <w:color w:val="000000"/>
        </w:rPr>
      </w:pPr>
      <w:bookmarkStart w:id="27" w:name="_heading=h.34g0dwd" w:colFirst="0" w:colLast="0"/>
      <w:bookmarkEnd w:id="27"/>
      <w:r w:rsidRPr="00595EC4">
        <w:rPr>
          <w:b/>
          <w:color w:val="000000"/>
          <w:u w:val="single"/>
        </w:rPr>
        <w:t>2.5 Иные диагностические исследования</w:t>
      </w:r>
    </w:p>
    <w:p w:rsidR="002857FA" w:rsidRPr="00595EC4" w:rsidRDefault="00C739E3" w:rsidP="00595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ind w:leftChars="0" w:left="0" w:firstLineChars="255" w:firstLine="612"/>
        <w:jc w:val="both"/>
        <w:rPr>
          <w:color w:val="000000"/>
        </w:rPr>
      </w:pPr>
      <w:r w:rsidRPr="00595EC4">
        <w:rPr>
          <w:color w:val="000000"/>
        </w:rPr>
        <w:t>При увеличении числа и качества волос на андроген-зависимых участков кожных покровов, а также при наличии других симптомов избыточного действия андрогенов (</w:t>
      </w:r>
      <w:proofErr w:type="spellStart"/>
      <w:r w:rsidRPr="00595EC4">
        <w:rPr>
          <w:color w:val="000000"/>
        </w:rPr>
        <w:t>акне</w:t>
      </w:r>
      <w:proofErr w:type="spellEnd"/>
      <w:r w:rsidRPr="00595EC4">
        <w:rPr>
          <w:color w:val="000000"/>
        </w:rPr>
        <w:t xml:space="preserve">, облысение по женскому типу, себорея, изменение женских контуров тела) с целью дифференциальной диагностики с гирсутизмом </w:t>
      </w:r>
      <w:r w:rsidRPr="00595EC4">
        <w:rPr>
          <w:b/>
          <w:color w:val="000000"/>
        </w:rPr>
        <w:t>рекомендован</w:t>
      </w:r>
      <w:r w:rsidRPr="00595EC4">
        <w:rPr>
          <w:color w:val="000000"/>
        </w:rPr>
        <w:t xml:space="preserve"> расчет </w:t>
      </w:r>
      <w:proofErr w:type="spellStart"/>
      <w:r w:rsidRPr="00595EC4">
        <w:rPr>
          <w:color w:val="000000"/>
        </w:rPr>
        <w:t>гирсутного</w:t>
      </w:r>
      <w:proofErr w:type="spellEnd"/>
      <w:r w:rsidRPr="00595EC4">
        <w:rPr>
          <w:color w:val="000000"/>
        </w:rPr>
        <w:t xml:space="preserve"> числа по шкале </w:t>
      </w:r>
      <w:proofErr w:type="spellStart"/>
      <w:r w:rsidRPr="00595EC4">
        <w:rPr>
          <w:color w:val="000000"/>
        </w:rPr>
        <w:t>Ферримана-Голлвея</w:t>
      </w:r>
      <w:proofErr w:type="spellEnd"/>
      <w:r w:rsidRPr="00595EC4">
        <w:rPr>
          <w:color w:val="000000"/>
        </w:rPr>
        <w:t xml:space="preserve"> (Приложение Г1) [5,6,14].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ind w:leftChars="0" w:left="0" w:firstLineChars="255" w:firstLine="614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С (уровень достоверности доказательств – 5)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ind w:leftChars="0" w:left="0" w:firstLineChars="255" w:firstLine="614"/>
        <w:jc w:val="both"/>
        <w:rPr>
          <w:color w:val="000000"/>
        </w:rPr>
      </w:pPr>
      <w:r w:rsidRPr="00595EC4">
        <w:rPr>
          <w:b/>
          <w:color w:val="000000"/>
        </w:rPr>
        <w:t xml:space="preserve">Комментарии: </w:t>
      </w:r>
      <w:r w:rsidRPr="00595EC4">
        <w:rPr>
          <w:i/>
          <w:color w:val="000000"/>
        </w:rPr>
        <w:t xml:space="preserve">оценка проводится по таблицам </w:t>
      </w:r>
      <w:proofErr w:type="spellStart"/>
      <w:r w:rsidRPr="00595EC4">
        <w:rPr>
          <w:i/>
          <w:color w:val="000000"/>
        </w:rPr>
        <w:t>Ферримана-Голлвея</w:t>
      </w:r>
      <w:proofErr w:type="spellEnd"/>
      <w:r w:rsidRPr="00595EC4">
        <w:rPr>
          <w:i/>
          <w:color w:val="000000"/>
        </w:rPr>
        <w:t xml:space="preserve"> в 9 </w:t>
      </w:r>
      <w:proofErr w:type="spellStart"/>
      <w:r w:rsidRPr="00595EC4">
        <w:rPr>
          <w:i/>
          <w:color w:val="000000"/>
        </w:rPr>
        <w:t>андроген-зависимых</w:t>
      </w:r>
      <w:proofErr w:type="spellEnd"/>
      <w:r w:rsidRPr="00595EC4">
        <w:rPr>
          <w:i/>
          <w:color w:val="000000"/>
        </w:rPr>
        <w:t xml:space="preserve"> областях тела (верхняя губа, подбородок, грудь, верхняя и нижняя части спины, живот, нижняя часть живота, руки и бедра) по шкале от 0 (отсутствие роста волос) до 4 (интенсивный видимой рост волос). Сумма балов по всем областям называется </w:t>
      </w:r>
      <w:proofErr w:type="spellStart"/>
      <w:r w:rsidRPr="00595EC4">
        <w:rPr>
          <w:i/>
          <w:color w:val="000000"/>
        </w:rPr>
        <w:t>гирсутным</w:t>
      </w:r>
      <w:proofErr w:type="spellEnd"/>
      <w:r w:rsidRPr="00595EC4">
        <w:rPr>
          <w:i/>
          <w:color w:val="000000"/>
        </w:rPr>
        <w:t xml:space="preserve"> числом. Диагноз</w:t>
      </w:r>
      <w:r w:rsidRPr="00595EC4">
        <w:rPr>
          <w:color w:val="000000"/>
        </w:rPr>
        <w:t xml:space="preserve"> «</w:t>
      </w:r>
      <w:sdt>
        <w:sdtPr>
          <w:tag w:val="goog_rdk_0"/>
          <w:id w:val="712547283"/>
        </w:sdtPr>
        <w:sdtContent>
          <w:r w:rsidRPr="00595EC4">
            <w:rPr>
              <w:rFonts w:ascii="Gungsuh" w:eastAsia="Gungsuh" w:hAnsi="Gungsuh" w:cs="Gungsuh"/>
              <w:i/>
              <w:color w:val="000000"/>
            </w:rPr>
            <w:t xml:space="preserve">гирсутизм» устанавливается при </w:t>
          </w:r>
          <w:proofErr w:type="spellStart"/>
          <w:r w:rsidRPr="00595EC4">
            <w:rPr>
              <w:rFonts w:ascii="Gungsuh" w:eastAsia="Gungsuh" w:hAnsi="Gungsuh" w:cs="Gungsuh"/>
              <w:i/>
              <w:color w:val="000000"/>
            </w:rPr>
            <w:t>гирсутном</w:t>
          </w:r>
          <w:proofErr w:type="spellEnd"/>
          <w:r w:rsidRPr="00595EC4">
            <w:rPr>
              <w:rFonts w:ascii="Gungsuh" w:eastAsia="Gungsuh" w:hAnsi="Gungsuh" w:cs="Gungsuh"/>
              <w:i/>
              <w:color w:val="000000"/>
            </w:rPr>
            <w:t xml:space="preserve"> числе более 8. Согласно последним рекомендациям, о гирсутизме, как правило, свидетельствует сумма баллов по модифицированной Шкале </w:t>
          </w:r>
          <w:proofErr w:type="spellStart"/>
          <w:r w:rsidRPr="00595EC4">
            <w:rPr>
              <w:rFonts w:ascii="Gungsuh" w:eastAsia="Gungsuh" w:hAnsi="Gungsuh" w:cs="Gungsuh"/>
              <w:i/>
              <w:color w:val="000000"/>
            </w:rPr>
            <w:t>Ферримана-Галлвея</w:t>
          </w:r>
          <w:proofErr w:type="spellEnd"/>
          <w:r w:rsidRPr="00595EC4">
            <w:rPr>
              <w:rFonts w:ascii="Gungsuh" w:eastAsia="Gungsuh" w:hAnsi="Gungsuh" w:cs="Gungsuh"/>
              <w:i/>
              <w:color w:val="000000"/>
            </w:rPr>
            <w:t xml:space="preserve"> ≥4-6, однако имеются расовые особенности оценки гирсутизма. У некоторых представительниц европеоидной и негроидной рас патогномоничным является повышение значения суммы баллов по указанной шкале ≥8. У представительниц Юго-Восточной Азии диагностически значимо повышение суммы баллов по данной шкале ≥3. Более выраженный гирсутизм характерен женщин Ближнего Востока, Латинской Америки и Средиземноморья [2,15,16,40,41]. </w:t>
          </w:r>
        </w:sdtContent>
      </w:sdt>
    </w:p>
    <w:p w:rsidR="002857FA" w:rsidRPr="00595EC4" w:rsidRDefault="00C739E3" w:rsidP="00595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ind w:leftChars="0" w:left="0" w:firstLineChars="255" w:firstLine="612"/>
        <w:jc w:val="both"/>
        <w:rPr>
          <w:color w:val="000000"/>
        </w:rPr>
      </w:pPr>
      <w:r w:rsidRPr="00595EC4">
        <w:rPr>
          <w:color w:val="000000"/>
        </w:rPr>
        <w:t>При сопутствующих других клинических признаках нарушения гормонального статуса пациента</w:t>
      </w:r>
      <w:r w:rsidRPr="00595EC4">
        <w:rPr>
          <w:b/>
          <w:color w:val="000000"/>
        </w:rPr>
        <w:t xml:space="preserve"> рекомендована</w:t>
      </w:r>
      <w:r w:rsidRPr="00595EC4">
        <w:rPr>
          <w:color w:val="000000"/>
        </w:rPr>
        <w:t xml:space="preserve"> консультация врача-эндокринолога, врача-акушера-гинеколога, </w:t>
      </w:r>
      <w:proofErr w:type="spellStart"/>
      <w:r w:rsidRPr="00595EC4">
        <w:rPr>
          <w:color w:val="000000"/>
        </w:rPr>
        <w:t>врача-андролога</w:t>
      </w:r>
      <w:proofErr w:type="spellEnd"/>
      <w:r w:rsidRPr="00595EC4">
        <w:rPr>
          <w:color w:val="000000"/>
        </w:rPr>
        <w:t>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5" w:firstLine="614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С (уровень достоверности доказательств – 5)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5" w:firstLine="612"/>
        <w:jc w:val="both"/>
        <w:rPr>
          <w:color w:val="000000"/>
        </w:rPr>
      </w:pPr>
    </w:p>
    <w:p w:rsidR="002857FA" w:rsidRPr="00595EC4" w:rsidRDefault="00C739E3" w:rsidP="00595E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360" w:lineRule="auto"/>
        <w:ind w:leftChars="0" w:left="0" w:firstLineChars="255" w:firstLine="614"/>
        <w:jc w:val="both"/>
        <w:rPr>
          <w:color w:val="000000"/>
        </w:rPr>
      </w:pPr>
      <w:r w:rsidRPr="00595EC4">
        <w:rPr>
          <w:b/>
          <w:color w:val="000000"/>
        </w:rPr>
        <w:t>Рекомендовано</w:t>
      </w:r>
      <w:r w:rsidRPr="00595EC4">
        <w:rPr>
          <w:color w:val="000000"/>
        </w:rPr>
        <w:t xml:space="preserve"> </w:t>
      </w:r>
      <w:proofErr w:type="spellStart"/>
      <w:proofErr w:type="gramStart"/>
      <w:r w:rsidRPr="00595EC4">
        <w:rPr>
          <w:color w:val="000000"/>
        </w:rPr>
        <w:t>патолого-анатомическое</w:t>
      </w:r>
      <w:proofErr w:type="spellEnd"/>
      <w:proofErr w:type="gramEnd"/>
      <w:r w:rsidRPr="00595EC4">
        <w:rPr>
          <w:color w:val="000000"/>
        </w:rPr>
        <w:t xml:space="preserve"> исследование </w:t>
      </w:r>
      <w:proofErr w:type="spellStart"/>
      <w:r w:rsidRPr="00595EC4">
        <w:rPr>
          <w:color w:val="000000"/>
        </w:rPr>
        <w:t>биопсийного</w:t>
      </w:r>
      <w:proofErr w:type="spellEnd"/>
      <w:r w:rsidRPr="00595EC4">
        <w:rPr>
          <w:color w:val="000000"/>
        </w:rPr>
        <w:t xml:space="preserve"> (операционного) материала кожи для дифференциальной диагностики в случае наличия у пациента клинических признаков общих с другими заболеваниями кожи.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5" w:firstLine="614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С (уровень достоверности доказательств – 5)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255" w:firstLine="614"/>
        <w:jc w:val="both"/>
        <w:rPr>
          <w:color w:val="000000"/>
        </w:rPr>
      </w:pPr>
      <w:r w:rsidRPr="00595EC4">
        <w:rPr>
          <w:b/>
          <w:color w:val="000000"/>
        </w:rPr>
        <w:t>Комментарии</w:t>
      </w:r>
      <w:r w:rsidRPr="00595EC4">
        <w:rPr>
          <w:b/>
          <w:i/>
          <w:color w:val="000000"/>
        </w:rPr>
        <w:t xml:space="preserve">: </w:t>
      </w:r>
      <w:r w:rsidRPr="00595EC4">
        <w:rPr>
          <w:i/>
          <w:color w:val="000000"/>
        </w:rPr>
        <w:t xml:space="preserve">при гистологическом исследовании гипертрихоз проявляется увеличением количества терминальных или </w:t>
      </w:r>
      <w:proofErr w:type="spellStart"/>
      <w:r w:rsidRPr="00595EC4">
        <w:rPr>
          <w:i/>
          <w:color w:val="000000"/>
        </w:rPr>
        <w:t>пушковых</w:t>
      </w:r>
      <w:proofErr w:type="spellEnd"/>
      <w:r w:rsidRPr="00595EC4">
        <w:rPr>
          <w:i/>
          <w:color w:val="000000"/>
        </w:rPr>
        <w:t xml:space="preserve"> волос в зависимости от этиологии гипертрихоза [5].</w:t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</w:rPr>
      </w:pP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color w:val="000000"/>
        </w:rPr>
      </w:pPr>
      <w:bookmarkStart w:id="28" w:name="_heading=h.1jlao46" w:colFirst="0" w:colLast="0"/>
      <w:bookmarkEnd w:id="28"/>
      <w:r w:rsidRPr="00595EC4">
        <w:rPr>
          <w:b/>
          <w:color w:val="000000"/>
        </w:rPr>
        <w:t>3. Лечение, включая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Выбор метода, в частности инъекционного или аппаратного, зависит от клинической картины пациента и может определяться оснащением кабинета врача-косметолога.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7" w:firstLine="619"/>
        <w:jc w:val="both"/>
        <w:rPr>
          <w:b/>
          <w:color w:val="000000"/>
          <w:u w:val="single"/>
        </w:rPr>
      </w:pPr>
      <w:bookmarkStart w:id="29" w:name="_heading=h.43ky6rz" w:colFirst="0" w:colLast="0"/>
      <w:bookmarkEnd w:id="29"/>
      <w:r w:rsidRPr="00595EC4">
        <w:rPr>
          <w:b/>
          <w:color w:val="000000"/>
          <w:u w:val="single"/>
        </w:rPr>
        <w:t>3.1 Консервативное лечение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  <w:u w:val="single"/>
        </w:rPr>
      </w:pPr>
    </w:p>
    <w:p w:rsidR="00451348" w:rsidRPr="00595EC4" w:rsidRDefault="00451348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b/>
          <w:color w:val="000000"/>
          <w:u w:val="single"/>
        </w:rPr>
      </w:pPr>
      <w:r w:rsidRPr="00595EC4">
        <w:rPr>
          <w:b/>
          <w:color w:val="000000"/>
          <w:u w:val="single"/>
        </w:rPr>
        <w:t>Для всех цветов волос</w:t>
      </w:r>
    </w:p>
    <w:p w:rsidR="00451348" w:rsidRPr="00595EC4" w:rsidRDefault="00451348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b/>
          <w:color w:val="000000"/>
          <w:u w:val="single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• Рекомендовано </w:t>
      </w:r>
      <w:r w:rsidRPr="00595EC4">
        <w:rPr>
          <w:color w:val="000000"/>
        </w:rPr>
        <w:t>методы временного удаления стержня волоса без воздействия на волосяной фолликул (деп</w:t>
      </w:r>
      <w:r w:rsidRPr="00595EC4">
        <w:t>иляция)</w:t>
      </w:r>
      <w:r w:rsidRPr="00595EC4">
        <w:rPr>
          <w:color w:val="000000"/>
        </w:rPr>
        <w:t>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С (уровень достоверности доказательств – 4)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Комментарии:</w:t>
      </w:r>
      <w:r w:rsidRPr="00595EC4">
        <w:rPr>
          <w:color w:val="000000"/>
        </w:rPr>
        <w:t xml:space="preserve"> </w:t>
      </w:r>
      <w:r w:rsidRPr="00595EC4">
        <w:rPr>
          <w:i/>
          <w:color w:val="000000"/>
        </w:rPr>
        <w:t xml:space="preserve">удаление с помощью бритвенного лезвия, </w:t>
      </w:r>
      <w:r w:rsidR="009A5EDB" w:rsidRPr="00595EC4">
        <w:rPr>
          <w:i/>
          <w:color w:val="000000"/>
        </w:rPr>
        <w:t>электробритвы, пинцета,</w:t>
      </w:r>
      <w:r w:rsidR="00941CF9" w:rsidRPr="00595EC4">
        <w:rPr>
          <w:i/>
          <w:color w:val="000000"/>
        </w:rPr>
        <w:t xml:space="preserve"> триммера, </w:t>
      </w:r>
      <w:r w:rsidR="006525E3" w:rsidRPr="00595EC4">
        <w:rPr>
          <w:i/>
          <w:color w:val="000000"/>
        </w:rPr>
        <w:t xml:space="preserve">удаление с помощью воска или </w:t>
      </w:r>
      <w:r w:rsidRPr="00595EC4">
        <w:rPr>
          <w:i/>
          <w:color w:val="000000"/>
        </w:rPr>
        <w:t xml:space="preserve">густой сахарной пасты, </w:t>
      </w:r>
      <w:r w:rsidR="00941CF9" w:rsidRPr="00595EC4">
        <w:rPr>
          <w:i/>
          <w:color w:val="000000"/>
        </w:rPr>
        <w:t xml:space="preserve"> </w:t>
      </w:r>
      <w:r w:rsidRPr="00595EC4">
        <w:rPr>
          <w:i/>
          <w:color w:val="000000"/>
        </w:rPr>
        <w:t xml:space="preserve">химическая депиляция (калия </w:t>
      </w:r>
      <w:proofErr w:type="spellStart"/>
      <w:r w:rsidRPr="00595EC4">
        <w:rPr>
          <w:i/>
          <w:color w:val="000000"/>
        </w:rPr>
        <w:t>тиогликолят</w:t>
      </w:r>
      <w:proofErr w:type="spellEnd"/>
      <w:r w:rsidRPr="00595EC4">
        <w:rPr>
          <w:i/>
          <w:color w:val="000000"/>
        </w:rPr>
        <w:t>) [17-20].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  <w:u w:val="single"/>
        </w:rPr>
      </w:pPr>
      <w:bookmarkStart w:id="30" w:name="_heading=h.2iq8gzs" w:colFirst="0" w:colLast="0"/>
      <w:bookmarkEnd w:id="30"/>
      <w:r w:rsidRPr="00595EC4">
        <w:rPr>
          <w:b/>
          <w:i/>
          <w:color w:val="000000"/>
          <w:u w:val="single"/>
        </w:rPr>
        <w:t>Инструментальные методы воздействия</w:t>
      </w:r>
    </w:p>
    <w:p w:rsidR="002857FA" w:rsidRPr="00595EC4" w:rsidRDefault="00C739E3" w:rsidP="00595E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Рекомендовано </w:t>
      </w:r>
      <w:proofErr w:type="spellStart"/>
      <w:r w:rsidRPr="00595EC4">
        <w:rPr>
          <w:color w:val="000000"/>
        </w:rPr>
        <w:t>электроэпиляция</w:t>
      </w:r>
      <w:proofErr w:type="spellEnd"/>
      <w:r w:rsidRPr="00595EC4">
        <w:rPr>
          <w:color w:val="000000"/>
        </w:rPr>
        <w:t xml:space="preserve"> индивидуальным курсом в зависимости от клинической картины [35-39].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В (уровень достоверности доказательств – 3)</w:t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451348" w:rsidRPr="00595EC4" w:rsidRDefault="00451348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451348" w:rsidRPr="00595EC4" w:rsidRDefault="00451348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b/>
          <w:color w:val="000000"/>
          <w:u w:val="single"/>
        </w:rPr>
      </w:pPr>
      <w:r w:rsidRPr="00595EC4">
        <w:rPr>
          <w:b/>
          <w:color w:val="000000"/>
          <w:u w:val="single"/>
        </w:rPr>
        <w:t>Для всех цветов волос, кроме депигментированных (белые, седые)</w:t>
      </w:r>
    </w:p>
    <w:p w:rsidR="00451348" w:rsidRPr="00595EC4" w:rsidRDefault="00451348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Рекомендовано </w:t>
      </w:r>
      <w:r w:rsidRPr="00595EC4">
        <w:rPr>
          <w:color w:val="000000"/>
        </w:rPr>
        <w:t xml:space="preserve">фотоэпиляция с использованием </w:t>
      </w:r>
      <w:r w:rsidRPr="00595EC4">
        <w:rPr>
          <w:color w:val="000000"/>
          <w:highlight w:val="white"/>
        </w:rPr>
        <w:t>широкополосного импульсного света</w:t>
      </w:r>
      <w:r w:rsidRPr="00595EC4">
        <w:rPr>
          <w:color w:val="000000"/>
        </w:rPr>
        <w:t xml:space="preserve"> (IPL) (500-1200 нм) курсом 6-10 сеансов, 1 раз в 4-6 недель [21-24].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A (уровень достоверности доказательств – 1)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Комментарии: </w:t>
      </w:r>
      <w:r w:rsidRPr="00595EC4">
        <w:rPr>
          <w:i/>
          <w:color w:val="000000"/>
        </w:rPr>
        <w:t>в каждом конкретном случае необходимо подбирать энергию и продолжительность импульса, исходя из индивидуальных особенностей кожи и пигментации волос в зоне обработки. Их следует выбирать в следующем порядке: размер светового пятна (мм), длительность импульса (мс), плотность потока энергии (Дж/см</w:t>
      </w:r>
      <w:r w:rsidRPr="00595EC4">
        <w:rPr>
          <w:i/>
          <w:color w:val="000000"/>
          <w:vertAlign w:val="superscript"/>
        </w:rPr>
        <w:t>2</w:t>
      </w:r>
      <w:r w:rsidRPr="00595EC4">
        <w:rPr>
          <w:i/>
          <w:color w:val="000000"/>
        </w:rPr>
        <w:t xml:space="preserve">) [25]. Рекомендован для </w:t>
      </w:r>
      <w:proofErr w:type="spellStart"/>
      <w:r w:rsidRPr="00595EC4">
        <w:rPr>
          <w:i/>
          <w:color w:val="000000"/>
        </w:rPr>
        <w:t>фототипов</w:t>
      </w:r>
      <w:proofErr w:type="spellEnd"/>
      <w:r w:rsidRPr="00595EC4">
        <w:rPr>
          <w:i/>
          <w:color w:val="000000"/>
        </w:rPr>
        <w:t xml:space="preserve"> </w:t>
      </w:r>
      <w:r w:rsidRPr="00595EC4">
        <w:rPr>
          <w:i/>
          <w:color w:val="000000"/>
          <w:highlight w:val="white"/>
        </w:rPr>
        <w:t>I-IV.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Рекомендовано </w:t>
      </w:r>
      <w:r w:rsidRPr="00595EC4">
        <w:rPr>
          <w:color w:val="000000"/>
        </w:rPr>
        <w:t xml:space="preserve">лазерная эпиляция с использованием </w:t>
      </w:r>
      <w:proofErr w:type="spellStart"/>
      <w:r w:rsidRPr="00595EC4">
        <w:rPr>
          <w:color w:val="000000"/>
        </w:rPr>
        <w:t>неодимового</w:t>
      </w:r>
      <w:proofErr w:type="spellEnd"/>
      <w:r w:rsidRPr="00595EC4">
        <w:rPr>
          <w:color w:val="000000"/>
        </w:rPr>
        <w:t xml:space="preserve"> лазера с модуляцией добротности </w:t>
      </w:r>
      <w:proofErr w:type="spellStart"/>
      <w:r w:rsidRPr="00595EC4">
        <w:rPr>
          <w:color w:val="000000"/>
        </w:rPr>
        <w:t>Nd:YAG</w:t>
      </w:r>
      <w:proofErr w:type="spellEnd"/>
      <w:r w:rsidRPr="00595EC4">
        <w:rPr>
          <w:color w:val="000000"/>
        </w:rPr>
        <w:t xml:space="preserve"> (1064 нм) курсом 8-10 сеансов, 1 раз в 4-5 недель [22,23,26-28]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A (уровень достоверности доказательств – 1)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Комментарии: </w:t>
      </w:r>
      <w:r w:rsidRPr="00595EC4">
        <w:rPr>
          <w:i/>
          <w:color w:val="000000"/>
        </w:rPr>
        <w:t xml:space="preserve">аппарат выбора для работы с темными </w:t>
      </w:r>
      <w:proofErr w:type="spellStart"/>
      <w:r w:rsidRPr="00595EC4">
        <w:rPr>
          <w:i/>
          <w:color w:val="000000"/>
        </w:rPr>
        <w:t>фототипами</w:t>
      </w:r>
      <w:proofErr w:type="spellEnd"/>
      <w:r w:rsidRPr="00595EC4">
        <w:rPr>
          <w:i/>
          <w:color w:val="000000"/>
        </w:rPr>
        <w:t xml:space="preserve"> кожи и светлыми волосами за счет того, что целевым хромофором для данного лазера являются оксигемоглобин, </w:t>
      </w:r>
      <w:proofErr w:type="spellStart"/>
      <w:r w:rsidRPr="00595EC4">
        <w:rPr>
          <w:i/>
          <w:color w:val="000000"/>
        </w:rPr>
        <w:t>дезоксигемоглобин</w:t>
      </w:r>
      <w:proofErr w:type="spellEnd"/>
      <w:r w:rsidRPr="00595EC4">
        <w:rPr>
          <w:i/>
          <w:color w:val="000000"/>
        </w:rPr>
        <w:t xml:space="preserve">, белковые структуры. Рекомендован для </w:t>
      </w:r>
      <w:proofErr w:type="spellStart"/>
      <w:r w:rsidRPr="00595EC4">
        <w:rPr>
          <w:i/>
          <w:color w:val="000000"/>
        </w:rPr>
        <w:t>фототипов</w:t>
      </w:r>
      <w:proofErr w:type="spellEnd"/>
      <w:r w:rsidRPr="00595EC4">
        <w:rPr>
          <w:i/>
          <w:color w:val="000000"/>
        </w:rPr>
        <w:t xml:space="preserve"> </w:t>
      </w:r>
      <w:r w:rsidRPr="00595EC4">
        <w:rPr>
          <w:i/>
          <w:color w:val="000000"/>
          <w:highlight w:val="white"/>
        </w:rPr>
        <w:t>I-IV.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Рекомендовано </w:t>
      </w:r>
      <w:r w:rsidRPr="00595EC4">
        <w:rPr>
          <w:color w:val="000000"/>
        </w:rPr>
        <w:t xml:space="preserve">лазерная эпиляция с использованием </w:t>
      </w:r>
      <w:proofErr w:type="spellStart"/>
      <w:r w:rsidRPr="00595EC4">
        <w:rPr>
          <w:color w:val="000000"/>
        </w:rPr>
        <w:t>александритового</w:t>
      </w:r>
      <w:proofErr w:type="spellEnd"/>
      <w:r w:rsidRPr="00595EC4">
        <w:rPr>
          <w:color w:val="000000"/>
        </w:rPr>
        <w:t xml:space="preserve"> лазера (755 нм) курсом 5-8 сеансов, 1 раз в 4-8 недель в зависимости от зоны эпиляции [28-30]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B (уровень достоверности доказательств – 2)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Комментарии: </w:t>
      </w:r>
      <w:r w:rsidRPr="00595EC4">
        <w:rPr>
          <w:i/>
          <w:color w:val="000000"/>
        </w:rPr>
        <w:t xml:space="preserve">из-за конкурентного поглощения данного лазерного излучения меланином </w:t>
      </w:r>
      <w:proofErr w:type="spellStart"/>
      <w:r w:rsidRPr="00595EC4">
        <w:rPr>
          <w:i/>
          <w:color w:val="000000"/>
        </w:rPr>
        <w:t>межфолликулярного</w:t>
      </w:r>
      <w:proofErr w:type="spellEnd"/>
      <w:r w:rsidRPr="00595EC4">
        <w:rPr>
          <w:i/>
          <w:color w:val="000000"/>
        </w:rPr>
        <w:t xml:space="preserve"> эпидермиса процедуру можно проводить только на коже I-III </w:t>
      </w:r>
      <w:proofErr w:type="spellStart"/>
      <w:r w:rsidRPr="00595EC4">
        <w:rPr>
          <w:i/>
          <w:color w:val="000000"/>
        </w:rPr>
        <w:t>фототипа</w:t>
      </w:r>
      <w:proofErr w:type="spellEnd"/>
      <w:r w:rsidRPr="00595EC4">
        <w:rPr>
          <w:i/>
          <w:color w:val="000000"/>
        </w:rPr>
        <w:t xml:space="preserve"> с обязательным охлаждением для профилактики ожогов и </w:t>
      </w:r>
      <w:proofErr w:type="spellStart"/>
      <w:r w:rsidRPr="00595EC4">
        <w:rPr>
          <w:i/>
          <w:color w:val="000000"/>
        </w:rPr>
        <w:t>дисхромий</w:t>
      </w:r>
      <w:proofErr w:type="spellEnd"/>
      <w:r w:rsidRPr="00595EC4">
        <w:rPr>
          <w:i/>
          <w:color w:val="000000"/>
        </w:rPr>
        <w:t>.</w:t>
      </w:r>
      <w:r w:rsidRPr="00595EC4">
        <w:rPr>
          <w:color w:val="000000"/>
        </w:rPr>
        <w:t xml:space="preserve"> 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 xml:space="preserve">Рекомендовано </w:t>
      </w:r>
      <w:r w:rsidRPr="00595EC4">
        <w:rPr>
          <w:color w:val="000000"/>
        </w:rPr>
        <w:t>лазерная эпиляция с использованием диодного лазера (810 нм) курсом 8-12 сеансов, 1 раз в 3-4 недели [24,31-34].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r w:rsidRPr="00595EC4">
        <w:rPr>
          <w:b/>
          <w:color w:val="000000"/>
        </w:rPr>
        <w:t>Уровень убедительности рекомендаций B (уровень достоверности доказательств – 2)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  <w:highlight w:val="white"/>
        </w:rPr>
      </w:pPr>
      <w:r w:rsidRPr="00595EC4">
        <w:rPr>
          <w:b/>
          <w:color w:val="000000"/>
        </w:rPr>
        <w:t xml:space="preserve">Комментарии: </w:t>
      </w:r>
      <w:r w:rsidRPr="00595EC4">
        <w:rPr>
          <w:i/>
          <w:color w:val="000000"/>
        </w:rPr>
        <w:t xml:space="preserve">целевым хромофором является меланин, поэтому данный вид лазерной эпиляции неэффективен для удаления светлых, рыжих волос и седых волос. Рекомендован для </w:t>
      </w:r>
      <w:proofErr w:type="spellStart"/>
      <w:r w:rsidRPr="00595EC4">
        <w:rPr>
          <w:i/>
          <w:color w:val="000000"/>
        </w:rPr>
        <w:t>фототипов</w:t>
      </w:r>
      <w:proofErr w:type="spellEnd"/>
      <w:r w:rsidRPr="00595EC4">
        <w:rPr>
          <w:i/>
          <w:color w:val="000000"/>
        </w:rPr>
        <w:t xml:space="preserve"> </w:t>
      </w:r>
      <w:r w:rsidRPr="00595EC4">
        <w:rPr>
          <w:i/>
          <w:color w:val="000000"/>
          <w:highlight w:val="white"/>
        </w:rPr>
        <w:t>I-V.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7" w:firstLine="619"/>
        <w:rPr>
          <w:b/>
          <w:color w:val="000000"/>
          <w:u w:val="single"/>
        </w:rPr>
      </w:pPr>
      <w:bookmarkStart w:id="31" w:name="_heading=h.xvir7l" w:colFirst="0" w:colLast="0"/>
      <w:bookmarkEnd w:id="31"/>
      <w:r w:rsidRPr="00595EC4">
        <w:rPr>
          <w:b/>
          <w:color w:val="000000"/>
          <w:u w:val="single"/>
        </w:rPr>
        <w:t>3.2 Хирургическое лечение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Не применяется.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7" w:firstLine="619"/>
        <w:rPr>
          <w:b/>
          <w:color w:val="000000"/>
          <w:u w:val="single"/>
        </w:rPr>
      </w:pPr>
      <w:bookmarkStart w:id="32" w:name="_heading=h.3hv69ve" w:colFirst="0" w:colLast="0"/>
      <w:bookmarkEnd w:id="32"/>
      <w:r w:rsidRPr="00595EC4">
        <w:rPr>
          <w:b/>
          <w:color w:val="000000"/>
          <w:u w:val="single"/>
        </w:rPr>
        <w:t>3.3 Иное лечение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Диетотерапия не применяется.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Обезболивание не применяется.</w:t>
      </w:r>
    </w:p>
    <w:p w:rsidR="00595EC4" w:rsidRP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</w:rPr>
      </w:pPr>
      <w:r w:rsidRPr="00595EC4">
        <w:rPr>
          <w:color w:val="000000"/>
        </w:rPr>
        <w:br w:type="page"/>
      </w:r>
    </w:p>
    <w:p w:rsidR="002857FA" w:rsidRPr="00595EC4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7" w:firstLine="619"/>
        <w:jc w:val="center"/>
        <w:rPr>
          <w:color w:val="000000"/>
        </w:rPr>
      </w:pPr>
      <w:bookmarkStart w:id="33" w:name="_heading=h.1ci93xb" w:colFirst="0" w:colLast="0"/>
      <w:bookmarkEnd w:id="33"/>
      <w:r w:rsidRPr="00595EC4">
        <w:rPr>
          <w:b/>
          <w:color w:val="000000"/>
        </w:rPr>
        <w:t>4. Медицинская реабилитация, медицинские показания и противопоказания к применению методов реабилитации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Не проводится.</w:t>
      </w:r>
    </w:p>
    <w:p w:rsidR="002857FA" w:rsidRPr="00595EC4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7" w:firstLine="619"/>
        <w:jc w:val="center"/>
        <w:rPr>
          <w:color w:val="000000"/>
        </w:rPr>
      </w:pPr>
      <w:bookmarkStart w:id="34" w:name="_heading=h.2bn6wsx" w:colFirst="0" w:colLast="0"/>
      <w:bookmarkEnd w:id="34"/>
      <w:r w:rsidRPr="00595EC4">
        <w:rPr>
          <w:b/>
          <w:color w:val="000000"/>
        </w:rPr>
        <w:t>5. Профилактика и диспансерное наблюдение, медицинские показания и противопоказания к применению методов профилактики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 xml:space="preserve">Профилактика не проводится. </w:t>
      </w:r>
    </w:p>
    <w:p w:rsidR="002857FA" w:rsidRPr="00595EC4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7" w:firstLine="619"/>
        <w:jc w:val="center"/>
        <w:rPr>
          <w:color w:val="000000"/>
        </w:rPr>
      </w:pPr>
      <w:bookmarkStart w:id="35" w:name="_heading=h.3as4poj" w:colFirst="0" w:colLast="0"/>
      <w:bookmarkEnd w:id="35"/>
      <w:r w:rsidRPr="00595EC4">
        <w:rPr>
          <w:b/>
          <w:color w:val="000000"/>
        </w:rPr>
        <w:t>6. Организация медицинской помощи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Лечение осуществляется амбулаторно</w:t>
      </w:r>
      <w:r w:rsidR="00595EC4" w:rsidRPr="00595EC4">
        <w:rPr>
          <w:color w:val="000000"/>
        </w:rPr>
        <w:t xml:space="preserve"> врачом-косметологом</w:t>
      </w:r>
      <w:r w:rsidRPr="00595EC4">
        <w:rPr>
          <w:color w:val="000000"/>
        </w:rPr>
        <w:t>.</w:t>
      </w:r>
    </w:p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</w:p>
    <w:p w:rsidR="002857FA" w:rsidRPr="00595EC4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center"/>
        <w:rPr>
          <w:color w:val="000000"/>
        </w:rPr>
      </w:pPr>
      <w:bookmarkStart w:id="36" w:name="_heading=h.49x2ik5" w:colFirst="0" w:colLast="0"/>
      <w:bookmarkEnd w:id="36"/>
      <w:r w:rsidRPr="00595EC4">
        <w:rPr>
          <w:b/>
          <w:color w:val="000000"/>
        </w:rPr>
        <w:t>7. Дополнительная информация (в том числе факторы, влияющие на исход заболевания или состояния)</w:t>
      </w: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color w:val="000000"/>
        </w:rPr>
      </w:pPr>
      <w:bookmarkStart w:id="37" w:name="_heading=h.1x0gk37" w:colFirst="0" w:colLast="0"/>
      <w:bookmarkEnd w:id="37"/>
      <w:r w:rsidRPr="00595EC4">
        <w:rPr>
          <w:b/>
          <w:color w:val="000000"/>
        </w:rPr>
        <w:t>Критерии оценки качества медицинской помощи</w:t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tbl>
      <w:tblPr>
        <w:tblStyle w:val="afff1"/>
        <w:tblW w:w="1016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433"/>
        <w:gridCol w:w="5237"/>
        <w:gridCol w:w="17"/>
        <w:gridCol w:w="2351"/>
        <w:gridCol w:w="2127"/>
      </w:tblGrid>
      <w:tr w:rsidR="002857FA" w:rsidRPr="00595EC4" w:rsidTr="00AD1CB5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№</w:t>
            </w:r>
          </w:p>
          <w:p w:rsidR="002857FA" w:rsidRPr="00595EC4" w:rsidRDefault="002857FA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Критерии качества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Уровень убедительности рекомендаций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Уровень достоверности доказательств</w:t>
            </w:r>
          </w:p>
        </w:tc>
      </w:tr>
      <w:tr w:rsidR="002857FA" w:rsidRPr="00595EC4" w:rsidTr="00AD1CB5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7FA" w:rsidRPr="00595EC4" w:rsidRDefault="002857FA" w:rsidP="00AD1C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5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4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Проведены мет</w:t>
            </w:r>
            <w:r w:rsidR="00AD1CB5">
              <w:rPr>
                <w:color w:val="000000"/>
              </w:rPr>
              <w:t>оды временного удаления стержня</w:t>
            </w:r>
            <w:r w:rsidRPr="00595EC4">
              <w:rPr>
                <w:color w:val="000000"/>
              </w:rPr>
              <w:t xml:space="preserve"> волоса без воздействия на волосяной фолликул (депиляция) и/или проведен курс аппаратной </w:t>
            </w:r>
            <w:proofErr w:type="spellStart"/>
            <w:r w:rsidRPr="00595EC4">
              <w:rPr>
                <w:color w:val="000000"/>
              </w:rPr>
              <w:t>электроэпиляции</w:t>
            </w:r>
            <w:proofErr w:type="spellEnd"/>
            <w:r w:rsidRPr="00595EC4">
              <w:rPr>
                <w:color w:val="000000"/>
              </w:rPr>
              <w:t xml:space="preserve"> и/или курс </w:t>
            </w:r>
            <w:proofErr w:type="spellStart"/>
            <w:r w:rsidRPr="00595EC4">
              <w:rPr>
                <w:color w:val="000000"/>
              </w:rPr>
              <w:t>фотоэпиляции</w:t>
            </w:r>
            <w:proofErr w:type="spellEnd"/>
            <w:r w:rsidRPr="00595EC4">
              <w:rPr>
                <w:color w:val="000000"/>
              </w:rPr>
              <w:t xml:space="preserve"> с использованием широкополосного импульсного света (IPL) (500-1200 нм) и/или курс лазерной эпиляции с использованием </w:t>
            </w:r>
            <w:proofErr w:type="spellStart"/>
            <w:r w:rsidRPr="00595EC4">
              <w:rPr>
                <w:color w:val="000000"/>
              </w:rPr>
              <w:t>александритового</w:t>
            </w:r>
            <w:proofErr w:type="spellEnd"/>
            <w:r w:rsidRPr="00595EC4">
              <w:rPr>
                <w:color w:val="000000"/>
              </w:rPr>
              <w:t xml:space="preserve"> (755</w:t>
            </w:r>
          </w:p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54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нм) или диодного лазера (810 нм)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95EC4">
              <w:rPr>
                <w:color w:val="000000"/>
              </w:rPr>
              <w:t>А, 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7FA" w:rsidRPr="00595EC4" w:rsidRDefault="00C739E3" w:rsidP="00AD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595EC4">
              <w:rPr>
                <w:color w:val="000000"/>
              </w:rPr>
              <w:t>1, 2, 3</w:t>
            </w:r>
          </w:p>
        </w:tc>
      </w:tr>
    </w:tbl>
    <w:p w:rsidR="00595EC4" w:rsidRPr="00595EC4" w:rsidRDefault="00595EC4" w:rsidP="004513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both"/>
        <w:rPr>
          <w:b/>
          <w:color w:val="000000"/>
        </w:rPr>
      </w:pPr>
      <w:bookmarkStart w:id="38" w:name="_heading=h.4h042r0" w:colFirst="0" w:colLast="0"/>
      <w:bookmarkEnd w:id="38"/>
    </w:p>
    <w:p w:rsidR="00595EC4" w:rsidRP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</w:rPr>
      </w:pPr>
      <w:r w:rsidRPr="00595EC4">
        <w:rPr>
          <w:b/>
          <w:color w:val="000000"/>
        </w:rPr>
        <w:br w:type="page"/>
      </w:r>
    </w:p>
    <w:p w:rsidR="002857FA" w:rsidRPr="00595EC4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color w:val="000000"/>
        </w:rPr>
      </w:pPr>
      <w:r w:rsidRPr="00595EC4">
        <w:rPr>
          <w:b/>
          <w:color w:val="000000"/>
        </w:rPr>
        <w:t>Список литературы</w:t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</w:rPr>
        <w:t xml:space="preserve">Атлас по дерматологии. Мартин </w:t>
      </w:r>
      <w:proofErr w:type="spellStart"/>
      <w:r w:rsidRPr="00595EC4">
        <w:rPr>
          <w:color w:val="000000"/>
        </w:rPr>
        <w:t>Рёкен</w:t>
      </w:r>
      <w:proofErr w:type="spellEnd"/>
      <w:r w:rsidRPr="00595EC4">
        <w:rPr>
          <w:color w:val="000000"/>
        </w:rPr>
        <w:t xml:space="preserve">, Мартин </w:t>
      </w:r>
      <w:proofErr w:type="spellStart"/>
      <w:r w:rsidRPr="00595EC4">
        <w:rPr>
          <w:color w:val="000000"/>
        </w:rPr>
        <w:t>Шаллер</w:t>
      </w:r>
      <w:proofErr w:type="spellEnd"/>
      <w:r w:rsidRPr="00595EC4">
        <w:rPr>
          <w:color w:val="000000"/>
        </w:rPr>
        <w:t xml:space="preserve">, </w:t>
      </w:r>
      <w:proofErr w:type="spellStart"/>
      <w:r w:rsidRPr="00595EC4">
        <w:rPr>
          <w:color w:val="000000"/>
        </w:rPr>
        <w:t>Эльке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Заттлер</w:t>
      </w:r>
      <w:proofErr w:type="spellEnd"/>
      <w:r w:rsidRPr="00595EC4">
        <w:rPr>
          <w:color w:val="000000"/>
        </w:rPr>
        <w:t xml:space="preserve"> и др. М.: </w:t>
      </w:r>
      <w:proofErr w:type="spellStart"/>
      <w:r w:rsidRPr="00595EC4">
        <w:rPr>
          <w:color w:val="000000"/>
        </w:rPr>
        <w:t>МЕДпресс-информ</w:t>
      </w:r>
      <w:proofErr w:type="spellEnd"/>
      <w:r w:rsidRPr="00595EC4">
        <w:rPr>
          <w:color w:val="000000"/>
        </w:rPr>
        <w:t>, 2014. - 405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</w:rPr>
        <w:t xml:space="preserve">Руководство по косметологии / под ред. А.А. </w:t>
      </w:r>
      <w:proofErr w:type="spellStart"/>
      <w:r w:rsidRPr="00595EC4">
        <w:rPr>
          <w:color w:val="000000"/>
        </w:rPr>
        <w:t>Кубанова</w:t>
      </w:r>
      <w:proofErr w:type="spellEnd"/>
      <w:r w:rsidRPr="00595EC4">
        <w:rPr>
          <w:color w:val="000000"/>
        </w:rPr>
        <w:t xml:space="preserve">, Н.Е. </w:t>
      </w:r>
      <w:proofErr w:type="spellStart"/>
      <w:r w:rsidRPr="00595EC4">
        <w:rPr>
          <w:color w:val="000000"/>
        </w:rPr>
        <w:t>Мантуровой</w:t>
      </w:r>
      <w:proofErr w:type="spellEnd"/>
      <w:r w:rsidRPr="00595EC4">
        <w:rPr>
          <w:color w:val="000000"/>
        </w:rPr>
        <w:t xml:space="preserve">, Ю.А. </w:t>
      </w:r>
      <w:proofErr w:type="spellStart"/>
      <w:r w:rsidRPr="00595EC4">
        <w:rPr>
          <w:color w:val="000000"/>
        </w:rPr>
        <w:t>Галлямовой</w:t>
      </w:r>
      <w:proofErr w:type="spellEnd"/>
      <w:r w:rsidRPr="00595EC4">
        <w:rPr>
          <w:color w:val="000000"/>
        </w:rPr>
        <w:t>. – М.: АНО Издательский Дом «Научное обозрение», 2020. – 728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proofErr w:type="spellStart"/>
      <w:r w:rsidRPr="00595EC4">
        <w:rPr>
          <w:color w:val="000000"/>
          <w:lang w:val="en-US"/>
        </w:rPr>
        <w:t>Kunte</w:t>
      </w:r>
      <w:proofErr w:type="spellEnd"/>
      <w:r w:rsidRPr="00595EC4">
        <w:rPr>
          <w:color w:val="000000"/>
          <w:lang w:val="en-US"/>
        </w:rPr>
        <w:t xml:space="preserve"> C., Wolff H., </w:t>
      </w:r>
      <w:proofErr w:type="spellStart"/>
      <w:r w:rsidRPr="00595EC4">
        <w:rPr>
          <w:color w:val="000000"/>
          <w:lang w:val="en-US"/>
        </w:rPr>
        <w:t>Gottschaller</w:t>
      </w:r>
      <w:proofErr w:type="spellEnd"/>
      <w:r w:rsidRPr="00595EC4">
        <w:rPr>
          <w:color w:val="000000"/>
          <w:lang w:val="en-US"/>
        </w:rPr>
        <w:t xml:space="preserve"> C. et al. Therapy of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. J </w:t>
      </w:r>
      <w:proofErr w:type="spellStart"/>
      <w:r w:rsidRPr="00595EC4">
        <w:rPr>
          <w:color w:val="000000"/>
          <w:lang w:val="en-US"/>
        </w:rPr>
        <w:t>Dtsch</w:t>
      </w:r>
      <w:proofErr w:type="spellEnd"/>
      <w:r w:rsidRPr="00595EC4">
        <w:rPr>
          <w:color w:val="000000"/>
          <w:lang w:val="en-US"/>
        </w:rPr>
        <w:t xml:space="preserve"> </w:t>
      </w:r>
      <w:proofErr w:type="spellStart"/>
      <w:r w:rsidRPr="00595EC4">
        <w:rPr>
          <w:color w:val="000000"/>
          <w:lang w:val="en-US"/>
        </w:rPr>
        <w:t>Dermatol</w:t>
      </w:r>
      <w:proofErr w:type="spellEnd"/>
      <w:r w:rsidRPr="00595EC4">
        <w:rPr>
          <w:color w:val="000000"/>
          <w:lang w:val="en-US"/>
        </w:rPr>
        <w:t xml:space="preserve"> </w:t>
      </w:r>
      <w:proofErr w:type="spellStart"/>
      <w:r w:rsidRPr="00595EC4">
        <w:rPr>
          <w:color w:val="000000"/>
          <w:lang w:val="en-US"/>
        </w:rPr>
        <w:t>Ges</w:t>
      </w:r>
      <w:proofErr w:type="spellEnd"/>
      <w:r w:rsidRPr="00595EC4">
        <w:rPr>
          <w:color w:val="000000"/>
          <w:lang w:val="en-US"/>
        </w:rPr>
        <w:t>. 2007 Sep</w:t>
      </w:r>
      <w:proofErr w:type="gramStart"/>
      <w:r w:rsidRPr="00595EC4">
        <w:rPr>
          <w:color w:val="000000"/>
          <w:lang w:val="en-US"/>
        </w:rPr>
        <w:t>;5</w:t>
      </w:r>
      <w:proofErr w:type="gramEnd"/>
      <w:r w:rsidRPr="00595EC4">
        <w:rPr>
          <w:color w:val="000000"/>
          <w:lang w:val="en-US"/>
        </w:rPr>
        <w:t xml:space="preserve">(9):807-10. English, German. </w:t>
      </w:r>
      <w:proofErr w:type="spellStart"/>
      <w:proofErr w:type="gramStart"/>
      <w:r w:rsidRPr="00595EC4">
        <w:rPr>
          <w:color w:val="000000"/>
          <w:lang w:val="en-US"/>
        </w:rPr>
        <w:t>doi</w:t>
      </w:r>
      <w:proofErr w:type="spellEnd"/>
      <w:proofErr w:type="gramEnd"/>
      <w:r w:rsidRPr="00595EC4">
        <w:rPr>
          <w:color w:val="000000"/>
          <w:lang w:val="en-US"/>
        </w:rPr>
        <w:t>: 10.1111/j.1610-0387.2007.06098.x. PMID: 17760904.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r w:rsidRPr="00595EC4">
        <w:rPr>
          <w:color w:val="000000"/>
          <w:lang w:val="en-US"/>
        </w:rPr>
        <w:t xml:space="preserve">Desai S., Mahmoud B.H., Bhatia A.C. et al. Paradoxical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 after laser therapy: a review. </w:t>
      </w:r>
      <w:proofErr w:type="spellStart"/>
      <w:r w:rsidRPr="00595EC4">
        <w:rPr>
          <w:color w:val="000000"/>
          <w:lang w:val="en-US"/>
        </w:rPr>
        <w:t>Dermatol</w:t>
      </w:r>
      <w:proofErr w:type="spellEnd"/>
      <w:r w:rsidRPr="00595EC4">
        <w:rPr>
          <w:color w:val="000000"/>
          <w:lang w:val="en-US"/>
        </w:rPr>
        <w:t xml:space="preserve"> Surg. 2010 Mar</w:t>
      </w:r>
      <w:proofErr w:type="gramStart"/>
      <w:r w:rsidRPr="00595EC4">
        <w:rPr>
          <w:color w:val="000000"/>
          <w:lang w:val="en-US"/>
        </w:rPr>
        <w:t>;36</w:t>
      </w:r>
      <w:proofErr w:type="gramEnd"/>
      <w:r w:rsidRPr="00595EC4">
        <w:rPr>
          <w:color w:val="000000"/>
          <w:lang w:val="en-US"/>
        </w:rPr>
        <w:t xml:space="preserve">(3):291-8. </w:t>
      </w:r>
      <w:proofErr w:type="spellStart"/>
      <w:proofErr w:type="gramStart"/>
      <w:r w:rsidRPr="00595EC4">
        <w:rPr>
          <w:color w:val="000000"/>
          <w:lang w:val="en-US"/>
        </w:rPr>
        <w:t>doi</w:t>
      </w:r>
      <w:proofErr w:type="spellEnd"/>
      <w:proofErr w:type="gramEnd"/>
      <w:r w:rsidRPr="00595EC4">
        <w:rPr>
          <w:color w:val="000000"/>
          <w:lang w:val="en-US"/>
        </w:rPr>
        <w:t xml:space="preserve">: 10.1111/j.1524-4725.2009.01433.x. </w:t>
      </w:r>
      <w:proofErr w:type="spellStart"/>
      <w:r w:rsidRPr="00595EC4">
        <w:rPr>
          <w:color w:val="000000"/>
          <w:lang w:val="en-US"/>
        </w:rPr>
        <w:t>Epub</w:t>
      </w:r>
      <w:proofErr w:type="spellEnd"/>
      <w:r w:rsidRPr="00595EC4">
        <w:rPr>
          <w:color w:val="000000"/>
          <w:lang w:val="en-US"/>
        </w:rPr>
        <w:t xml:space="preserve"> 2010 Jan 19. PMID: 20100274.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  <w:lang w:val="en-US"/>
        </w:rPr>
        <w:t xml:space="preserve">Saleh D., </w:t>
      </w:r>
      <w:proofErr w:type="spellStart"/>
      <w:r w:rsidRPr="00595EC4">
        <w:rPr>
          <w:color w:val="000000"/>
          <w:lang w:val="en-US"/>
        </w:rPr>
        <w:t>Yarrarapu</w:t>
      </w:r>
      <w:proofErr w:type="spellEnd"/>
      <w:r w:rsidRPr="00595EC4">
        <w:rPr>
          <w:color w:val="000000"/>
          <w:lang w:val="en-US"/>
        </w:rPr>
        <w:t xml:space="preserve"> S.N.S., Cook C.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. 2021 Jul 23. In: </w:t>
      </w:r>
      <w:proofErr w:type="spellStart"/>
      <w:r w:rsidRPr="00595EC4">
        <w:rPr>
          <w:color w:val="000000"/>
          <w:lang w:val="en-US"/>
        </w:rPr>
        <w:t>StatPearls</w:t>
      </w:r>
      <w:proofErr w:type="spellEnd"/>
      <w:r w:rsidRPr="00595EC4">
        <w:rPr>
          <w:color w:val="000000"/>
          <w:lang w:val="en-US"/>
        </w:rPr>
        <w:t xml:space="preserve"> [Internet]. Treasure Island (FL): </w:t>
      </w:r>
      <w:proofErr w:type="spellStart"/>
      <w:r w:rsidRPr="00595EC4">
        <w:rPr>
          <w:color w:val="000000"/>
          <w:lang w:val="en-US"/>
        </w:rPr>
        <w:t>StatPearls</w:t>
      </w:r>
      <w:proofErr w:type="spellEnd"/>
      <w:r w:rsidRPr="00595EC4">
        <w:rPr>
          <w:color w:val="000000"/>
          <w:lang w:val="en-US"/>
        </w:rPr>
        <w:t xml:space="preserve"> Publishing; 2021 Jan–. </w:t>
      </w:r>
      <w:r w:rsidRPr="00595EC4">
        <w:rPr>
          <w:color w:val="000000"/>
        </w:rPr>
        <w:t>PMID: 30521275.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proofErr w:type="spellStart"/>
      <w:r w:rsidRPr="00595EC4">
        <w:rPr>
          <w:color w:val="000000"/>
          <w:lang w:val="en-US"/>
        </w:rPr>
        <w:t>Trüeb</w:t>
      </w:r>
      <w:proofErr w:type="spellEnd"/>
      <w:r w:rsidRPr="00595EC4">
        <w:rPr>
          <w:color w:val="000000"/>
          <w:lang w:val="en-US"/>
        </w:rPr>
        <w:t xml:space="preserve"> R.M. Causes and management of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. Am J </w:t>
      </w:r>
      <w:proofErr w:type="spellStart"/>
      <w:r w:rsidRPr="00595EC4">
        <w:rPr>
          <w:color w:val="000000"/>
          <w:lang w:val="en-US"/>
        </w:rPr>
        <w:t>Clin</w:t>
      </w:r>
      <w:proofErr w:type="spellEnd"/>
      <w:r w:rsidRPr="00595EC4">
        <w:rPr>
          <w:color w:val="000000"/>
          <w:lang w:val="en-US"/>
        </w:rPr>
        <w:t xml:space="preserve"> </w:t>
      </w:r>
      <w:proofErr w:type="spellStart"/>
      <w:r w:rsidRPr="00595EC4">
        <w:rPr>
          <w:color w:val="000000"/>
          <w:lang w:val="en-US"/>
        </w:rPr>
        <w:t>Dermatol</w:t>
      </w:r>
      <w:proofErr w:type="spellEnd"/>
      <w:r w:rsidRPr="00595EC4">
        <w:rPr>
          <w:color w:val="000000"/>
          <w:lang w:val="en-US"/>
        </w:rPr>
        <w:t>. 2002</w:t>
      </w:r>
      <w:proofErr w:type="gramStart"/>
      <w:r w:rsidRPr="00595EC4">
        <w:rPr>
          <w:color w:val="000000"/>
          <w:lang w:val="en-US"/>
        </w:rPr>
        <w:t>;3</w:t>
      </w:r>
      <w:proofErr w:type="gramEnd"/>
      <w:r w:rsidRPr="00595EC4">
        <w:rPr>
          <w:color w:val="000000"/>
          <w:lang w:val="en-US"/>
        </w:rPr>
        <w:t xml:space="preserve">(9):617-27. </w:t>
      </w:r>
      <w:proofErr w:type="spellStart"/>
      <w:proofErr w:type="gramStart"/>
      <w:r w:rsidRPr="00595EC4">
        <w:rPr>
          <w:color w:val="000000"/>
          <w:lang w:val="en-US"/>
        </w:rPr>
        <w:t>doi</w:t>
      </w:r>
      <w:proofErr w:type="spellEnd"/>
      <w:proofErr w:type="gramEnd"/>
      <w:r w:rsidRPr="00595EC4">
        <w:rPr>
          <w:color w:val="000000"/>
          <w:lang w:val="en-US"/>
        </w:rPr>
        <w:t>: 10.2165/00128071-200203090-00004. PMID: 12444804.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Azam</w:t>
      </w:r>
      <w:proofErr w:type="spellEnd"/>
      <w:r w:rsidRPr="00595EC4">
        <w:rPr>
          <w:color w:val="000000"/>
          <w:lang w:val="en-US"/>
        </w:rPr>
        <w:t xml:space="preserve"> C., </w:t>
      </w:r>
      <w:proofErr w:type="spellStart"/>
      <w:r w:rsidRPr="00595EC4">
        <w:rPr>
          <w:color w:val="000000"/>
          <w:lang w:val="en-US"/>
        </w:rPr>
        <w:t>Durrieu</w:t>
      </w:r>
      <w:proofErr w:type="spellEnd"/>
      <w:r w:rsidRPr="00595EC4">
        <w:rPr>
          <w:color w:val="000000"/>
          <w:lang w:val="en-US"/>
        </w:rPr>
        <w:t xml:space="preserve"> G., </w:t>
      </w:r>
      <w:proofErr w:type="spellStart"/>
      <w:r w:rsidRPr="00595EC4">
        <w:rPr>
          <w:color w:val="000000"/>
          <w:lang w:val="en-US"/>
        </w:rPr>
        <w:t>Deuilhe</w:t>
      </w:r>
      <w:proofErr w:type="spellEnd"/>
      <w:r w:rsidRPr="00595EC4">
        <w:rPr>
          <w:color w:val="000000"/>
          <w:lang w:val="en-US"/>
        </w:rPr>
        <w:t xml:space="preserve"> E. et al. </w:t>
      </w:r>
      <w:proofErr w:type="spellStart"/>
      <w:r w:rsidRPr="00595EC4">
        <w:rPr>
          <w:color w:val="000000"/>
          <w:lang w:val="en-US"/>
        </w:rPr>
        <w:t>Amlodipine</w:t>
      </w:r>
      <w:proofErr w:type="spellEnd"/>
      <w:r w:rsidRPr="00595EC4">
        <w:rPr>
          <w:color w:val="000000"/>
          <w:lang w:val="en-US"/>
        </w:rPr>
        <w:t xml:space="preserve"> and </w:t>
      </w:r>
      <w:proofErr w:type="spellStart"/>
      <w:r w:rsidRPr="00595EC4">
        <w:rPr>
          <w:color w:val="000000"/>
          <w:lang w:val="en-US"/>
        </w:rPr>
        <w:t>perindopril</w:t>
      </w:r>
      <w:proofErr w:type="spellEnd"/>
      <w:r w:rsidRPr="00595EC4">
        <w:rPr>
          <w:color w:val="000000"/>
          <w:lang w:val="en-US"/>
        </w:rPr>
        <w:t xml:space="preserve">-induced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 in a six-year-old girl: A case report. </w:t>
      </w:r>
      <w:proofErr w:type="spellStart"/>
      <w:r w:rsidRPr="00595EC4">
        <w:rPr>
          <w:color w:val="000000"/>
          <w:lang w:val="en-US"/>
        </w:rPr>
        <w:t>Therapie</w:t>
      </w:r>
      <w:proofErr w:type="spellEnd"/>
      <w:r w:rsidRPr="00595EC4">
        <w:rPr>
          <w:color w:val="000000"/>
          <w:lang w:val="en-US"/>
        </w:rPr>
        <w:t xml:space="preserve">. </w:t>
      </w:r>
      <w:r w:rsidRPr="00595EC4">
        <w:rPr>
          <w:color w:val="000000"/>
        </w:rPr>
        <w:t xml:space="preserve">2021 Sep-Oct;76(5):481-483. </w:t>
      </w:r>
      <w:proofErr w:type="spellStart"/>
      <w:r w:rsidRPr="00595EC4">
        <w:rPr>
          <w:color w:val="000000"/>
        </w:rPr>
        <w:t>doi</w:t>
      </w:r>
      <w:proofErr w:type="spellEnd"/>
      <w:r w:rsidRPr="00595EC4">
        <w:rPr>
          <w:color w:val="000000"/>
        </w:rPr>
        <w:t xml:space="preserve">: 10.1016/j.therap.2020.06.008. </w:t>
      </w:r>
      <w:proofErr w:type="spellStart"/>
      <w:r w:rsidRPr="00595EC4">
        <w:rPr>
          <w:color w:val="000000"/>
        </w:rPr>
        <w:t>Epub</w:t>
      </w:r>
      <w:proofErr w:type="spellEnd"/>
      <w:r w:rsidRPr="00595EC4">
        <w:rPr>
          <w:color w:val="000000"/>
        </w:rPr>
        <w:t xml:space="preserve"> 2020 </w:t>
      </w:r>
      <w:proofErr w:type="spellStart"/>
      <w:r w:rsidRPr="00595EC4">
        <w:rPr>
          <w:color w:val="000000"/>
        </w:rPr>
        <w:t>Jun</w:t>
      </w:r>
      <w:proofErr w:type="spellEnd"/>
      <w:r w:rsidRPr="00595EC4">
        <w:rPr>
          <w:color w:val="000000"/>
        </w:rPr>
        <w:t xml:space="preserve"> 26. PMID: 32653092.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proofErr w:type="spellStart"/>
      <w:r w:rsidRPr="00595EC4">
        <w:rPr>
          <w:color w:val="000000"/>
          <w:lang w:val="en-US"/>
        </w:rPr>
        <w:t>Poonia</w:t>
      </w:r>
      <w:proofErr w:type="spellEnd"/>
      <w:r w:rsidRPr="00595EC4">
        <w:rPr>
          <w:color w:val="000000"/>
          <w:lang w:val="en-US"/>
        </w:rPr>
        <w:t xml:space="preserve"> K., </w:t>
      </w:r>
      <w:proofErr w:type="spellStart"/>
      <w:r w:rsidRPr="00595EC4">
        <w:rPr>
          <w:color w:val="000000"/>
          <w:lang w:val="en-US"/>
        </w:rPr>
        <w:t>Gogia</w:t>
      </w:r>
      <w:proofErr w:type="spellEnd"/>
      <w:r w:rsidRPr="00595EC4">
        <w:rPr>
          <w:color w:val="000000"/>
          <w:lang w:val="en-US"/>
        </w:rPr>
        <w:t xml:space="preserve"> P., </w:t>
      </w:r>
      <w:proofErr w:type="spellStart"/>
      <w:r w:rsidRPr="00595EC4">
        <w:rPr>
          <w:color w:val="000000"/>
          <w:lang w:val="en-US"/>
        </w:rPr>
        <w:t>Bhalla</w:t>
      </w:r>
      <w:proofErr w:type="spellEnd"/>
      <w:r w:rsidRPr="00595EC4">
        <w:rPr>
          <w:color w:val="000000"/>
          <w:lang w:val="en-US"/>
        </w:rPr>
        <w:t xml:space="preserve"> M. Localized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 at Vaccination Site. </w:t>
      </w:r>
      <w:proofErr w:type="spellStart"/>
      <w:r w:rsidRPr="00595EC4">
        <w:rPr>
          <w:color w:val="000000"/>
          <w:lang w:val="en-US"/>
        </w:rPr>
        <w:t>Int</w:t>
      </w:r>
      <w:proofErr w:type="spellEnd"/>
      <w:r w:rsidRPr="00595EC4">
        <w:rPr>
          <w:color w:val="000000"/>
          <w:lang w:val="en-US"/>
        </w:rPr>
        <w:t xml:space="preserve"> J </w:t>
      </w:r>
      <w:proofErr w:type="spellStart"/>
      <w:r w:rsidRPr="00595EC4">
        <w:rPr>
          <w:color w:val="000000"/>
          <w:lang w:val="en-US"/>
        </w:rPr>
        <w:t>Trichology</w:t>
      </w:r>
      <w:proofErr w:type="spellEnd"/>
      <w:r w:rsidRPr="00595EC4">
        <w:rPr>
          <w:color w:val="000000"/>
          <w:lang w:val="en-US"/>
        </w:rPr>
        <w:t>. 2018 May-Jun</w:t>
      </w:r>
      <w:proofErr w:type="gramStart"/>
      <w:r w:rsidRPr="00595EC4">
        <w:rPr>
          <w:color w:val="000000"/>
          <w:lang w:val="en-US"/>
        </w:rPr>
        <w:t>;10</w:t>
      </w:r>
      <w:proofErr w:type="gramEnd"/>
      <w:r w:rsidRPr="00595EC4">
        <w:rPr>
          <w:color w:val="000000"/>
          <w:lang w:val="en-US"/>
        </w:rPr>
        <w:t xml:space="preserve">(3):138-139. </w:t>
      </w:r>
      <w:proofErr w:type="spellStart"/>
      <w:proofErr w:type="gramStart"/>
      <w:r w:rsidRPr="00595EC4">
        <w:rPr>
          <w:color w:val="000000"/>
          <w:lang w:val="en-US"/>
        </w:rPr>
        <w:t>doi</w:t>
      </w:r>
      <w:proofErr w:type="spellEnd"/>
      <w:proofErr w:type="gramEnd"/>
      <w:r w:rsidRPr="00595EC4">
        <w:rPr>
          <w:color w:val="000000"/>
          <w:lang w:val="en-US"/>
        </w:rPr>
        <w:t>: 10.4103/ijt.ijt_94_17. PMID: 30034196; PMCID: PMC6029004.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proofErr w:type="spellStart"/>
      <w:r w:rsidRPr="00595EC4">
        <w:rPr>
          <w:color w:val="000000"/>
          <w:lang w:val="en-US"/>
        </w:rPr>
        <w:t>Imbernón-Moya</w:t>
      </w:r>
      <w:proofErr w:type="spellEnd"/>
      <w:r w:rsidRPr="00595EC4">
        <w:rPr>
          <w:color w:val="000000"/>
          <w:lang w:val="en-US"/>
        </w:rPr>
        <w:t xml:space="preserve"> A., </w:t>
      </w:r>
      <w:proofErr w:type="spellStart"/>
      <w:r w:rsidRPr="00595EC4">
        <w:rPr>
          <w:color w:val="000000"/>
          <w:lang w:val="en-US"/>
        </w:rPr>
        <w:t>Podlipnik</w:t>
      </w:r>
      <w:proofErr w:type="spellEnd"/>
      <w:r w:rsidRPr="00595EC4">
        <w:rPr>
          <w:color w:val="000000"/>
          <w:lang w:val="en-US"/>
        </w:rPr>
        <w:t xml:space="preserve"> S., Burgos F. et al. Acquired Localized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 Induced by </w:t>
      </w:r>
      <w:proofErr w:type="spellStart"/>
      <w:r w:rsidRPr="00595EC4">
        <w:rPr>
          <w:color w:val="000000"/>
          <w:lang w:val="en-US"/>
        </w:rPr>
        <w:t>Rivastigmine</w:t>
      </w:r>
      <w:proofErr w:type="spellEnd"/>
      <w:r w:rsidRPr="00595EC4">
        <w:rPr>
          <w:color w:val="000000"/>
          <w:lang w:val="en-US"/>
        </w:rPr>
        <w:t xml:space="preserve">. Case Rep </w:t>
      </w:r>
      <w:proofErr w:type="spellStart"/>
      <w:r w:rsidRPr="00595EC4">
        <w:rPr>
          <w:color w:val="000000"/>
          <w:lang w:val="en-US"/>
        </w:rPr>
        <w:t>Dermatol</w:t>
      </w:r>
      <w:proofErr w:type="spellEnd"/>
      <w:r w:rsidRPr="00595EC4">
        <w:rPr>
          <w:color w:val="000000"/>
          <w:lang w:val="en-US"/>
        </w:rPr>
        <w:t xml:space="preserve"> Med. 2016</w:t>
      </w:r>
      <w:proofErr w:type="gramStart"/>
      <w:r w:rsidRPr="00595EC4">
        <w:rPr>
          <w:color w:val="000000"/>
          <w:lang w:val="en-US"/>
        </w:rPr>
        <w:t>;2016:7296572</w:t>
      </w:r>
      <w:proofErr w:type="gramEnd"/>
      <w:r w:rsidRPr="00595EC4">
        <w:rPr>
          <w:color w:val="000000"/>
          <w:lang w:val="en-US"/>
        </w:rPr>
        <w:t xml:space="preserve">. </w:t>
      </w:r>
      <w:proofErr w:type="spellStart"/>
      <w:proofErr w:type="gramStart"/>
      <w:r w:rsidRPr="00595EC4">
        <w:rPr>
          <w:color w:val="000000"/>
          <w:lang w:val="en-US"/>
        </w:rPr>
        <w:t>doi</w:t>
      </w:r>
      <w:proofErr w:type="spellEnd"/>
      <w:proofErr w:type="gramEnd"/>
      <w:r w:rsidRPr="00595EC4">
        <w:rPr>
          <w:color w:val="000000"/>
          <w:lang w:val="en-US"/>
        </w:rPr>
        <w:t xml:space="preserve">: 10.1155/2016/7296572. </w:t>
      </w:r>
      <w:proofErr w:type="spellStart"/>
      <w:r w:rsidRPr="00595EC4">
        <w:rPr>
          <w:color w:val="000000"/>
          <w:lang w:val="en-US"/>
        </w:rPr>
        <w:t>Epub</w:t>
      </w:r>
      <w:proofErr w:type="spellEnd"/>
      <w:r w:rsidRPr="00595EC4">
        <w:rPr>
          <w:color w:val="000000"/>
          <w:lang w:val="en-US"/>
        </w:rPr>
        <w:t xml:space="preserve"> 2016 Mar 17. PMID: 27073702; PMCID: PMC4814665.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</w:rPr>
        <w:t xml:space="preserve">Болезни волос: клинические аспекты / Ю.С. Овчаренко // Международный медицинский журнал. — 2009. — Т. 15, № 3. — С. 111-115. — </w:t>
      </w:r>
      <w:proofErr w:type="spellStart"/>
      <w:proofErr w:type="gramStart"/>
      <w:r w:rsidRPr="00595EC4">
        <w:rPr>
          <w:color w:val="000000"/>
        </w:rPr>
        <w:t>Бібліогр</w:t>
      </w:r>
      <w:proofErr w:type="spellEnd"/>
      <w:r w:rsidRPr="00595EC4">
        <w:rPr>
          <w:color w:val="000000"/>
        </w:rPr>
        <w:t>.: 16 назв. — рос.]</w:t>
      </w:r>
      <w:proofErr w:type="gramEnd"/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proofErr w:type="spellStart"/>
      <w:r w:rsidRPr="00595EC4">
        <w:rPr>
          <w:color w:val="000000"/>
          <w:lang w:val="en-US"/>
        </w:rPr>
        <w:t>Valia</w:t>
      </w:r>
      <w:proofErr w:type="spellEnd"/>
      <w:r w:rsidRPr="00595EC4">
        <w:rPr>
          <w:color w:val="000000"/>
          <w:lang w:val="en-US"/>
        </w:rPr>
        <w:t xml:space="preserve"> R.G.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. Indian J </w:t>
      </w:r>
      <w:proofErr w:type="spellStart"/>
      <w:r w:rsidRPr="00595EC4">
        <w:rPr>
          <w:color w:val="000000"/>
          <w:lang w:val="en-US"/>
        </w:rPr>
        <w:t>Dermatol</w:t>
      </w:r>
      <w:proofErr w:type="spellEnd"/>
      <w:r w:rsidRPr="00595EC4">
        <w:rPr>
          <w:color w:val="000000"/>
          <w:lang w:val="en-US"/>
        </w:rPr>
        <w:t xml:space="preserve"> 2005;50:119-24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  <w:lang w:val="en-US"/>
        </w:rPr>
        <w:t xml:space="preserve"> </w:t>
      </w:r>
      <w:proofErr w:type="spellStart"/>
      <w:r w:rsidRPr="00595EC4">
        <w:rPr>
          <w:color w:val="000000"/>
          <w:lang w:val="en-US"/>
        </w:rPr>
        <w:t>Beighton</w:t>
      </w:r>
      <w:proofErr w:type="spellEnd"/>
      <w:r w:rsidRPr="00595EC4">
        <w:rPr>
          <w:color w:val="000000"/>
          <w:lang w:val="en-US"/>
        </w:rPr>
        <w:t xml:space="preserve"> P. Familial </w:t>
      </w:r>
      <w:proofErr w:type="spellStart"/>
      <w:r w:rsidRPr="00595EC4">
        <w:rPr>
          <w:color w:val="000000"/>
          <w:lang w:val="en-US"/>
        </w:rPr>
        <w:t>hypertrichosis</w:t>
      </w:r>
      <w:proofErr w:type="spellEnd"/>
      <w:r w:rsidRPr="00595EC4">
        <w:rPr>
          <w:color w:val="000000"/>
          <w:lang w:val="en-US"/>
        </w:rPr>
        <w:t xml:space="preserve"> </w:t>
      </w:r>
      <w:proofErr w:type="spellStart"/>
      <w:r w:rsidRPr="00595EC4">
        <w:rPr>
          <w:color w:val="000000"/>
          <w:lang w:val="en-US"/>
        </w:rPr>
        <w:t>cubiti</w:t>
      </w:r>
      <w:proofErr w:type="spellEnd"/>
      <w:r w:rsidRPr="00595EC4">
        <w:rPr>
          <w:color w:val="000000"/>
          <w:lang w:val="en-US"/>
        </w:rPr>
        <w:t xml:space="preserve">: hairy elbows syndrome. </w:t>
      </w:r>
      <w:r w:rsidRPr="00595EC4">
        <w:rPr>
          <w:color w:val="000000"/>
        </w:rPr>
        <w:t xml:space="preserve">J </w:t>
      </w:r>
      <w:proofErr w:type="spellStart"/>
      <w:r w:rsidRPr="00595EC4">
        <w:rPr>
          <w:color w:val="000000"/>
        </w:rPr>
        <w:t>Med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Genet</w:t>
      </w:r>
      <w:proofErr w:type="spellEnd"/>
      <w:r w:rsidRPr="00595EC4">
        <w:rPr>
          <w:color w:val="000000"/>
        </w:rPr>
        <w:t xml:space="preserve"> 1970; 7: 158-60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</w:rPr>
      </w:pPr>
      <w:r w:rsidRPr="00595EC4">
        <w:rPr>
          <w:color w:val="000000"/>
          <w:highlight w:val="white"/>
          <w:lang w:val="en-US"/>
        </w:rPr>
        <w:t xml:space="preserve">Hare P.J. Hairy, Cutaneous Malformations of Palms and Soles. </w:t>
      </w:r>
      <w:proofErr w:type="spellStart"/>
      <w:r w:rsidRPr="00595EC4">
        <w:rPr>
          <w:i/>
          <w:color w:val="000000"/>
          <w:highlight w:val="white"/>
        </w:rPr>
        <w:t>Arch</w:t>
      </w:r>
      <w:proofErr w:type="spellEnd"/>
      <w:r w:rsidRPr="00595EC4">
        <w:rPr>
          <w:i/>
          <w:color w:val="000000"/>
          <w:highlight w:val="white"/>
        </w:rPr>
        <w:t xml:space="preserve"> </w:t>
      </w:r>
      <w:proofErr w:type="spellStart"/>
      <w:r w:rsidRPr="00595EC4">
        <w:rPr>
          <w:i/>
          <w:color w:val="000000"/>
          <w:highlight w:val="white"/>
        </w:rPr>
        <w:t>Dermatol</w:t>
      </w:r>
      <w:proofErr w:type="spellEnd"/>
      <w:r w:rsidRPr="00595EC4">
        <w:rPr>
          <w:i/>
          <w:color w:val="000000"/>
          <w:highlight w:val="white"/>
        </w:rPr>
        <w:t>.</w:t>
      </w:r>
      <w:r w:rsidRPr="00595EC4">
        <w:rPr>
          <w:color w:val="000000"/>
          <w:highlight w:val="white"/>
        </w:rPr>
        <w:t xml:space="preserve"> 1976;112(10):1472. doi:10.1001/archderm.1976.01630340084035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</w:rPr>
      </w:pPr>
      <w:proofErr w:type="spellStart"/>
      <w:r w:rsidRPr="00595EC4">
        <w:rPr>
          <w:color w:val="000000"/>
          <w:highlight w:val="white"/>
          <w:lang w:val="en-US"/>
        </w:rPr>
        <w:t>Mirfazaelian</w:t>
      </w:r>
      <w:proofErr w:type="spellEnd"/>
      <w:r w:rsidRPr="00595EC4">
        <w:rPr>
          <w:color w:val="000000"/>
          <w:highlight w:val="white"/>
          <w:lang w:val="en-US"/>
        </w:rPr>
        <w:t xml:space="preserve"> H., </w:t>
      </w:r>
      <w:proofErr w:type="spellStart"/>
      <w:r w:rsidRPr="00595EC4">
        <w:rPr>
          <w:color w:val="000000"/>
          <w:highlight w:val="white"/>
          <w:lang w:val="en-US"/>
        </w:rPr>
        <w:t>Sotoude</w:t>
      </w:r>
      <w:proofErr w:type="spellEnd"/>
      <w:r w:rsidRPr="00595EC4">
        <w:rPr>
          <w:color w:val="000000"/>
          <w:highlight w:val="white"/>
          <w:lang w:val="en-US"/>
        </w:rPr>
        <w:t xml:space="preserve"> H., </w:t>
      </w:r>
      <w:proofErr w:type="spellStart"/>
      <w:r w:rsidRPr="00595EC4">
        <w:rPr>
          <w:color w:val="000000"/>
          <w:highlight w:val="white"/>
          <w:lang w:val="en-US"/>
        </w:rPr>
        <w:t>Negahban</w:t>
      </w:r>
      <w:proofErr w:type="spellEnd"/>
      <w:r w:rsidRPr="00595EC4">
        <w:rPr>
          <w:color w:val="000000"/>
          <w:highlight w:val="white"/>
          <w:lang w:val="en-US"/>
        </w:rPr>
        <w:t xml:space="preserve"> S. et al. A woman with </w:t>
      </w:r>
      <w:proofErr w:type="spellStart"/>
      <w:r w:rsidRPr="00595EC4">
        <w:rPr>
          <w:color w:val="000000"/>
          <w:highlight w:val="white"/>
          <w:lang w:val="en-US"/>
        </w:rPr>
        <w:t>hypertrichosis</w:t>
      </w:r>
      <w:proofErr w:type="spellEnd"/>
      <w:r w:rsidRPr="00595EC4">
        <w:rPr>
          <w:color w:val="000000"/>
          <w:highlight w:val="white"/>
          <w:lang w:val="en-US"/>
        </w:rPr>
        <w:t>. Br J Hosp Med (</w:t>
      </w:r>
      <w:proofErr w:type="spellStart"/>
      <w:r w:rsidRPr="00595EC4">
        <w:rPr>
          <w:color w:val="000000"/>
          <w:highlight w:val="white"/>
          <w:lang w:val="en-US"/>
        </w:rPr>
        <w:t>Lond</w:t>
      </w:r>
      <w:proofErr w:type="spellEnd"/>
      <w:r w:rsidRPr="00595EC4">
        <w:rPr>
          <w:color w:val="000000"/>
          <w:highlight w:val="white"/>
          <w:lang w:val="en-US"/>
        </w:rPr>
        <w:t xml:space="preserve">). </w:t>
      </w:r>
      <w:r w:rsidRPr="00595EC4">
        <w:rPr>
          <w:color w:val="000000"/>
          <w:highlight w:val="white"/>
        </w:rPr>
        <w:t xml:space="preserve">2014 May;75(5):293.] [3. </w:t>
      </w:r>
      <w:proofErr w:type="spellStart"/>
      <w:r w:rsidRPr="00595EC4">
        <w:rPr>
          <w:color w:val="000000"/>
          <w:highlight w:val="white"/>
        </w:rPr>
        <w:t>Valia</w:t>
      </w:r>
      <w:proofErr w:type="spellEnd"/>
      <w:r w:rsidRPr="00595EC4">
        <w:rPr>
          <w:color w:val="000000"/>
          <w:highlight w:val="white"/>
        </w:rPr>
        <w:t xml:space="preserve"> R G. </w:t>
      </w:r>
      <w:proofErr w:type="spellStart"/>
      <w:r w:rsidRPr="00595EC4">
        <w:rPr>
          <w:color w:val="000000"/>
          <w:highlight w:val="white"/>
        </w:rPr>
        <w:t>Hypertrichosis</w:t>
      </w:r>
      <w:proofErr w:type="spellEnd"/>
      <w:r w:rsidRPr="00595EC4">
        <w:rPr>
          <w:color w:val="000000"/>
          <w:highlight w:val="white"/>
        </w:rPr>
        <w:t xml:space="preserve">. </w:t>
      </w:r>
      <w:proofErr w:type="spellStart"/>
      <w:r w:rsidRPr="00595EC4">
        <w:rPr>
          <w:color w:val="000000"/>
          <w:highlight w:val="white"/>
        </w:rPr>
        <w:t>Indian</w:t>
      </w:r>
      <w:proofErr w:type="spellEnd"/>
      <w:r w:rsidRPr="00595EC4">
        <w:rPr>
          <w:color w:val="000000"/>
          <w:highlight w:val="white"/>
        </w:rPr>
        <w:t xml:space="preserve"> J </w:t>
      </w:r>
      <w:proofErr w:type="spellStart"/>
      <w:r w:rsidRPr="00595EC4">
        <w:rPr>
          <w:color w:val="000000"/>
          <w:highlight w:val="white"/>
        </w:rPr>
        <w:t>Dermatol</w:t>
      </w:r>
      <w:proofErr w:type="spellEnd"/>
      <w:r w:rsidRPr="00595EC4">
        <w:rPr>
          <w:color w:val="000000"/>
          <w:highlight w:val="white"/>
        </w:rPr>
        <w:t xml:space="preserve"> 2005;50:119-24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r w:rsidRPr="00595EC4">
        <w:rPr>
          <w:color w:val="000000"/>
          <w:lang w:val="en-US"/>
        </w:rPr>
        <w:t xml:space="preserve">DAVID FERRIMAN, D.M., M.R.C.P., J. D. GALLWEY, M.B., B.CH., CLINICAL ASSESSMENT OF BODY HAIR GROWTH IN WOMEN, The Journal of Clinical Endocrinology &amp; Metabolism, Volume 21, Issue 11, 1 November 1961, Pages 1440–1447, </w:t>
      </w:r>
      <w:hyperlink r:id="rId9">
        <w:r w:rsidRPr="00595EC4">
          <w:rPr>
            <w:color w:val="0000FF"/>
            <w:u w:val="single"/>
            <w:lang w:val="en-US"/>
          </w:rPr>
          <w:t>https://doi.org/10.1210/jcem-21-11-1440</w:t>
        </w:r>
      </w:hyperlink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r w:rsidRPr="00595EC4">
        <w:rPr>
          <w:color w:val="000000"/>
          <w:lang w:val="en-US"/>
        </w:rPr>
        <w:t xml:space="preserve">Matheson E., Bain J. </w:t>
      </w:r>
      <w:proofErr w:type="spellStart"/>
      <w:r w:rsidRPr="00595EC4">
        <w:rPr>
          <w:color w:val="000000"/>
          <w:lang w:val="en-US"/>
        </w:rPr>
        <w:t>Hirsutism</w:t>
      </w:r>
      <w:proofErr w:type="spellEnd"/>
      <w:r w:rsidRPr="00595EC4">
        <w:rPr>
          <w:color w:val="000000"/>
          <w:lang w:val="en-US"/>
        </w:rPr>
        <w:t xml:space="preserve"> in Women. Am </w:t>
      </w:r>
      <w:proofErr w:type="spellStart"/>
      <w:proofErr w:type="gramStart"/>
      <w:r w:rsidRPr="00595EC4">
        <w:rPr>
          <w:color w:val="000000"/>
          <w:lang w:val="en-US"/>
        </w:rPr>
        <w:t>Fam</w:t>
      </w:r>
      <w:proofErr w:type="spellEnd"/>
      <w:proofErr w:type="gramEnd"/>
      <w:r w:rsidRPr="00595EC4">
        <w:rPr>
          <w:color w:val="000000"/>
          <w:lang w:val="en-US"/>
        </w:rPr>
        <w:t xml:space="preserve"> Physician. 2019 Aug 1</w:t>
      </w:r>
      <w:proofErr w:type="gramStart"/>
      <w:r w:rsidRPr="00595EC4">
        <w:rPr>
          <w:color w:val="000000"/>
          <w:lang w:val="en-US"/>
        </w:rPr>
        <w:t>;100</w:t>
      </w:r>
      <w:proofErr w:type="gramEnd"/>
      <w:r w:rsidRPr="00595EC4">
        <w:rPr>
          <w:color w:val="000000"/>
          <w:lang w:val="en-US"/>
        </w:rPr>
        <w:t>(3):168-175. PMID: 31361105.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  <w:lang w:val="en-US"/>
        </w:rPr>
      </w:pPr>
      <w:r w:rsidRPr="00595EC4">
        <w:rPr>
          <w:color w:val="000000"/>
          <w:highlight w:val="white"/>
          <w:lang w:val="en-US"/>
        </w:rPr>
        <w:t xml:space="preserve">Olsen E.A. Methods of hair removal. J Am </w:t>
      </w:r>
      <w:proofErr w:type="spellStart"/>
      <w:r w:rsidRPr="00595EC4">
        <w:rPr>
          <w:color w:val="000000"/>
          <w:highlight w:val="white"/>
          <w:lang w:val="en-US"/>
        </w:rPr>
        <w:t>Acad</w:t>
      </w:r>
      <w:proofErr w:type="spellEnd"/>
      <w:r w:rsidRPr="00595EC4">
        <w:rPr>
          <w:color w:val="000000"/>
          <w:highlight w:val="white"/>
          <w:lang w:val="en-US"/>
        </w:rPr>
        <w:t xml:space="preserve"> </w:t>
      </w:r>
      <w:proofErr w:type="spellStart"/>
      <w:r w:rsidRPr="00595EC4">
        <w:rPr>
          <w:color w:val="000000"/>
          <w:highlight w:val="white"/>
          <w:lang w:val="en-US"/>
        </w:rPr>
        <w:t>Dermatol</w:t>
      </w:r>
      <w:proofErr w:type="spellEnd"/>
      <w:r w:rsidRPr="00595EC4">
        <w:rPr>
          <w:color w:val="000000"/>
          <w:highlight w:val="white"/>
          <w:lang w:val="en-US"/>
        </w:rPr>
        <w:t>. 1999 Feb</w:t>
      </w:r>
      <w:proofErr w:type="gramStart"/>
      <w:r w:rsidRPr="00595EC4">
        <w:rPr>
          <w:color w:val="000000"/>
          <w:highlight w:val="white"/>
          <w:lang w:val="en-US"/>
        </w:rPr>
        <w:t>;40</w:t>
      </w:r>
      <w:proofErr w:type="gramEnd"/>
      <w:r w:rsidRPr="00595EC4">
        <w:rPr>
          <w:color w:val="000000"/>
          <w:highlight w:val="white"/>
          <w:lang w:val="en-US"/>
        </w:rPr>
        <w:t xml:space="preserve">(2 Pt 1):143-55; quiz 156-7.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>: 10.1016/s0190-9622(99)70181-7. PMID: 10025738.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  <w:lang w:val="en-US"/>
        </w:rPr>
        <w:t>Fernandez A.A., Franca K., Chacon A.H. et al. From flint razors to lasers: a timeline of hair removal methods. </w:t>
      </w:r>
      <w:r w:rsidRPr="00595EC4">
        <w:rPr>
          <w:i/>
          <w:color w:val="000000"/>
        </w:rPr>
        <w:t xml:space="preserve">J </w:t>
      </w:r>
      <w:proofErr w:type="spellStart"/>
      <w:r w:rsidRPr="00595EC4">
        <w:rPr>
          <w:i/>
          <w:color w:val="000000"/>
        </w:rPr>
        <w:t>Cosmet</w:t>
      </w:r>
      <w:proofErr w:type="spellEnd"/>
      <w:r w:rsidRPr="00595EC4">
        <w:rPr>
          <w:i/>
          <w:color w:val="000000"/>
        </w:rPr>
        <w:t xml:space="preserve"> </w:t>
      </w:r>
      <w:proofErr w:type="spellStart"/>
      <w:r w:rsidRPr="00595EC4">
        <w:rPr>
          <w:i/>
          <w:color w:val="000000"/>
        </w:rPr>
        <w:t>Dermatol</w:t>
      </w:r>
      <w:proofErr w:type="spellEnd"/>
      <w:r w:rsidRPr="00595EC4">
        <w:rPr>
          <w:i/>
          <w:color w:val="000000"/>
        </w:rPr>
        <w:t>.</w:t>
      </w:r>
      <w:r w:rsidRPr="00595EC4">
        <w:rPr>
          <w:color w:val="000000"/>
        </w:rPr>
        <w:t> 2013 Jun;12(2):153-62.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  <w:lang w:val="en-US"/>
        </w:rPr>
      </w:pPr>
      <w:r w:rsidRPr="00595EC4">
        <w:rPr>
          <w:color w:val="000000"/>
          <w:highlight w:val="white"/>
          <w:lang w:val="en-US"/>
        </w:rPr>
        <w:t xml:space="preserve">Ramos-e-Silva M., de Castro M.C., </w:t>
      </w:r>
      <w:proofErr w:type="spellStart"/>
      <w:r w:rsidRPr="00595EC4">
        <w:rPr>
          <w:color w:val="000000"/>
          <w:highlight w:val="white"/>
          <w:lang w:val="en-US"/>
        </w:rPr>
        <w:t>Carneiro</w:t>
      </w:r>
      <w:proofErr w:type="spellEnd"/>
      <w:r w:rsidRPr="00595EC4">
        <w:rPr>
          <w:color w:val="000000"/>
          <w:highlight w:val="white"/>
          <w:lang w:val="en-US"/>
        </w:rPr>
        <w:t xml:space="preserve"> L.V. Jr. Hair removal. </w:t>
      </w:r>
      <w:proofErr w:type="spellStart"/>
      <w:r w:rsidRPr="00595EC4">
        <w:rPr>
          <w:color w:val="000000"/>
          <w:highlight w:val="white"/>
          <w:lang w:val="en-US"/>
        </w:rPr>
        <w:t>Clin</w:t>
      </w:r>
      <w:proofErr w:type="spellEnd"/>
      <w:r w:rsidRPr="00595EC4">
        <w:rPr>
          <w:color w:val="000000"/>
          <w:highlight w:val="white"/>
          <w:lang w:val="en-US"/>
        </w:rPr>
        <w:t xml:space="preserve"> </w:t>
      </w:r>
      <w:proofErr w:type="spellStart"/>
      <w:r w:rsidRPr="00595EC4">
        <w:rPr>
          <w:color w:val="000000"/>
          <w:highlight w:val="white"/>
          <w:lang w:val="en-US"/>
        </w:rPr>
        <w:t>Dermatol</w:t>
      </w:r>
      <w:proofErr w:type="spellEnd"/>
      <w:r w:rsidRPr="00595EC4">
        <w:rPr>
          <w:color w:val="000000"/>
          <w:highlight w:val="white"/>
          <w:lang w:val="en-US"/>
        </w:rPr>
        <w:t>. 2001 Jul-Aug</w:t>
      </w:r>
      <w:proofErr w:type="gramStart"/>
      <w:r w:rsidRPr="00595EC4">
        <w:rPr>
          <w:color w:val="000000"/>
          <w:highlight w:val="white"/>
          <w:lang w:val="en-US"/>
        </w:rPr>
        <w:t>;19</w:t>
      </w:r>
      <w:proofErr w:type="gramEnd"/>
      <w:r w:rsidRPr="00595EC4">
        <w:rPr>
          <w:color w:val="000000"/>
          <w:highlight w:val="white"/>
          <w:lang w:val="en-US"/>
        </w:rPr>
        <w:t xml:space="preserve">(4):437-44.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>: 10.1016/s0738-081x(01)00200-0. PMID: 11535385.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  <w:highlight w:val="white"/>
          <w:lang w:val="en-US"/>
        </w:rPr>
        <w:t>Lim V., Simmons B.J., Maranda E.L., et al. Sugaring-Modern Revival of an Ancient Egyptian Technique for Hair Removal. </w:t>
      </w:r>
      <w:r w:rsidRPr="00595EC4">
        <w:rPr>
          <w:color w:val="000000"/>
          <w:lang w:val="en-US"/>
        </w:rPr>
        <w:t xml:space="preserve">JAMA </w:t>
      </w:r>
      <w:proofErr w:type="spellStart"/>
      <w:r w:rsidRPr="00595EC4">
        <w:rPr>
          <w:color w:val="000000"/>
          <w:lang w:val="en-US"/>
        </w:rPr>
        <w:t>Dermatol</w:t>
      </w:r>
      <w:proofErr w:type="spellEnd"/>
      <w:r w:rsidRPr="00595EC4">
        <w:rPr>
          <w:color w:val="000000"/>
          <w:lang w:val="en-US"/>
        </w:rPr>
        <w:t>.</w:t>
      </w:r>
      <w:r w:rsidRPr="00595EC4">
        <w:rPr>
          <w:color w:val="000000"/>
          <w:highlight w:val="white"/>
          <w:lang w:val="en-US"/>
        </w:rPr>
        <w:t> </w:t>
      </w:r>
      <w:r w:rsidRPr="00595EC4">
        <w:rPr>
          <w:color w:val="000000"/>
          <w:highlight w:val="white"/>
        </w:rPr>
        <w:t xml:space="preserve">2016 </w:t>
      </w:r>
      <w:proofErr w:type="spellStart"/>
      <w:r w:rsidRPr="00595EC4">
        <w:rPr>
          <w:color w:val="000000"/>
          <w:highlight w:val="white"/>
        </w:rPr>
        <w:t>Jun</w:t>
      </w:r>
      <w:proofErr w:type="spellEnd"/>
      <w:r w:rsidRPr="00595EC4">
        <w:rPr>
          <w:color w:val="000000"/>
          <w:highlight w:val="white"/>
        </w:rPr>
        <w:t xml:space="preserve"> 1;152(6):660.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Gan</w:t>
      </w:r>
      <w:proofErr w:type="spellEnd"/>
      <w:r w:rsidRPr="00595EC4">
        <w:rPr>
          <w:color w:val="000000"/>
          <w:lang w:val="en-US"/>
        </w:rPr>
        <w:t xml:space="preserve"> S.D., Graber E.M. Laser hair removal: a review. </w:t>
      </w:r>
      <w:proofErr w:type="spellStart"/>
      <w:r w:rsidRPr="00595EC4">
        <w:rPr>
          <w:i/>
          <w:color w:val="000000"/>
        </w:rPr>
        <w:t>Dermatol</w:t>
      </w:r>
      <w:proofErr w:type="spellEnd"/>
      <w:r w:rsidRPr="00595EC4">
        <w:rPr>
          <w:i/>
          <w:color w:val="000000"/>
        </w:rPr>
        <w:t xml:space="preserve"> </w:t>
      </w:r>
      <w:proofErr w:type="spellStart"/>
      <w:r w:rsidRPr="00595EC4">
        <w:rPr>
          <w:i/>
          <w:color w:val="000000"/>
        </w:rPr>
        <w:t>Surg</w:t>
      </w:r>
      <w:proofErr w:type="spellEnd"/>
      <w:r w:rsidRPr="00595EC4">
        <w:rPr>
          <w:i/>
          <w:color w:val="000000"/>
        </w:rPr>
        <w:t>.</w:t>
      </w:r>
      <w:r w:rsidRPr="00595EC4">
        <w:rPr>
          <w:color w:val="000000"/>
        </w:rPr>
        <w:t> 2013 Jun;39(6):823-38.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  <w:lang w:val="en-US"/>
        </w:rPr>
      </w:pPr>
      <w:proofErr w:type="spellStart"/>
      <w:r w:rsidRPr="00595EC4">
        <w:rPr>
          <w:color w:val="000000"/>
          <w:highlight w:val="white"/>
          <w:lang w:val="en-US"/>
        </w:rPr>
        <w:t>Dorgham</w:t>
      </w:r>
      <w:proofErr w:type="spellEnd"/>
      <w:r w:rsidRPr="00595EC4">
        <w:rPr>
          <w:color w:val="000000"/>
          <w:highlight w:val="white"/>
          <w:lang w:val="en-US"/>
        </w:rPr>
        <w:t xml:space="preserve"> N.A., </w:t>
      </w:r>
      <w:proofErr w:type="spellStart"/>
      <w:r w:rsidRPr="00595EC4">
        <w:rPr>
          <w:color w:val="000000"/>
          <w:highlight w:val="white"/>
          <w:lang w:val="en-US"/>
        </w:rPr>
        <w:t>Dorgham</w:t>
      </w:r>
      <w:proofErr w:type="spellEnd"/>
      <w:r w:rsidRPr="00595EC4">
        <w:rPr>
          <w:color w:val="000000"/>
          <w:highlight w:val="white"/>
          <w:lang w:val="en-US"/>
        </w:rPr>
        <w:t xml:space="preserve"> D.A. Lasers for reduction of unwanted hair in skin of </w:t>
      </w:r>
      <w:proofErr w:type="spellStart"/>
      <w:r w:rsidRPr="00595EC4">
        <w:rPr>
          <w:color w:val="000000"/>
          <w:highlight w:val="white"/>
          <w:lang w:val="en-US"/>
        </w:rPr>
        <w:t>colour</w:t>
      </w:r>
      <w:proofErr w:type="spellEnd"/>
      <w:r w:rsidRPr="00595EC4">
        <w:rPr>
          <w:color w:val="000000"/>
          <w:highlight w:val="white"/>
          <w:lang w:val="en-US"/>
        </w:rPr>
        <w:t xml:space="preserve">: a systematic review and meta-analysis. J </w:t>
      </w:r>
      <w:proofErr w:type="spellStart"/>
      <w:r w:rsidRPr="00595EC4">
        <w:rPr>
          <w:color w:val="000000"/>
          <w:highlight w:val="white"/>
          <w:lang w:val="en-US"/>
        </w:rPr>
        <w:t>Eur</w:t>
      </w:r>
      <w:proofErr w:type="spellEnd"/>
      <w:r w:rsidRPr="00595EC4">
        <w:rPr>
          <w:color w:val="000000"/>
          <w:highlight w:val="white"/>
          <w:lang w:val="en-US"/>
        </w:rPr>
        <w:t xml:space="preserve"> </w:t>
      </w:r>
      <w:proofErr w:type="spellStart"/>
      <w:r w:rsidRPr="00595EC4">
        <w:rPr>
          <w:color w:val="000000"/>
          <w:highlight w:val="white"/>
          <w:lang w:val="en-US"/>
        </w:rPr>
        <w:t>Acad</w:t>
      </w:r>
      <w:proofErr w:type="spellEnd"/>
      <w:r w:rsidRPr="00595EC4">
        <w:rPr>
          <w:color w:val="000000"/>
          <w:highlight w:val="white"/>
          <w:lang w:val="en-US"/>
        </w:rPr>
        <w:t xml:space="preserve"> </w:t>
      </w:r>
      <w:proofErr w:type="spellStart"/>
      <w:r w:rsidRPr="00595EC4">
        <w:rPr>
          <w:color w:val="000000"/>
          <w:highlight w:val="white"/>
          <w:lang w:val="en-US"/>
        </w:rPr>
        <w:t>Dermatol</w:t>
      </w:r>
      <w:proofErr w:type="spellEnd"/>
      <w:r w:rsidRPr="00595EC4">
        <w:rPr>
          <w:color w:val="000000"/>
          <w:highlight w:val="white"/>
          <w:lang w:val="en-US"/>
        </w:rPr>
        <w:t xml:space="preserve"> </w:t>
      </w:r>
      <w:proofErr w:type="spellStart"/>
      <w:r w:rsidRPr="00595EC4">
        <w:rPr>
          <w:color w:val="000000"/>
          <w:highlight w:val="white"/>
          <w:lang w:val="en-US"/>
        </w:rPr>
        <w:t>Venereol</w:t>
      </w:r>
      <w:proofErr w:type="spellEnd"/>
      <w:r w:rsidRPr="00595EC4">
        <w:rPr>
          <w:color w:val="000000"/>
          <w:highlight w:val="white"/>
          <w:lang w:val="en-US"/>
        </w:rPr>
        <w:t>. 2020 May</w:t>
      </w:r>
      <w:proofErr w:type="gramStart"/>
      <w:r w:rsidRPr="00595EC4">
        <w:rPr>
          <w:color w:val="000000"/>
          <w:highlight w:val="white"/>
          <w:lang w:val="en-US"/>
        </w:rPr>
        <w:t>;34</w:t>
      </w:r>
      <w:proofErr w:type="gramEnd"/>
      <w:r w:rsidRPr="00595EC4">
        <w:rPr>
          <w:color w:val="000000"/>
          <w:highlight w:val="white"/>
          <w:lang w:val="en-US"/>
        </w:rPr>
        <w:t xml:space="preserve">(5):948-955.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: 10.1111/jdv.15995. </w:t>
      </w:r>
      <w:proofErr w:type="spellStart"/>
      <w:r w:rsidRPr="00595EC4">
        <w:rPr>
          <w:color w:val="000000"/>
          <w:highlight w:val="white"/>
          <w:lang w:val="en-US"/>
        </w:rPr>
        <w:t>Epub</w:t>
      </w:r>
      <w:proofErr w:type="spellEnd"/>
      <w:r w:rsidRPr="00595EC4">
        <w:rPr>
          <w:color w:val="000000"/>
          <w:highlight w:val="white"/>
          <w:lang w:val="en-US"/>
        </w:rPr>
        <w:t xml:space="preserve"> 2019 Nov 6. PMID: 31587390.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</w:rPr>
      </w:pPr>
      <w:proofErr w:type="spellStart"/>
      <w:r w:rsidRPr="00595EC4">
        <w:rPr>
          <w:color w:val="000000"/>
          <w:highlight w:val="white"/>
          <w:lang w:val="en-US"/>
        </w:rPr>
        <w:t>Szima</w:t>
      </w:r>
      <w:proofErr w:type="spellEnd"/>
      <w:r w:rsidRPr="00595EC4">
        <w:rPr>
          <w:color w:val="000000"/>
          <w:highlight w:val="white"/>
          <w:lang w:val="en-US"/>
        </w:rPr>
        <w:t xml:space="preserve"> G.Z., </w:t>
      </w:r>
      <w:proofErr w:type="spellStart"/>
      <w:r w:rsidRPr="00595EC4">
        <w:rPr>
          <w:color w:val="000000"/>
          <w:highlight w:val="white"/>
          <w:lang w:val="en-US"/>
        </w:rPr>
        <w:t>Janka</w:t>
      </w:r>
      <w:proofErr w:type="spellEnd"/>
      <w:r w:rsidRPr="00595EC4">
        <w:rPr>
          <w:color w:val="000000"/>
          <w:highlight w:val="white"/>
          <w:lang w:val="en-US"/>
        </w:rPr>
        <w:t xml:space="preserve"> E.A., </w:t>
      </w:r>
      <w:proofErr w:type="spellStart"/>
      <w:r w:rsidRPr="00595EC4">
        <w:rPr>
          <w:color w:val="000000"/>
          <w:highlight w:val="white"/>
          <w:lang w:val="en-US"/>
        </w:rPr>
        <w:t>Kovács</w:t>
      </w:r>
      <w:proofErr w:type="spellEnd"/>
      <w:r w:rsidRPr="00595EC4">
        <w:rPr>
          <w:color w:val="000000"/>
          <w:highlight w:val="white"/>
          <w:lang w:val="en-US"/>
        </w:rPr>
        <w:t xml:space="preserve"> A. et al. Comparison of hair removal efficacy and side effect of </w:t>
      </w:r>
      <w:proofErr w:type="spellStart"/>
      <w:r w:rsidRPr="00595EC4">
        <w:rPr>
          <w:color w:val="000000"/>
          <w:highlight w:val="white"/>
          <w:lang w:val="en-US"/>
        </w:rPr>
        <w:t>neodymium</w:t>
      </w:r>
      <w:proofErr w:type="gramStart"/>
      <w:r w:rsidRPr="00595EC4">
        <w:rPr>
          <w:color w:val="000000"/>
          <w:highlight w:val="white"/>
          <w:lang w:val="en-US"/>
        </w:rPr>
        <w:t>:Yttrium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-aluminum-garnet laser and intense pulsed light systems (18-month follow-up). J </w:t>
      </w:r>
      <w:proofErr w:type="spellStart"/>
      <w:r w:rsidRPr="00595EC4">
        <w:rPr>
          <w:color w:val="000000"/>
          <w:highlight w:val="white"/>
          <w:lang w:val="en-US"/>
        </w:rPr>
        <w:t>Cosmet</w:t>
      </w:r>
      <w:proofErr w:type="spellEnd"/>
      <w:r w:rsidRPr="00595EC4">
        <w:rPr>
          <w:color w:val="000000"/>
          <w:highlight w:val="white"/>
          <w:lang w:val="en-US"/>
        </w:rPr>
        <w:t xml:space="preserve"> </w:t>
      </w:r>
      <w:proofErr w:type="spellStart"/>
      <w:r w:rsidRPr="00595EC4">
        <w:rPr>
          <w:color w:val="000000"/>
          <w:highlight w:val="white"/>
          <w:lang w:val="en-US"/>
        </w:rPr>
        <w:t>Dermatol</w:t>
      </w:r>
      <w:proofErr w:type="spellEnd"/>
      <w:r w:rsidRPr="00595EC4">
        <w:rPr>
          <w:color w:val="000000"/>
          <w:highlight w:val="white"/>
          <w:lang w:val="en-US"/>
        </w:rPr>
        <w:t xml:space="preserve">. </w:t>
      </w:r>
      <w:r w:rsidRPr="00595EC4">
        <w:rPr>
          <w:color w:val="000000"/>
          <w:highlight w:val="white"/>
        </w:rPr>
        <w:t xml:space="preserve">2017 Jun;16(2):193-198. </w:t>
      </w:r>
      <w:proofErr w:type="spellStart"/>
      <w:r w:rsidRPr="00595EC4">
        <w:rPr>
          <w:color w:val="000000"/>
          <w:highlight w:val="white"/>
        </w:rPr>
        <w:t>doi</w:t>
      </w:r>
      <w:proofErr w:type="spellEnd"/>
      <w:r w:rsidRPr="00595EC4">
        <w:rPr>
          <w:color w:val="000000"/>
          <w:highlight w:val="white"/>
        </w:rPr>
        <w:t xml:space="preserve">: 10.1111/jocd.12312. </w:t>
      </w:r>
      <w:proofErr w:type="spellStart"/>
      <w:r w:rsidRPr="00595EC4">
        <w:rPr>
          <w:color w:val="000000"/>
          <w:highlight w:val="white"/>
        </w:rPr>
        <w:t>Epub</w:t>
      </w:r>
      <w:proofErr w:type="spellEnd"/>
      <w:r w:rsidRPr="00595EC4">
        <w:rPr>
          <w:color w:val="000000"/>
          <w:highlight w:val="white"/>
        </w:rPr>
        <w:t xml:space="preserve"> 2017 </w:t>
      </w:r>
      <w:proofErr w:type="spellStart"/>
      <w:r w:rsidRPr="00595EC4">
        <w:rPr>
          <w:color w:val="000000"/>
          <w:highlight w:val="white"/>
        </w:rPr>
        <w:t>Feb</w:t>
      </w:r>
      <w:proofErr w:type="spellEnd"/>
      <w:r w:rsidRPr="00595EC4">
        <w:rPr>
          <w:color w:val="000000"/>
          <w:highlight w:val="white"/>
        </w:rPr>
        <w:t xml:space="preserve"> 6. PMID: 28164458.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Haedersdal</w:t>
      </w:r>
      <w:proofErr w:type="spellEnd"/>
      <w:r w:rsidRPr="00595EC4">
        <w:rPr>
          <w:color w:val="000000"/>
          <w:lang w:val="en-US"/>
        </w:rPr>
        <w:t xml:space="preserve"> M., </w:t>
      </w:r>
      <w:proofErr w:type="spellStart"/>
      <w:r w:rsidRPr="00595EC4">
        <w:rPr>
          <w:color w:val="000000"/>
          <w:lang w:val="en-US"/>
        </w:rPr>
        <w:t>Wulf</w:t>
      </w:r>
      <w:proofErr w:type="spellEnd"/>
      <w:r w:rsidRPr="00595EC4">
        <w:rPr>
          <w:color w:val="000000"/>
          <w:lang w:val="en-US"/>
        </w:rPr>
        <w:t xml:space="preserve"> H.C. Evidence-based review of hair removal using lasers and light sources. </w:t>
      </w:r>
      <w:r w:rsidRPr="00595EC4">
        <w:rPr>
          <w:color w:val="000000"/>
        </w:rPr>
        <w:t xml:space="preserve">J </w:t>
      </w:r>
      <w:proofErr w:type="spellStart"/>
      <w:r w:rsidRPr="00595EC4">
        <w:rPr>
          <w:color w:val="000000"/>
        </w:rPr>
        <w:t>Eur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Acad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Dermatol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Venereol</w:t>
      </w:r>
      <w:proofErr w:type="spellEnd"/>
      <w:r w:rsidRPr="00595EC4">
        <w:rPr>
          <w:color w:val="000000"/>
        </w:rPr>
        <w:t>. 2006;20(1):9–20.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</w:rPr>
        <w:t xml:space="preserve">Лазеры в практике косметолога и дерматолога. Принципы работы и возможности использования </w:t>
      </w:r>
      <w:proofErr w:type="spellStart"/>
      <w:r w:rsidRPr="00595EC4">
        <w:rPr>
          <w:color w:val="000000"/>
        </w:rPr>
        <w:t>Эрнандес</w:t>
      </w:r>
      <w:proofErr w:type="spellEnd"/>
      <w:r w:rsidRPr="00595EC4">
        <w:rPr>
          <w:color w:val="000000"/>
        </w:rPr>
        <w:t xml:space="preserve"> Е.И., </w:t>
      </w:r>
      <w:proofErr w:type="spellStart"/>
      <w:r w:rsidRPr="00595EC4">
        <w:rPr>
          <w:color w:val="000000"/>
        </w:rPr>
        <w:t>Раханская</w:t>
      </w:r>
      <w:proofErr w:type="spellEnd"/>
      <w:r w:rsidRPr="00595EC4">
        <w:rPr>
          <w:color w:val="000000"/>
        </w:rPr>
        <w:t xml:space="preserve"> Е.М., </w:t>
      </w:r>
      <w:proofErr w:type="spellStart"/>
      <w:r w:rsidRPr="00595EC4">
        <w:rPr>
          <w:color w:val="000000"/>
        </w:rPr>
        <w:t>Шептий</w:t>
      </w:r>
      <w:proofErr w:type="spellEnd"/>
      <w:r w:rsidRPr="00595EC4">
        <w:rPr>
          <w:color w:val="000000"/>
        </w:rPr>
        <w:t xml:space="preserve"> О.В., Калашникова Н.Г., </w:t>
      </w:r>
      <w:proofErr w:type="spellStart"/>
      <w:r w:rsidRPr="00595EC4">
        <w:rPr>
          <w:color w:val="000000"/>
        </w:rPr>
        <w:t>Уракова</w:t>
      </w:r>
      <w:proofErr w:type="spellEnd"/>
      <w:r w:rsidRPr="00595EC4">
        <w:rPr>
          <w:color w:val="000000"/>
        </w:rPr>
        <w:t xml:space="preserve"> Д.С., Дудкина С.Г. Под общ</w:t>
      </w:r>
      <w:proofErr w:type="gramStart"/>
      <w:r w:rsidRPr="00595EC4">
        <w:rPr>
          <w:color w:val="000000"/>
        </w:rPr>
        <w:t>.</w:t>
      </w:r>
      <w:proofErr w:type="gramEnd"/>
      <w:r w:rsidRPr="00595EC4">
        <w:rPr>
          <w:color w:val="000000"/>
        </w:rPr>
        <w:t xml:space="preserve"> </w:t>
      </w:r>
      <w:proofErr w:type="gramStart"/>
      <w:r w:rsidRPr="00595EC4">
        <w:rPr>
          <w:color w:val="000000"/>
        </w:rPr>
        <w:t>р</w:t>
      </w:r>
      <w:proofErr w:type="gramEnd"/>
      <w:r w:rsidRPr="00595EC4">
        <w:rPr>
          <w:color w:val="000000"/>
        </w:rPr>
        <w:t xml:space="preserve">ед. </w:t>
      </w:r>
      <w:proofErr w:type="spellStart"/>
      <w:r w:rsidRPr="00595EC4">
        <w:rPr>
          <w:color w:val="000000"/>
        </w:rPr>
        <w:t>Эрнандес</w:t>
      </w:r>
      <w:proofErr w:type="spellEnd"/>
      <w:r w:rsidRPr="00595EC4">
        <w:rPr>
          <w:color w:val="000000"/>
        </w:rPr>
        <w:t xml:space="preserve"> Е.И., </w:t>
      </w:r>
      <w:proofErr w:type="spellStart"/>
      <w:r w:rsidRPr="00595EC4">
        <w:rPr>
          <w:color w:val="000000"/>
        </w:rPr>
        <w:t>Раханской</w:t>
      </w:r>
      <w:proofErr w:type="spellEnd"/>
      <w:r w:rsidRPr="00595EC4">
        <w:rPr>
          <w:color w:val="000000"/>
        </w:rPr>
        <w:t xml:space="preserve"> Е.М. Издательский дом "Косметика &amp; Медицина" , 2021 г. Мягкая обложка, 212 стр., </w:t>
      </w:r>
      <w:proofErr w:type="spellStart"/>
      <w:r w:rsidRPr="00595EC4">
        <w:rPr>
          <w:color w:val="000000"/>
        </w:rPr>
        <w:t>илл</w:t>
      </w:r>
      <w:proofErr w:type="spellEnd"/>
      <w:r w:rsidRPr="00595EC4">
        <w:rPr>
          <w:color w:val="000000"/>
        </w:rPr>
        <w:t>. ISBN 978-5-901100-67-7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</w:rPr>
      </w:pPr>
      <w:r w:rsidRPr="00595EC4">
        <w:rPr>
          <w:color w:val="000000"/>
          <w:highlight w:val="white"/>
          <w:lang w:val="en-US"/>
        </w:rPr>
        <w:t xml:space="preserve">Jane S.D., Mysore V. Effectiveness of short-pulse width </w:t>
      </w:r>
      <w:proofErr w:type="spellStart"/>
      <w:r w:rsidRPr="00595EC4">
        <w:rPr>
          <w:color w:val="000000"/>
          <w:highlight w:val="white"/>
          <w:lang w:val="en-US"/>
        </w:rPr>
        <w:t>Nd</w:t>
      </w:r>
      <w:proofErr w:type="gramStart"/>
      <w:r w:rsidRPr="00595EC4">
        <w:rPr>
          <w:color w:val="000000"/>
          <w:highlight w:val="white"/>
          <w:lang w:val="en-US"/>
        </w:rPr>
        <w:t>:YAG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 in laser hair reduction. </w:t>
      </w:r>
      <w:r w:rsidRPr="00595EC4">
        <w:rPr>
          <w:color w:val="000000"/>
          <w:highlight w:val="white"/>
        </w:rPr>
        <w:t xml:space="preserve">J </w:t>
      </w:r>
      <w:proofErr w:type="spellStart"/>
      <w:r w:rsidRPr="00595EC4">
        <w:rPr>
          <w:color w:val="000000"/>
          <w:highlight w:val="white"/>
        </w:rPr>
        <w:t>Cosmet</w:t>
      </w:r>
      <w:proofErr w:type="spellEnd"/>
      <w:r w:rsidRPr="00595EC4">
        <w:rPr>
          <w:color w:val="000000"/>
          <w:highlight w:val="white"/>
        </w:rPr>
        <w:t xml:space="preserve"> </w:t>
      </w:r>
      <w:proofErr w:type="spellStart"/>
      <w:r w:rsidRPr="00595EC4">
        <w:rPr>
          <w:color w:val="000000"/>
          <w:highlight w:val="white"/>
        </w:rPr>
        <w:t>Dermatol</w:t>
      </w:r>
      <w:proofErr w:type="spellEnd"/>
      <w:r w:rsidRPr="00595EC4">
        <w:rPr>
          <w:color w:val="000000"/>
          <w:highlight w:val="white"/>
        </w:rPr>
        <w:t xml:space="preserve">. 2018 Dec;17(6):1046-1052. </w:t>
      </w:r>
      <w:proofErr w:type="spellStart"/>
      <w:r w:rsidRPr="00595EC4">
        <w:rPr>
          <w:color w:val="000000"/>
          <w:highlight w:val="white"/>
        </w:rPr>
        <w:t>doi</w:t>
      </w:r>
      <w:proofErr w:type="spellEnd"/>
      <w:r w:rsidRPr="00595EC4">
        <w:rPr>
          <w:color w:val="000000"/>
          <w:highlight w:val="white"/>
        </w:rPr>
        <w:t xml:space="preserve">: 10.1111/jocd.12746. </w:t>
      </w:r>
      <w:proofErr w:type="spellStart"/>
      <w:r w:rsidRPr="00595EC4">
        <w:rPr>
          <w:color w:val="000000"/>
          <w:highlight w:val="white"/>
        </w:rPr>
        <w:t>Epub</w:t>
      </w:r>
      <w:proofErr w:type="spellEnd"/>
      <w:r w:rsidRPr="00595EC4">
        <w:rPr>
          <w:color w:val="000000"/>
          <w:highlight w:val="white"/>
        </w:rPr>
        <w:t xml:space="preserve"> 2018 </w:t>
      </w:r>
      <w:proofErr w:type="spellStart"/>
      <w:r w:rsidRPr="00595EC4">
        <w:rPr>
          <w:color w:val="000000"/>
          <w:highlight w:val="white"/>
        </w:rPr>
        <w:t>Oct</w:t>
      </w:r>
      <w:proofErr w:type="spellEnd"/>
      <w:r w:rsidRPr="00595EC4">
        <w:rPr>
          <w:color w:val="000000"/>
          <w:highlight w:val="white"/>
        </w:rPr>
        <w:t xml:space="preserve"> 2. PMID: 30280484.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  <w:lang w:val="en-US"/>
        </w:rPr>
      </w:pPr>
      <w:r w:rsidRPr="00595EC4">
        <w:rPr>
          <w:color w:val="000000"/>
          <w:highlight w:val="white"/>
          <w:lang w:val="en-US"/>
        </w:rPr>
        <w:t xml:space="preserve">Modena D.A.O., Miranda A.C.G., </w:t>
      </w:r>
      <w:proofErr w:type="spellStart"/>
      <w:r w:rsidRPr="00595EC4">
        <w:rPr>
          <w:color w:val="000000"/>
          <w:highlight w:val="white"/>
          <w:lang w:val="en-US"/>
        </w:rPr>
        <w:t>Grecco</w:t>
      </w:r>
      <w:proofErr w:type="spellEnd"/>
      <w:r w:rsidRPr="00595EC4">
        <w:rPr>
          <w:color w:val="000000"/>
          <w:highlight w:val="white"/>
          <w:lang w:val="en-US"/>
        </w:rPr>
        <w:t xml:space="preserve"> C. et al. Efficacy and safety of ND</w:t>
      </w:r>
      <w:proofErr w:type="gramStart"/>
      <w:r w:rsidRPr="00595EC4">
        <w:rPr>
          <w:color w:val="000000"/>
          <w:highlight w:val="white"/>
          <w:lang w:val="en-US"/>
        </w:rPr>
        <w:t>:YAG</w:t>
      </w:r>
      <w:proofErr w:type="gramEnd"/>
      <w:r w:rsidRPr="00595EC4">
        <w:rPr>
          <w:color w:val="000000"/>
          <w:highlight w:val="white"/>
          <w:lang w:val="en-US"/>
        </w:rPr>
        <w:t xml:space="preserve"> 1064 nm lasers for </w:t>
      </w:r>
      <w:proofErr w:type="spellStart"/>
      <w:r w:rsidRPr="00595EC4">
        <w:rPr>
          <w:color w:val="000000"/>
          <w:highlight w:val="white"/>
          <w:lang w:val="en-US"/>
        </w:rPr>
        <w:t>photoepilation</w:t>
      </w:r>
      <w:proofErr w:type="spellEnd"/>
      <w:r w:rsidRPr="00595EC4">
        <w:rPr>
          <w:color w:val="000000"/>
          <w:highlight w:val="white"/>
          <w:lang w:val="en-US"/>
        </w:rPr>
        <w:t>: a systematic review. Lasers Med Sci. 2020 Jun</w:t>
      </w:r>
      <w:proofErr w:type="gramStart"/>
      <w:r w:rsidRPr="00595EC4">
        <w:rPr>
          <w:color w:val="000000"/>
          <w:highlight w:val="white"/>
          <w:lang w:val="en-US"/>
        </w:rPr>
        <w:t>;35</w:t>
      </w:r>
      <w:proofErr w:type="gramEnd"/>
      <w:r w:rsidRPr="00595EC4">
        <w:rPr>
          <w:color w:val="000000"/>
          <w:highlight w:val="white"/>
          <w:lang w:val="en-US"/>
        </w:rPr>
        <w:t xml:space="preserve">(4):797-806.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: 10.1007/s10103-019-02939-6. </w:t>
      </w:r>
      <w:proofErr w:type="spellStart"/>
      <w:r w:rsidRPr="00595EC4">
        <w:rPr>
          <w:color w:val="000000"/>
          <w:highlight w:val="white"/>
          <w:lang w:val="en-US"/>
        </w:rPr>
        <w:t>Epub</w:t>
      </w:r>
      <w:proofErr w:type="spellEnd"/>
      <w:r w:rsidRPr="00595EC4">
        <w:rPr>
          <w:color w:val="000000"/>
          <w:highlight w:val="white"/>
          <w:lang w:val="en-US"/>
        </w:rPr>
        <w:t xml:space="preserve"> 2020 Jan 9. PMID: 31919681.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</w:rPr>
      </w:pPr>
      <w:r w:rsidRPr="00595EC4">
        <w:rPr>
          <w:color w:val="000000"/>
          <w:highlight w:val="white"/>
          <w:lang w:val="en-US"/>
        </w:rPr>
        <w:t xml:space="preserve">Ross E.V., </w:t>
      </w:r>
      <w:proofErr w:type="spellStart"/>
      <w:r w:rsidRPr="00595EC4">
        <w:rPr>
          <w:color w:val="000000"/>
          <w:highlight w:val="white"/>
          <w:lang w:val="en-US"/>
        </w:rPr>
        <w:t>Domankevitz</w:t>
      </w:r>
      <w:proofErr w:type="spellEnd"/>
      <w:r w:rsidRPr="00595EC4">
        <w:rPr>
          <w:color w:val="000000"/>
          <w:highlight w:val="white"/>
          <w:lang w:val="en-US"/>
        </w:rPr>
        <w:t xml:space="preserve"> Y. Hair Removal </w:t>
      </w:r>
      <w:proofErr w:type="gramStart"/>
      <w:r w:rsidRPr="00595EC4">
        <w:rPr>
          <w:color w:val="000000"/>
          <w:highlight w:val="white"/>
          <w:lang w:val="en-US"/>
        </w:rPr>
        <w:t>With</w:t>
      </w:r>
      <w:proofErr w:type="gramEnd"/>
      <w:r w:rsidRPr="00595EC4">
        <w:rPr>
          <w:color w:val="000000"/>
          <w:highlight w:val="white"/>
          <w:lang w:val="en-US"/>
        </w:rPr>
        <w:t xml:space="preserve"> Blended 755/1064 nm Laser Energy. </w:t>
      </w:r>
      <w:proofErr w:type="spellStart"/>
      <w:r w:rsidRPr="00595EC4">
        <w:rPr>
          <w:color w:val="000000"/>
          <w:highlight w:val="white"/>
        </w:rPr>
        <w:t>Lasers</w:t>
      </w:r>
      <w:proofErr w:type="spellEnd"/>
      <w:r w:rsidRPr="00595EC4">
        <w:rPr>
          <w:color w:val="000000"/>
          <w:highlight w:val="white"/>
        </w:rPr>
        <w:t xml:space="preserve"> </w:t>
      </w:r>
      <w:proofErr w:type="spellStart"/>
      <w:r w:rsidRPr="00595EC4">
        <w:rPr>
          <w:color w:val="000000"/>
          <w:highlight w:val="white"/>
        </w:rPr>
        <w:t>Surg</w:t>
      </w:r>
      <w:proofErr w:type="spellEnd"/>
      <w:r w:rsidRPr="00595EC4">
        <w:rPr>
          <w:color w:val="000000"/>
          <w:highlight w:val="white"/>
        </w:rPr>
        <w:t xml:space="preserve"> </w:t>
      </w:r>
      <w:proofErr w:type="spellStart"/>
      <w:r w:rsidRPr="00595EC4">
        <w:rPr>
          <w:color w:val="000000"/>
          <w:highlight w:val="white"/>
        </w:rPr>
        <w:t>Med</w:t>
      </w:r>
      <w:proofErr w:type="spellEnd"/>
      <w:r w:rsidRPr="00595EC4">
        <w:rPr>
          <w:color w:val="000000"/>
          <w:highlight w:val="white"/>
        </w:rPr>
        <w:t xml:space="preserve">. 2021 Oct;53(8):1020-1025. </w:t>
      </w:r>
      <w:proofErr w:type="spellStart"/>
      <w:r w:rsidRPr="00595EC4">
        <w:rPr>
          <w:color w:val="000000"/>
          <w:highlight w:val="white"/>
        </w:rPr>
        <w:t>doi</w:t>
      </w:r>
      <w:proofErr w:type="spellEnd"/>
      <w:r w:rsidRPr="00595EC4">
        <w:rPr>
          <w:color w:val="000000"/>
          <w:highlight w:val="white"/>
        </w:rPr>
        <w:t xml:space="preserve">: 10.1002/lsm.23381. </w:t>
      </w:r>
      <w:proofErr w:type="spellStart"/>
      <w:r w:rsidRPr="00595EC4">
        <w:rPr>
          <w:color w:val="000000"/>
          <w:highlight w:val="white"/>
        </w:rPr>
        <w:t>Epub</w:t>
      </w:r>
      <w:proofErr w:type="spellEnd"/>
      <w:r w:rsidRPr="00595EC4">
        <w:rPr>
          <w:color w:val="000000"/>
          <w:highlight w:val="white"/>
        </w:rPr>
        <w:t xml:space="preserve"> 2021 </w:t>
      </w:r>
      <w:proofErr w:type="spellStart"/>
      <w:r w:rsidRPr="00595EC4">
        <w:rPr>
          <w:color w:val="000000"/>
          <w:highlight w:val="white"/>
        </w:rPr>
        <w:t>Jan</w:t>
      </w:r>
      <w:proofErr w:type="spellEnd"/>
      <w:r w:rsidRPr="00595EC4">
        <w:rPr>
          <w:color w:val="000000"/>
          <w:highlight w:val="white"/>
        </w:rPr>
        <w:t xml:space="preserve"> 28. PMID: 33508141.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  <w:lang w:val="en-US"/>
        </w:rPr>
      </w:pPr>
      <w:proofErr w:type="spellStart"/>
      <w:r w:rsidRPr="00595EC4">
        <w:rPr>
          <w:color w:val="000000"/>
          <w:highlight w:val="white"/>
          <w:lang w:val="en-US"/>
        </w:rPr>
        <w:t>Ayatollahi</w:t>
      </w:r>
      <w:proofErr w:type="spellEnd"/>
      <w:r w:rsidRPr="00595EC4">
        <w:rPr>
          <w:color w:val="000000"/>
          <w:highlight w:val="white"/>
          <w:lang w:val="en-US"/>
        </w:rPr>
        <w:t xml:space="preserve"> A., </w:t>
      </w:r>
      <w:proofErr w:type="spellStart"/>
      <w:r w:rsidRPr="00595EC4">
        <w:rPr>
          <w:color w:val="000000"/>
          <w:highlight w:val="white"/>
          <w:lang w:val="en-US"/>
        </w:rPr>
        <w:t>Samadi</w:t>
      </w:r>
      <w:proofErr w:type="spellEnd"/>
      <w:r w:rsidRPr="00595EC4">
        <w:rPr>
          <w:color w:val="000000"/>
          <w:highlight w:val="white"/>
          <w:lang w:val="en-US"/>
        </w:rPr>
        <w:t xml:space="preserve"> A., </w:t>
      </w:r>
      <w:proofErr w:type="spellStart"/>
      <w:r w:rsidRPr="00595EC4">
        <w:rPr>
          <w:color w:val="000000"/>
          <w:highlight w:val="white"/>
          <w:lang w:val="en-US"/>
        </w:rPr>
        <w:t>Rajabi-Estarabadi</w:t>
      </w:r>
      <w:proofErr w:type="spellEnd"/>
      <w:r w:rsidRPr="00595EC4">
        <w:rPr>
          <w:color w:val="000000"/>
          <w:highlight w:val="white"/>
          <w:lang w:val="en-US"/>
        </w:rPr>
        <w:t xml:space="preserve"> A. et al. Comparison of efficacy and safety of a novel 755-nm diode laser with conventional 755-nm alexandrite laser in reduction of axillary hairs. Lasers Med Sci. 2020 Mar</w:t>
      </w:r>
      <w:proofErr w:type="gramStart"/>
      <w:r w:rsidRPr="00595EC4">
        <w:rPr>
          <w:color w:val="000000"/>
          <w:highlight w:val="white"/>
          <w:lang w:val="en-US"/>
        </w:rPr>
        <w:t>;35</w:t>
      </w:r>
      <w:proofErr w:type="gramEnd"/>
      <w:r w:rsidRPr="00595EC4">
        <w:rPr>
          <w:color w:val="000000"/>
          <w:highlight w:val="white"/>
          <w:lang w:val="en-US"/>
        </w:rPr>
        <w:t xml:space="preserve">(2):373-378.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: 10.1007/s10103-019-02829-x. </w:t>
      </w:r>
      <w:proofErr w:type="spellStart"/>
      <w:r w:rsidRPr="00595EC4">
        <w:rPr>
          <w:color w:val="000000"/>
          <w:highlight w:val="white"/>
          <w:lang w:val="en-US"/>
        </w:rPr>
        <w:t>Epub</w:t>
      </w:r>
      <w:proofErr w:type="spellEnd"/>
      <w:r w:rsidRPr="00595EC4">
        <w:rPr>
          <w:color w:val="000000"/>
          <w:highlight w:val="white"/>
          <w:lang w:val="en-US"/>
        </w:rPr>
        <w:t xml:space="preserve"> 2019 Jul 5. PMID: 31278429.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  <w:lang w:val="en-US"/>
        </w:rPr>
      </w:pPr>
      <w:proofErr w:type="spellStart"/>
      <w:r w:rsidRPr="00595EC4">
        <w:rPr>
          <w:color w:val="000000"/>
          <w:highlight w:val="white"/>
          <w:lang w:val="en-US"/>
        </w:rPr>
        <w:t>Nistico</w:t>
      </w:r>
      <w:proofErr w:type="spellEnd"/>
      <w:r w:rsidRPr="00595EC4">
        <w:rPr>
          <w:color w:val="000000"/>
          <w:highlight w:val="white"/>
          <w:lang w:val="en-US"/>
        </w:rPr>
        <w:t xml:space="preserve"> S.P., Del </w:t>
      </w:r>
      <w:proofErr w:type="spellStart"/>
      <w:r w:rsidRPr="00595EC4">
        <w:rPr>
          <w:color w:val="000000"/>
          <w:highlight w:val="white"/>
          <w:lang w:val="en-US"/>
        </w:rPr>
        <w:t>Duca</w:t>
      </w:r>
      <w:proofErr w:type="spellEnd"/>
      <w:r w:rsidRPr="00595EC4">
        <w:rPr>
          <w:color w:val="000000"/>
          <w:highlight w:val="white"/>
          <w:lang w:val="en-US"/>
        </w:rPr>
        <w:t xml:space="preserve"> E.,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Farnetani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 F. et al. Removal of unwanted hair: efficacy, tolerability, and safety of long-pulsed 755-nm alexandrite laser equipped with a sapphire </w:t>
      </w:r>
      <w:proofErr w:type="spellStart"/>
      <w:r w:rsidRPr="00595EC4">
        <w:rPr>
          <w:color w:val="000000"/>
          <w:highlight w:val="white"/>
          <w:lang w:val="en-US"/>
        </w:rPr>
        <w:t>handpiece</w:t>
      </w:r>
      <w:proofErr w:type="spellEnd"/>
      <w:r w:rsidRPr="00595EC4">
        <w:rPr>
          <w:color w:val="000000"/>
          <w:highlight w:val="white"/>
          <w:lang w:val="en-US"/>
        </w:rPr>
        <w:t>. Lasers Med Sci. 2018 Sep</w:t>
      </w:r>
      <w:proofErr w:type="gramStart"/>
      <w:r w:rsidRPr="00595EC4">
        <w:rPr>
          <w:color w:val="000000"/>
          <w:highlight w:val="white"/>
          <w:lang w:val="en-US"/>
        </w:rPr>
        <w:t>;33</w:t>
      </w:r>
      <w:proofErr w:type="gramEnd"/>
      <w:r w:rsidRPr="00595EC4">
        <w:rPr>
          <w:color w:val="000000"/>
          <w:highlight w:val="white"/>
          <w:lang w:val="en-US"/>
        </w:rPr>
        <w:t xml:space="preserve">(7):1479-1483.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: 10.1007/s10103-018-2503-z. </w:t>
      </w:r>
      <w:proofErr w:type="spellStart"/>
      <w:r w:rsidRPr="00595EC4">
        <w:rPr>
          <w:color w:val="000000"/>
          <w:highlight w:val="white"/>
          <w:lang w:val="en-US"/>
        </w:rPr>
        <w:t>Epub</w:t>
      </w:r>
      <w:proofErr w:type="spellEnd"/>
      <w:r w:rsidRPr="00595EC4">
        <w:rPr>
          <w:color w:val="000000"/>
          <w:highlight w:val="white"/>
          <w:lang w:val="en-US"/>
        </w:rPr>
        <w:t xml:space="preserve"> 2018 Apr 13. PMID: 29654422.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highlight w:val="white"/>
        </w:rPr>
      </w:pPr>
      <w:proofErr w:type="spellStart"/>
      <w:r w:rsidRPr="00595EC4">
        <w:rPr>
          <w:color w:val="000000"/>
          <w:highlight w:val="white"/>
          <w:lang w:val="en-US"/>
        </w:rPr>
        <w:t>Tulpule</w:t>
      </w:r>
      <w:proofErr w:type="spellEnd"/>
      <w:r w:rsidRPr="00595EC4">
        <w:rPr>
          <w:color w:val="000000"/>
          <w:highlight w:val="white"/>
          <w:lang w:val="en-US"/>
        </w:rPr>
        <w:t xml:space="preserve"> M.S., </w:t>
      </w:r>
      <w:proofErr w:type="spellStart"/>
      <w:r w:rsidRPr="00595EC4">
        <w:rPr>
          <w:color w:val="000000"/>
          <w:highlight w:val="white"/>
          <w:lang w:val="en-US"/>
        </w:rPr>
        <w:t>Bhide</w:t>
      </w:r>
      <w:proofErr w:type="spellEnd"/>
      <w:r w:rsidRPr="00595EC4">
        <w:rPr>
          <w:color w:val="000000"/>
          <w:highlight w:val="white"/>
          <w:lang w:val="en-US"/>
        </w:rPr>
        <w:t xml:space="preserve"> D.S., </w:t>
      </w:r>
      <w:proofErr w:type="spellStart"/>
      <w:r w:rsidRPr="00595EC4">
        <w:rPr>
          <w:color w:val="000000"/>
          <w:highlight w:val="white"/>
          <w:lang w:val="en-US"/>
        </w:rPr>
        <w:t>Bharatia</w:t>
      </w:r>
      <w:proofErr w:type="spellEnd"/>
      <w:r w:rsidRPr="00595EC4">
        <w:rPr>
          <w:color w:val="000000"/>
          <w:highlight w:val="white"/>
          <w:lang w:val="en-US"/>
        </w:rPr>
        <w:t xml:space="preserve"> P. et al. 810 nm diode laser for hair reduction with Chill-tip technology: prospective observational analysis of 55 patients of Fitzpatrick skin types III, IV</w:t>
      </w:r>
      <w:proofErr w:type="gramStart"/>
      <w:r w:rsidRPr="00595EC4">
        <w:rPr>
          <w:color w:val="000000"/>
          <w:highlight w:val="white"/>
          <w:lang w:val="en-US"/>
        </w:rPr>
        <w:t>,V</w:t>
      </w:r>
      <w:proofErr w:type="gramEnd"/>
      <w:r w:rsidRPr="00595EC4">
        <w:rPr>
          <w:color w:val="000000"/>
          <w:highlight w:val="white"/>
          <w:lang w:val="en-US"/>
        </w:rPr>
        <w:t xml:space="preserve">. J </w:t>
      </w:r>
      <w:proofErr w:type="spellStart"/>
      <w:r w:rsidRPr="00595EC4">
        <w:rPr>
          <w:color w:val="000000"/>
          <w:highlight w:val="white"/>
          <w:lang w:val="en-US"/>
        </w:rPr>
        <w:t>Cosmet</w:t>
      </w:r>
      <w:proofErr w:type="spellEnd"/>
      <w:r w:rsidRPr="00595EC4">
        <w:rPr>
          <w:color w:val="000000"/>
          <w:highlight w:val="white"/>
          <w:lang w:val="en-US"/>
        </w:rPr>
        <w:t xml:space="preserve"> Laser </w:t>
      </w:r>
      <w:proofErr w:type="spellStart"/>
      <w:r w:rsidRPr="00595EC4">
        <w:rPr>
          <w:color w:val="000000"/>
          <w:highlight w:val="white"/>
          <w:lang w:val="en-US"/>
        </w:rPr>
        <w:t>Ther</w:t>
      </w:r>
      <w:proofErr w:type="spellEnd"/>
      <w:r w:rsidRPr="00595EC4">
        <w:rPr>
          <w:color w:val="000000"/>
          <w:highlight w:val="white"/>
          <w:lang w:val="en-US"/>
        </w:rPr>
        <w:t>. 2020 Feb 17</w:t>
      </w:r>
      <w:proofErr w:type="gramStart"/>
      <w:r w:rsidRPr="00595EC4">
        <w:rPr>
          <w:color w:val="000000"/>
          <w:highlight w:val="white"/>
          <w:lang w:val="en-US"/>
        </w:rPr>
        <w:t>;22</w:t>
      </w:r>
      <w:proofErr w:type="gramEnd"/>
      <w:r w:rsidRPr="00595EC4">
        <w:rPr>
          <w:color w:val="000000"/>
          <w:highlight w:val="white"/>
          <w:lang w:val="en-US"/>
        </w:rPr>
        <w:t xml:space="preserve">(2):65-69. </w:t>
      </w:r>
      <w:proofErr w:type="spellStart"/>
      <w:proofErr w:type="gramStart"/>
      <w:r w:rsidRPr="00595EC4">
        <w:rPr>
          <w:color w:val="000000"/>
          <w:highlight w:val="white"/>
          <w:lang w:val="en-US"/>
        </w:rPr>
        <w:t>doi</w:t>
      </w:r>
      <w:proofErr w:type="spellEnd"/>
      <w:proofErr w:type="gramEnd"/>
      <w:r w:rsidRPr="00595EC4">
        <w:rPr>
          <w:color w:val="000000"/>
          <w:highlight w:val="white"/>
          <w:lang w:val="en-US"/>
        </w:rPr>
        <w:t xml:space="preserve">: 10.1080/14764172.2020.1726961. </w:t>
      </w:r>
      <w:proofErr w:type="spellStart"/>
      <w:r w:rsidRPr="00595EC4">
        <w:rPr>
          <w:color w:val="000000"/>
          <w:highlight w:val="white"/>
        </w:rPr>
        <w:t>Epub</w:t>
      </w:r>
      <w:proofErr w:type="spellEnd"/>
      <w:r w:rsidRPr="00595EC4">
        <w:rPr>
          <w:color w:val="000000"/>
          <w:highlight w:val="white"/>
        </w:rPr>
        <w:t xml:space="preserve"> 2020 </w:t>
      </w:r>
      <w:proofErr w:type="spellStart"/>
      <w:r w:rsidRPr="00595EC4">
        <w:rPr>
          <w:color w:val="000000"/>
          <w:highlight w:val="white"/>
        </w:rPr>
        <w:t>Feb</w:t>
      </w:r>
      <w:proofErr w:type="spellEnd"/>
      <w:r w:rsidRPr="00595EC4">
        <w:rPr>
          <w:color w:val="000000"/>
          <w:highlight w:val="white"/>
        </w:rPr>
        <w:t xml:space="preserve"> 14. PMID: 32054369.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  <w:lang w:val="en-US"/>
        </w:rPr>
        <w:t>Adrian R.M., Shay K.P. 800 nanometer diode laser hair removal in African American patients: a clinical and histologic study. </w:t>
      </w:r>
      <w:r w:rsidRPr="00595EC4">
        <w:rPr>
          <w:color w:val="000000"/>
        </w:rPr>
        <w:t xml:space="preserve">J </w:t>
      </w:r>
      <w:proofErr w:type="spellStart"/>
      <w:r w:rsidRPr="00595EC4">
        <w:rPr>
          <w:color w:val="000000"/>
        </w:rPr>
        <w:t>Cutan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Laser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Ther</w:t>
      </w:r>
      <w:proofErr w:type="spellEnd"/>
      <w:r w:rsidRPr="00595EC4">
        <w:rPr>
          <w:color w:val="000000"/>
        </w:rPr>
        <w:t>. 2000 Dec;2(4):183-90.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highlight w:val="white"/>
          <w:lang w:val="en-US"/>
        </w:rPr>
        <w:t>Barolet</w:t>
      </w:r>
      <w:proofErr w:type="spellEnd"/>
      <w:r w:rsidRPr="00595EC4">
        <w:rPr>
          <w:color w:val="000000"/>
          <w:highlight w:val="white"/>
          <w:lang w:val="en-US"/>
        </w:rPr>
        <w:t xml:space="preserve"> D. Low </w:t>
      </w:r>
      <w:proofErr w:type="spellStart"/>
      <w:r w:rsidRPr="00595EC4">
        <w:rPr>
          <w:color w:val="000000"/>
          <w:highlight w:val="white"/>
          <w:lang w:val="en-US"/>
        </w:rPr>
        <w:t>fluence</w:t>
      </w:r>
      <w:proofErr w:type="spellEnd"/>
      <w:r w:rsidRPr="00595EC4">
        <w:rPr>
          <w:color w:val="000000"/>
          <w:highlight w:val="white"/>
          <w:lang w:val="en-US"/>
        </w:rPr>
        <w:t>-high repetition rate diode laser hair removal 12-month evaluation: reducing pain and risks while keeping clinical efficacy. </w:t>
      </w:r>
      <w:proofErr w:type="spellStart"/>
      <w:r w:rsidRPr="00595EC4">
        <w:rPr>
          <w:color w:val="000000"/>
        </w:rPr>
        <w:t>Lasers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Surg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Med</w:t>
      </w:r>
      <w:proofErr w:type="spellEnd"/>
      <w:r w:rsidRPr="00595EC4">
        <w:rPr>
          <w:color w:val="000000"/>
        </w:rPr>
        <w:t>.</w:t>
      </w:r>
      <w:r w:rsidRPr="00595EC4">
        <w:rPr>
          <w:color w:val="000000"/>
          <w:highlight w:val="white"/>
        </w:rPr>
        <w:t> 2012 Apr;44(4):277-81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r w:rsidRPr="00595EC4">
        <w:rPr>
          <w:color w:val="000000"/>
          <w:highlight w:val="white"/>
          <w:lang w:val="en-US"/>
        </w:rPr>
        <w:t xml:space="preserve">Campos V.B., </w:t>
      </w:r>
      <w:proofErr w:type="spellStart"/>
      <w:r w:rsidRPr="00595EC4">
        <w:rPr>
          <w:color w:val="000000"/>
          <w:highlight w:val="white"/>
          <w:lang w:val="en-US"/>
        </w:rPr>
        <w:t>Dierickx</w:t>
      </w:r>
      <w:proofErr w:type="spellEnd"/>
      <w:r w:rsidRPr="00595EC4">
        <w:rPr>
          <w:color w:val="000000"/>
          <w:highlight w:val="white"/>
          <w:lang w:val="en-US"/>
        </w:rPr>
        <w:t xml:space="preserve"> C.C., </w:t>
      </w:r>
      <w:proofErr w:type="spellStart"/>
      <w:r w:rsidRPr="00595EC4">
        <w:rPr>
          <w:color w:val="000000"/>
          <w:highlight w:val="white"/>
          <w:lang w:val="en-US"/>
        </w:rPr>
        <w:t>Farinelli</w:t>
      </w:r>
      <w:proofErr w:type="spellEnd"/>
      <w:r w:rsidRPr="00595EC4">
        <w:rPr>
          <w:color w:val="000000"/>
          <w:highlight w:val="white"/>
          <w:lang w:val="en-US"/>
        </w:rPr>
        <w:t xml:space="preserve"> W.A. et al. Ruby laser hair removal: evaluation of long-term efficacy and side effects. </w:t>
      </w:r>
      <w:r w:rsidRPr="00595EC4">
        <w:rPr>
          <w:color w:val="000000"/>
          <w:lang w:val="en-US"/>
        </w:rPr>
        <w:t xml:space="preserve">Lasers </w:t>
      </w:r>
      <w:proofErr w:type="spellStart"/>
      <w:r w:rsidRPr="00595EC4">
        <w:rPr>
          <w:color w:val="000000"/>
          <w:lang w:val="en-US"/>
        </w:rPr>
        <w:t>Surg</w:t>
      </w:r>
      <w:proofErr w:type="spellEnd"/>
      <w:r w:rsidRPr="00595EC4">
        <w:rPr>
          <w:color w:val="000000"/>
          <w:lang w:val="en-US"/>
        </w:rPr>
        <w:t xml:space="preserve"> Med</w:t>
      </w:r>
      <w:r w:rsidRPr="00595EC4">
        <w:rPr>
          <w:color w:val="000000"/>
          <w:highlight w:val="white"/>
          <w:lang w:val="en-US"/>
        </w:rPr>
        <w:t>. 2000 26(2):177-85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r w:rsidRPr="00595EC4">
        <w:rPr>
          <w:color w:val="000000"/>
          <w:lang w:val="en-US"/>
        </w:rPr>
        <w:t xml:space="preserve">Elise A. Olsen. Methods of hair removal. Journal of the American Academy of Dermatology. </w:t>
      </w:r>
      <w:proofErr w:type="spellStart"/>
      <w:r w:rsidRPr="00595EC4">
        <w:rPr>
          <w:color w:val="000000"/>
        </w:rPr>
        <w:t>Volume</w:t>
      </w:r>
      <w:proofErr w:type="spellEnd"/>
      <w:r w:rsidRPr="00595EC4">
        <w:rPr>
          <w:color w:val="000000"/>
        </w:rPr>
        <w:t xml:space="preserve"> 40, </w:t>
      </w:r>
      <w:proofErr w:type="spellStart"/>
      <w:r w:rsidRPr="00595EC4">
        <w:rPr>
          <w:color w:val="000000"/>
        </w:rPr>
        <w:t>Issue</w:t>
      </w:r>
      <w:proofErr w:type="spellEnd"/>
      <w:r w:rsidRPr="00595EC4">
        <w:rPr>
          <w:color w:val="000000"/>
        </w:rPr>
        <w:t xml:space="preserve"> 2. 1999; </w:t>
      </w:r>
      <w:proofErr w:type="spellStart"/>
      <w:r w:rsidRPr="00595EC4">
        <w:rPr>
          <w:color w:val="000000"/>
        </w:rPr>
        <w:t>Pages</w:t>
      </w:r>
      <w:proofErr w:type="spellEnd"/>
      <w:r w:rsidRPr="00595EC4">
        <w:rPr>
          <w:color w:val="000000"/>
        </w:rPr>
        <w:t xml:space="preserve"> 143-155, ISSN 0190-9622, </w:t>
      </w:r>
      <w:hyperlink r:id="rId10">
        <w:r w:rsidRPr="00595EC4">
          <w:rPr>
            <w:color w:val="0000FF"/>
            <w:u w:val="single"/>
          </w:rPr>
          <w:t>https://doi.org/10.1016/S0190-9622(99)70181-7</w:t>
        </w:r>
      </w:hyperlink>
      <w:r w:rsidRPr="00595EC4">
        <w:rPr>
          <w:color w:val="000000"/>
        </w:rPr>
        <w:t>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r w:rsidRPr="00595EC4">
        <w:rPr>
          <w:color w:val="000000"/>
          <w:lang w:val="en-US"/>
        </w:rPr>
        <w:t xml:space="preserve">Richard F. Wagner, John M. </w:t>
      </w:r>
      <w:proofErr w:type="spellStart"/>
      <w:r w:rsidRPr="00595EC4">
        <w:rPr>
          <w:color w:val="000000"/>
          <w:lang w:val="en-US"/>
        </w:rPr>
        <w:t>Tornich</w:t>
      </w:r>
      <w:proofErr w:type="spellEnd"/>
      <w:r w:rsidRPr="00595EC4">
        <w:rPr>
          <w:color w:val="000000"/>
          <w:lang w:val="en-US"/>
        </w:rPr>
        <w:t xml:space="preserve">, Donald J. Grande. Electrolysis and </w:t>
      </w:r>
      <w:proofErr w:type="spellStart"/>
      <w:r w:rsidRPr="00595EC4">
        <w:rPr>
          <w:color w:val="000000"/>
          <w:lang w:val="en-US"/>
        </w:rPr>
        <w:t>thermolysis</w:t>
      </w:r>
      <w:proofErr w:type="spellEnd"/>
      <w:r w:rsidRPr="00595EC4">
        <w:rPr>
          <w:color w:val="000000"/>
          <w:lang w:val="en-US"/>
        </w:rPr>
        <w:t xml:space="preserve"> for permanent hair removal. Journal of the American Academy of Dermatology. Volume 12, Issue 3. 1985. Pages 441-449. ISSN 0190-9622, </w:t>
      </w:r>
      <w:hyperlink r:id="rId11">
        <w:r w:rsidRPr="00595EC4">
          <w:rPr>
            <w:color w:val="0000FF"/>
            <w:u w:val="single"/>
            <w:lang w:val="en-US"/>
          </w:rPr>
          <w:t>https://doi.org/10.1016/S0190-9622(85)70062-X</w:t>
        </w:r>
      </w:hyperlink>
      <w:r w:rsidRPr="00595EC4">
        <w:rPr>
          <w:color w:val="000000"/>
          <w:lang w:val="en-US"/>
        </w:rPr>
        <w:t>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Urushibata</w:t>
      </w:r>
      <w:proofErr w:type="spellEnd"/>
      <w:r w:rsidRPr="00595EC4">
        <w:rPr>
          <w:color w:val="000000"/>
          <w:lang w:val="en-US"/>
        </w:rPr>
        <w:t xml:space="preserve"> O, </w:t>
      </w:r>
      <w:proofErr w:type="spellStart"/>
      <w:r w:rsidRPr="00595EC4">
        <w:rPr>
          <w:color w:val="000000"/>
          <w:lang w:val="en-US"/>
        </w:rPr>
        <w:t>Kase</w:t>
      </w:r>
      <w:proofErr w:type="spellEnd"/>
      <w:r w:rsidRPr="00595EC4">
        <w:rPr>
          <w:color w:val="000000"/>
          <w:lang w:val="en-US"/>
        </w:rPr>
        <w:t xml:space="preserve"> K. A comparative study of axillar hair removal in women: plucking versus the blend method. </w:t>
      </w:r>
      <w:r w:rsidRPr="00595EC4">
        <w:rPr>
          <w:color w:val="000000"/>
        </w:rPr>
        <w:t xml:space="preserve">J </w:t>
      </w:r>
      <w:proofErr w:type="spellStart"/>
      <w:r w:rsidRPr="00595EC4">
        <w:rPr>
          <w:color w:val="000000"/>
        </w:rPr>
        <w:t>Dermatol</w:t>
      </w:r>
      <w:proofErr w:type="spellEnd"/>
      <w:r w:rsidRPr="00595EC4">
        <w:rPr>
          <w:color w:val="000000"/>
        </w:rPr>
        <w:t xml:space="preserve">. 1995 Oct;22(10):738-42. </w:t>
      </w:r>
      <w:proofErr w:type="spellStart"/>
      <w:r w:rsidRPr="00595EC4">
        <w:rPr>
          <w:color w:val="000000"/>
        </w:rPr>
        <w:t>doi</w:t>
      </w:r>
      <w:proofErr w:type="spellEnd"/>
      <w:r w:rsidRPr="00595EC4">
        <w:rPr>
          <w:color w:val="000000"/>
        </w:rPr>
        <w:t>: 10.1111/j.1346-8138.1995.tb03912.x. PMID: 8586752.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  <w:lang w:val="en-US"/>
        </w:rPr>
      </w:pPr>
      <w:proofErr w:type="spellStart"/>
      <w:r w:rsidRPr="00595EC4">
        <w:rPr>
          <w:color w:val="000000"/>
          <w:lang w:val="en-US"/>
        </w:rPr>
        <w:t>Shenenberger</w:t>
      </w:r>
      <w:proofErr w:type="spellEnd"/>
      <w:r w:rsidRPr="00595EC4">
        <w:rPr>
          <w:color w:val="000000"/>
          <w:lang w:val="en-US"/>
        </w:rPr>
        <w:t xml:space="preserve"> DW, </w:t>
      </w:r>
      <w:proofErr w:type="spellStart"/>
      <w:r w:rsidRPr="00595EC4">
        <w:rPr>
          <w:color w:val="000000"/>
          <w:lang w:val="en-US"/>
        </w:rPr>
        <w:t>Utecht</w:t>
      </w:r>
      <w:proofErr w:type="spellEnd"/>
      <w:r w:rsidRPr="00595EC4">
        <w:rPr>
          <w:color w:val="000000"/>
          <w:lang w:val="en-US"/>
        </w:rPr>
        <w:t xml:space="preserve"> LM. Removal of unwanted facial hair. Am </w:t>
      </w:r>
      <w:proofErr w:type="spellStart"/>
      <w:proofErr w:type="gramStart"/>
      <w:r w:rsidRPr="00595EC4">
        <w:rPr>
          <w:color w:val="000000"/>
          <w:lang w:val="en-US"/>
        </w:rPr>
        <w:t>Fam</w:t>
      </w:r>
      <w:proofErr w:type="spellEnd"/>
      <w:proofErr w:type="gramEnd"/>
      <w:r w:rsidRPr="00595EC4">
        <w:rPr>
          <w:color w:val="000000"/>
          <w:lang w:val="en-US"/>
        </w:rPr>
        <w:t xml:space="preserve"> Physician. 2002 Nov 15</w:t>
      </w:r>
      <w:proofErr w:type="gramStart"/>
      <w:r w:rsidRPr="00595EC4">
        <w:rPr>
          <w:color w:val="000000"/>
          <w:lang w:val="en-US"/>
        </w:rPr>
        <w:t>;66</w:t>
      </w:r>
      <w:proofErr w:type="gramEnd"/>
      <w:r w:rsidRPr="00595EC4">
        <w:rPr>
          <w:color w:val="000000"/>
          <w:lang w:val="en-US"/>
        </w:rPr>
        <w:t>(10):1907-11. PMID: 12469966.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Görgü</w:t>
      </w:r>
      <w:proofErr w:type="spellEnd"/>
      <w:r w:rsidRPr="00595EC4">
        <w:rPr>
          <w:color w:val="000000"/>
          <w:lang w:val="en-US"/>
        </w:rPr>
        <w:t xml:space="preserve"> M, </w:t>
      </w:r>
      <w:proofErr w:type="spellStart"/>
      <w:r w:rsidRPr="00595EC4">
        <w:rPr>
          <w:color w:val="000000"/>
          <w:lang w:val="en-US"/>
        </w:rPr>
        <w:t>Aslan</w:t>
      </w:r>
      <w:proofErr w:type="spellEnd"/>
      <w:r w:rsidRPr="00595EC4">
        <w:rPr>
          <w:color w:val="000000"/>
          <w:lang w:val="en-US"/>
        </w:rPr>
        <w:t xml:space="preserve"> G, </w:t>
      </w:r>
      <w:proofErr w:type="spellStart"/>
      <w:r w:rsidRPr="00595EC4">
        <w:rPr>
          <w:color w:val="000000"/>
          <w:lang w:val="en-US"/>
        </w:rPr>
        <w:t>Aköz</w:t>
      </w:r>
      <w:proofErr w:type="spellEnd"/>
      <w:r w:rsidRPr="00595EC4">
        <w:rPr>
          <w:color w:val="000000"/>
          <w:lang w:val="en-US"/>
        </w:rPr>
        <w:t xml:space="preserve"> T, </w:t>
      </w:r>
      <w:proofErr w:type="spellStart"/>
      <w:r w:rsidRPr="00595EC4">
        <w:rPr>
          <w:color w:val="000000"/>
          <w:lang w:val="en-US"/>
        </w:rPr>
        <w:t>Erdoğan</w:t>
      </w:r>
      <w:proofErr w:type="spellEnd"/>
      <w:r w:rsidRPr="00595EC4">
        <w:rPr>
          <w:color w:val="000000"/>
          <w:lang w:val="en-US"/>
        </w:rPr>
        <w:t xml:space="preserve"> B. Comparison of alexandrite laser and electrolysis for hair removal. </w:t>
      </w:r>
      <w:proofErr w:type="spellStart"/>
      <w:r w:rsidRPr="00595EC4">
        <w:rPr>
          <w:color w:val="000000"/>
        </w:rPr>
        <w:t>Dermatol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Surg</w:t>
      </w:r>
      <w:proofErr w:type="spellEnd"/>
      <w:r w:rsidRPr="00595EC4">
        <w:rPr>
          <w:color w:val="000000"/>
        </w:rPr>
        <w:t xml:space="preserve">. 2000 Jan;26(1):37-41. </w:t>
      </w:r>
      <w:proofErr w:type="spellStart"/>
      <w:r w:rsidRPr="00595EC4">
        <w:rPr>
          <w:color w:val="000000"/>
        </w:rPr>
        <w:t>doi</w:t>
      </w:r>
      <w:proofErr w:type="spellEnd"/>
      <w:r w:rsidRPr="00595EC4">
        <w:rPr>
          <w:color w:val="000000"/>
        </w:rPr>
        <w:t>: 10.1046/j.1524-4725.2000.99104.x. PMID: 10632684.</w:t>
      </w:r>
    </w:p>
    <w:p w:rsidR="002857FA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Teede</w:t>
      </w:r>
      <w:proofErr w:type="spellEnd"/>
      <w:r w:rsidRPr="00595EC4">
        <w:rPr>
          <w:color w:val="000000"/>
          <w:lang w:val="en-US"/>
        </w:rPr>
        <w:t xml:space="preserve"> HJ, </w:t>
      </w:r>
      <w:proofErr w:type="spellStart"/>
      <w:r w:rsidRPr="00595EC4">
        <w:rPr>
          <w:color w:val="000000"/>
          <w:lang w:val="en-US"/>
        </w:rPr>
        <w:t>Misso</w:t>
      </w:r>
      <w:proofErr w:type="spellEnd"/>
      <w:r w:rsidRPr="00595EC4">
        <w:rPr>
          <w:color w:val="000000"/>
          <w:lang w:val="en-US"/>
        </w:rPr>
        <w:t xml:space="preserve"> ML, Costello MF, </w:t>
      </w:r>
      <w:proofErr w:type="spellStart"/>
      <w:r w:rsidRPr="00595EC4">
        <w:rPr>
          <w:color w:val="000000"/>
          <w:lang w:val="en-US"/>
        </w:rPr>
        <w:t>Dokras</w:t>
      </w:r>
      <w:proofErr w:type="spellEnd"/>
      <w:r w:rsidRPr="00595EC4">
        <w:rPr>
          <w:color w:val="000000"/>
          <w:lang w:val="en-US"/>
        </w:rPr>
        <w:t xml:space="preserve"> A, </w:t>
      </w:r>
      <w:proofErr w:type="spellStart"/>
      <w:r w:rsidRPr="00595EC4">
        <w:rPr>
          <w:color w:val="000000"/>
          <w:lang w:val="en-US"/>
        </w:rPr>
        <w:t>Laven</w:t>
      </w:r>
      <w:proofErr w:type="spellEnd"/>
      <w:r w:rsidRPr="00595EC4">
        <w:rPr>
          <w:color w:val="000000"/>
          <w:lang w:val="en-US"/>
        </w:rPr>
        <w:t xml:space="preserve"> J, Moran L, </w:t>
      </w:r>
      <w:proofErr w:type="spellStart"/>
      <w:r w:rsidRPr="00595EC4">
        <w:rPr>
          <w:color w:val="000000"/>
          <w:lang w:val="en-US"/>
        </w:rPr>
        <w:t>Piltonen</w:t>
      </w:r>
      <w:proofErr w:type="spellEnd"/>
      <w:r w:rsidRPr="00595EC4">
        <w:rPr>
          <w:color w:val="000000"/>
          <w:lang w:val="en-US"/>
        </w:rPr>
        <w:t xml:space="preserve"> T, Norman RJ; International PCOS Network. Recommendations from the international evidence-based guideline for the assessment and management of polycystic ovary syndrome. </w:t>
      </w:r>
      <w:proofErr w:type="spellStart"/>
      <w:r w:rsidRPr="00595EC4">
        <w:rPr>
          <w:color w:val="000000"/>
        </w:rPr>
        <w:t>Fertil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Steril</w:t>
      </w:r>
      <w:proofErr w:type="spellEnd"/>
      <w:r w:rsidRPr="00595EC4">
        <w:rPr>
          <w:color w:val="000000"/>
        </w:rPr>
        <w:t>. 2018 Aug;110(3):364-379.</w:t>
      </w:r>
    </w:p>
    <w:p w:rsidR="00595EC4" w:rsidRPr="00595EC4" w:rsidRDefault="00C739E3" w:rsidP="00AD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-2" w:firstLineChars="236" w:firstLine="566"/>
        <w:jc w:val="both"/>
        <w:rPr>
          <w:color w:val="000000"/>
        </w:rPr>
      </w:pPr>
      <w:proofErr w:type="spellStart"/>
      <w:r w:rsidRPr="00595EC4">
        <w:rPr>
          <w:color w:val="000000"/>
          <w:lang w:val="en-US"/>
        </w:rPr>
        <w:t>Dokras</w:t>
      </w:r>
      <w:proofErr w:type="spellEnd"/>
      <w:r w:rsidRPr="00595EC4">
        <w:rPr>
          <w:color w:val="000000"/>
          <w:lang w:val="en-US"/>
        </w:rPr>
        <w:t xml:space="preserve"> A, </w:t>
      </w:r>
      <w:proofErr w:type="spellStart"/>
      <w:r w:rsidRPr="00595EC4">
        <w:rPr>
          <w:color w:val="000000"/>
          <w:lang w:val="en-US"/>
        </w:rPr>
        <w:t>Saini</w:t>
      </w:r>
      <w:proofErr w:type="spellEnd"/>
      <w:r w:rsidRPr="00595EC4">
        <w:rPr>
          <w:color w:val="000000"/>
          <w:lang w:val="en-US"/>
        </w:rPr>
        <w:t xml:space="preserve"> S, Gibson-Helm M, </w:t>
      </w:r>
      <w:proofErr w:type="spellStart"/>
      <w:r w:rsidRPr="00595EC4">
        <w:rPr>
          <w:color w:val="000000"/>
          <w:lang w:val="en-US"/>
        </w:rPr>
        <w:t>Schulkin</w:t>
      </w:r>
      <w:proofErr w:type="spellEnd"/>
      <w:r w:rsidRPr="00595EC4">
        <w:rPr>
          <w:color w:val="000000"/>
          <w:lang w:val="en-US"/>
        </w:rPr>
        <w:t xml:space="preserve"> J, Cooney L, </w:t>
      </w:r>
      <w:proofErr w:type="spellStart"/>
      <w:r w:rsidRPr="00595EC4">
        <w:rPr>
          <w:color w:val="000000"/>
          <w:lang w:val="en-US"/>
        </w:rPr>
        <w:t>Teede</w:t>
      </w:r>
      <w:proofErr w:type="spellEnd"/>
      <w:r w:rsidRPr="00595EC4">
        <w:rPr>
          <w:color w:val="000000"/>
          <w:lang w:val="en-US"/>
        </w:rPr>
        <w:t xml:space="preserve"> H. Gaps in knowledge among physicians regarding diagnostic criteria and management of polycystic ovary syndrome. </w:t>
      </w:r>
      <w:proofErr w:type="spellStart"/>
      <w:r w:rsidRPr="00595EC4">
        <w:rPr>
          <w:color w:val="000000"/>
        </w:rPr>
        <w:t>Fertil</w:t>
      </w:r>
      <w:proofErr w:type="spellEnd"/>
      <w:r w:rsidRPr="00595EC4">
        <w:rPr>
          <w:color w:val="000000"/>
        </w:rPr>
        <w:t xml:space="preserve"> </w:t>
      </w:r>
      <w:proofErr w:type="spellStart"/>
      <w:r w:rsidRPr="00595EC4">
        <w:rPr>
          <w:color w:val="000000"/>
        </w:rPr>
        <w:t>Steril</w:t>
      </w:r>
      <w:proofErr w:type="spellEnd"/>
      <w:r w:rsidRPr="00595EC4">
        <w:rPr>
          <w:color w:val="000000"/>
        </w:rPr>
        <w:t xml:space="preserve"> 2017;107(6): 1380–6.e1.</w:t>
      </w:r>
    </w:p>
    <w:p w:rsidR="00595EC4" w:rsidRP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</w:rPr>
      </w:pPr>
      <w:r w:rsidRPr="00595EC4">
        <w:rPr>
          <w:color w:val="000000"/>
        </w:rPr>
        <w:br w:type="page"/>
      </w:r>
    </w:p>
    <w:p w:rsidR="002857FA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b/>
          <w:color w:val="000000"/>
        </w:rPr>
      </w:pPr>
      <w:bookmarkStart w:id="39" w:name="_heading=h.2w5ecyt" w:colFirst="0" w:colLast="0"/>
      <w:bookmarkEnd w:id="39"/>
      <w:r w:rsidRPr="00595EC4">
        <w:rPr>
          <w:b/>
          <w:color w:val="000000"/>
        </w:rPr>
        <w:t>Приложение А1. Состав рабочей группы по разработке и пересмотру клинических рекомендаций</w:t>
      </w:r>
    </w:p>
    <w:p w:rsidR="0053433D" w:rsidRDefault="0053433D" w:rsidP="0053433D">
      <w:pPr>
        <w:pStyle w:val="aa"/>
        <w:tabs>
          <w:tab w:val="left" w:pos="1975"/>
        </w:tabs>
        <w:autoSpaceDE w:val="0"/>
        <w:autoSpaceDN w:val="0"/>
        <w:adjustRightInd w:val="0"/>
        <w:ind w:leftChars="0" w:left="1" w:firstLineChars="226" w:firstLine="565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1.</w:t>
      </w:r>
      <w:r w:rsidRPr="00B471FC">
        <w:rPr>
          <w:rFonts w:ascii="Times New Roman CYR" w:hAnsi="Times New Roman CYR" w:cs="Times New Roman CYR"/>
          <w:sz w:val="25"/>
          <w:szCs w:val="25"/>
        </w:rPr>
        <w:t>Кубанов</w:t>
      </w:r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Алексей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Алексеевич</w:t>
      </w:r>
      <w:r w:rsidRPr="00B471FC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-</w:t>
      </w:r>
      <w:r w:rsidRPr="00B471FC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член-корреспондент</w:t>
      </w:r>
      <w:r w:rsidRPr="00B471FC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РАН,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президент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ООО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РОДВК</w:t>
      </w:r>
      <w:r w:rsidRPr="004A73BF">
        <w:rPr>
          <w:sz w:val="25"/>
          <w:szCs w:val="25"/>
        </w:rPr>
        <w:t>»,</w:t>
      </w:r>
      <w:r w:rsidRPr="004A73BF">
        <w:rPr>
          <w:spacing w:val="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директор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ФГБУ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ГНЦДК</w:t>
      </w:r>
      <w:r w:rsidRPr="004A73BF">
        <w:rPr>
          <w:sz w:val="25"/>
          <w:szCs w:val="25"/>
        </w:rPr>
        <w:t>»</w:t>
      </w:r>
      <w:r w:rsidRPr="004A73BF">
        <w:rPr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заведующий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кафедрой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дерматовенерологии</w:t>
      </w:r>
      <w:proofErr w:type="spellEnd"/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косметологии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ФГБОУ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ДПО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4A73BF">
        <w:rPr>
          <w:sz w:val="25"/>
          <w:szCs w:val="25"/>
        </w:rPr>
        <w:t>«</w:t>
      </w:r>
      <w:r>
        <w:rPr>
          <w:sz w:val="25"/>
          <w:szCs w:val="25"/>
          <w:lang w:val="en-US"/>
        </w:rPr>
        <w:t>PAMH</w:t>
      </w:r>
      <w:r>
        <w:rPr>
          <w:rFonts w:ascii="Times New Roman CYR" w:hAnsi="Times New Roman CYR" w:cs="Times New Roman CYR"/>
          <w:sz w:val="25"/>
          <w:szCs w:val="25"/>
        </w:rPr>
        <w:t>ПO</w:t>
      </w:r>
      <w:r w:rsidRPr="004A73BF">
        <w:rPr>
          <w:sz w:val="25"/>
          <w:szCs w:val="25"/>
        </w:rPr>
        <w:t>»</w:t>
      </w:r>
      <w:r w:rsidRPr="004A73BF">
        <w:rPr>
          <w:spacing w:val="1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Минздрава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г.</w:t>
      </w:r>
      <w:r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Москва.</w:t>
      </w:r>
    </w:p>
    <w:p w:rsidR="0053433D" w:rsidRPr="0053433D" w:rsidRDefault="0053433D" w:rsidP="0053433D">
      <w:pPr>
        <w:pStyle w:val="aa"/>
        <w:tabs>
          <w:tab w:val="left" w:pos="1975"/>
        </w:tabs>
        <w:autoSpaceDE w:val="0"/>
        <w:autoSpaceDN w:val="0"/>
        <w:adjustRightInd w:val="0"/>
        <w:ind w:leftChars="0" w:left="1" w:firstLineChars="226" w:firstLine="565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2. </w:t>
      </w:r>
      <w:r w:rsidRPr="00B471FC">
        <w:rPr>
          <w:rFonts w:ascii="Times New Roman CYR" w:hAnsi="Times New Roman CYR" w:cs="Times New Roman CYR"/>
          <w:sz w:val="25"/>
          <w:szCs w:val="25"/>
        </w:rPr>
        <w:t>Махакова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Юлия</w:t>
      </w:r>
      <w:r w:rsidRPr="00B471FC">
        <w:rPr>
          <w:rFonts w:ascii="Times New Roman CYR" w:hAnsi="Times New Roman CYR" w:cs="Times New Roman CYR"/>
          <w:spacing w:val="40"/>
          <w:sz w:val="25"/>
          <w:szCs w:val="25"/>
        </w:rPr>
        <w:t xml:space="preserve">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Буяндылгеровна</w:t>
      </w:r>
      <w:proofErr w:type="spellEnd"/>
      <w:r w:rsidRPr="00B471FC">
        <w:rPr>
          <w:rFonts w:ascii="Times New Roman CYR" w:hAnsi="Times New Roman CYR" w:cs="Times New Roman CYR"/>
          <w:spacing w:val="2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2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наук,</w:t>
      </w:r>
      <w:r w:rsidRPr="00B471FC">
        <w:rPr>
          <w:rFonts w:ascii="Times New Roman CYR" w:hAnsi="Times New Roman CYR" w:cs="Times New Roman CYR"/>
          <w:spacing w:val="4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заведующий</w:t>
      </w:r>
      <w:r w:rsidRPr="00B471FC">
        <w:rPr>
          <w:rFonts w:ascii="Times New Roman CYR" w:hAnsi="Times New Roman CYR" w:cs="Times New Roman CYR"/>
          <w:spacing w:val="-5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образовательным</w:t>
      </w:r>
      <w:r w:rsidRPr="00B471FC"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отделом</w:t>
      </w:r>
      <w:r w:rsidRPr="00B471FC"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14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1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53433D" w:rsidRPr="0053433D" w:rsidRDefault="0053433D" w:rsidP="0053433D">
      <w:pPr>
        <w:pStyle w:val="aa"/>
        <w:tabs>
          <w:tab w:val="left" w:pos="1375"/>
        </w:tabs>
        <w:autoSpaceDE w:val="0"/>
        <w:autoSpaceDN w:val="0"/>
        <w:adjustRightInd w:val="0"/>
        <w:ind w:leftChars="0" w:left="1" w:firstLineChars="226" w:firstLine="565"/>
        <w:jc w:val="both"/>
        <w:rPr>
          <w:rFonts w:ascii="Times New Roman CYR" w:hAnsi="Times New Roman CYR" w:cs="Times New Roman CYR"/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>3.</w:t>
      </w:r>
      <w:r w:rsidRPr="00B471FC">
        <w:rPr>
          <w:rFonts w:ascii="Times New Roman CYR" w:hAnsi="Times New Roman CYR" w:cs="Times New Roman CYR"/>
          <w:sz w:val="25"/>
          <w:szCs w:val="25"/>
        </w:rPr>
        <w:t>Кондрахина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Никифоровна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color w:val="131313"/>
          <w:sz w:val="25"/>
          <w:szCs w:val="25"/>
        </w:rPr>
        <w:t xml:space="preserve">—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наук</w:t>
      </w:r>
      <w:proofErr w:type="gramStart"/>
      <w:r w:rsidRPr="00B471FC">
        <w:rPr>
          <w:rFonts w:ascii="Times New Roman CYR" w:hAnsi="Times New Roman CYR" w:cs="Times New Roman CYR"/>
          <w:sz w:val="25"/>
          <w:szCs w:val="25"/>
        </w:rPr>
        <w:t>,з</w:t>
      </w:r>
      <w:proofErr w:type="gramEnd"/>
      <w:r w:rsidRPr="00B471FC">
        <w:rPr>
          <w:rFonts w:ascii="Times New Roman CYR" w:hAnsi="Times New Roman CYR" w:cs="Times New Roman CYR"/>
          <w:sz w:val="25"/>
          <w:szCs w:val="25"/>
        </w:rPr>
        <w:t>аведующий</w:t>
      </w:r>
      <w:proofErr w:type="spellEnd"/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член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>
        <w:rPr>
          <w:sz w:val="25"/>
          <w:szCs w:val="25"/>
        </w:rPr>
        <w:t>».</w:t>
      </w:r>
    </w:p>
    <w:p w:rsidR="0053433D" w:rsidRDefault="0053433D" w:rsidP="0053433D">
      <w:pPr>
        <w:pStyle w:val="aa"/>
        <w:tabs>
          <w:tab w:val="left" w:pos="1378"/>
        </w:tabs>
        <w:autoSpaceDE w:val="0"/>
        <w:autoSpaceDN w:val="0"/>
        <w:adjustRightInd w:val="0"/>
        <w:ind w:leftChars="0" w:left="1" w:firstLineChars="226" w:firstLine="565"/>
        <w:jc w:val="both"/>
        <w:rPr>
          <w:sz w:val="25"/>
          <w:szCs w:val="25"/>
        </w:rPr>
      </w:pPr>
      <w:r>
        <w:rPr>
          <w:rFonts w:ascii="Times New Roman CYR" w:hAnsi="Times New Roman CYR" w:cs="Times New Roman CYR"/>
          <w:sz w:val="25"/>
          <w:szCs w:val="25"/>
        </w:rPr>
        <w:t xml:space="preserve">4.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Алифанова</w:t>
      </w:r>
      <w:proofErr w:type="spellEnd"/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Сергеевна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—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врач-косметолог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  <w:bookmarkStart w:id="40" w:name="_heading=h.1baon6m" w:colFirst="0" w:colLast="0"/>
      <w:bookmarkEnd w:id="40"/>
    </w:p>
    <w:p w:rsidR="0053433D" w:rsidRDefault="0053433D" w:rsidP="0053433D">
      <w:pPr>
        <w:pStyle w:val="aa"/>
        <w:tabs>
          <w:tab w:val="left" w:pos="1378"/>
        </w:tabs>
        <w:autoSpaceDE w:val="0"/>
        <w:autoSpaceDN w:val="0"/>
        <w:adjustRightInd w:val="0"/>
        <w:ind w:leftChars="0" w:left="1" w:firstLineChars="226" w:firstLine="565"/>
        <w:jc w:val="both"/>
        <w:rPr>
          <w:sz w:val="25"/>
          <w:szCs w:val="25"/>
        </w:rPr>
      </w:pPr>
    </w:p>
    <w:p w:rsidR="002857FA" w:rsidRPr="0053433D" w:rsidRDefault="00C739E3" w:rsidP="0053433D">
      <w:pPr>
        <w:pStyle w:val="aa"/>
        <w:tabs>
          <w:tab w:val="left" w:pos="1378"/>
        </w:tabs>
        <w:autoSpaceDE w:val="0"/>
        <w:autoSpaceDN w:val="0"/>
        <w:adjustRightInd w:val="0"/>
        <w:ind w:leftChars="0" w:left="1" w:firstLineChars="226" w:firstLine="545"/>
        <w:jc w:val="center"/>
        <w:rPr>
          <w:rFonts w:ascii="Times New Roman" w:hAnsi="Times New Roman"/>
          <w:color w:val="000000"/>
          <w:sz w:val="24"/>
          <w:szCs w:val="24"/>
        </w:rPr>
      </w:pPr>
      <w:r w:rsidRPr="0053433D">
        <w:rPr>
          <w:rFonts w:ascii="Times New Roman" w:hAnsi="Times New Roman"/>
          <w:b/>
          <w:color w:val="000000"/>
          <w:sz w:val="24"/>
          <w:szCs w:val="24"/>
        </w:rPr>
        <w:t>Приложение А2. Методология разработки клинических рекомендаций</w:t>
      </w:r>
    </w:p>
    <w:p w:rsidR="002857FA" w:rsidRPr="00595EC4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u w:val="single"/>
        </w:rPr>
      </w:pPr>
      <w:bookmarkStart w:id="41" w:name="_heading=h.ihv636" w:colFirst="0" w:colLast="0"/>
      <w:bookmarkEnd w:id="41"/>
      <w:r w:rsidRPr="00595EC4">
        <w:rPr>
          <w:b/>
          <w:color w:val="000000"/>
          <w:u w:val="single"/>
        </w:rPr>
        <w:t>Целевая аудитория данных клинических рекомендаций:</w:t>
      </w:r>
    </w:p>
    <w:p w:rsidR="002857FA" w:rsidRPr="00595EC4" w:rsidRDefault="00C739E3" w:rsidP="00451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95EC4">
        <w:rPr>
          <w:color w:val="000000"/>
        </w:rPr>
        <w:t xml:space="preserve">Врачи-специалисты: </w:t>
      </w:r>
      <w:proofErr w:type="spellStart"/>
      <w:r w:rsidRPr="00595EC4">
        <w:rPr>
          <w:color w:val="000000"/>
        </w:rPr>
        <w:t>дерматовенерологи</w:t>
      </w:r>
      <w:proofErr w:type="spellEnd"/>
      <w:r w:rsidRPr="00595EC4">
        <w:rPr>
          <w:color w:val="000000"/>
        </w:rPr>
        <w:t>, косметологи.</w:t>
      </w:r>
    </w:p>
    <w:p w:rsidR="002857FA" w:rsidRPr="00595EC4" w:rsidRDefault="00C739E3" w:rsidP="004513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95EC4">
        <w:rPr>
          <w:color w:val="000000"/>
        </w:rPr>
        <w:t>Ординаторы и слушатели циклов повышения квалификации по указанной специальности.</w:t>
      </w:r>
    </w:p>
    <w:p w:rsidR="002857FA" w:rsidRPr="00595EC4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95EC4">
        <w:rPr>
          <w:b/>
          <w:color w:val="000000"/>
        </w:rPr>
        <w:t>Таблица 1.</w:t>
      </w:r>
      <w:r w:rsidRPr="00595EC4">
        <w:rPr>
          <w:color w:val="000000"/>
        </w:rPr>
        <w:t xml:space="preserve"> Шкала оценки уровней достоверности доказательств (УДД) для методов диагностики (диагностических вмешательств)</w:t>
      </w:r>
    </w:p>
    <w:tbl>
      <w:tblPr>
        <w:tblStyle w:val="afff2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8748"/>
      </w:tblGrid>
      <w:tr w:rsidR="002857FA" w:rsidRPr="00595EC4">
        <w:trPr>
          <w:trHeight w:val="58"/>
        </w:trPr>
        <w:tc>
          <w:tcPr>
            <w:tcW w:w="817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УДД</w:t>
            </w:r>
          </w:p>
        </w:tc>
        <w:tc>
          <w:tcPr>
            <w:tcW w:w="874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Расшифровка</w:t>
            </w:r>
          </w:p>
        </w:tc>
      </w:tr>
      <w:tr w:rsidR="002857FA" w:rsidRPr="00595EC4">
        <w:tc>
          <w:tcPr>
            <w:tcW w:w="817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1</w:t>
            </w:r>
          </w:p>
        </w:tc>
        <w:tc>
          <w:tcPr>
            <w:tcW w:w="874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 xml:space="preserve">Систематические обзоры исследований с контролем </w:t>
            </w:r>
            <w:proofErr w:type="spellStart"/>
            <w:r w:rsidRPr="00595EC4">
              <w:rPr>
                <w:color w:val="000000"/>
              </w:rPr>
              <w:t>референсным</w:t>
            </w:r>
            <w:proofErr w:type="spellEnd"/>
            <w:r w:rsidRPr="00595EC4">
              <w:rPr>
                <w:color w:val="000000"/>
              </w:rPr>
              <w:t xml:space="preserve"> методом или систематический обзор </w:t>
            </w:r>
            <w:proofErr w:type="spellStart"/>
            <w:r w:rsidRPr="00595EC4">
              <w:rPr>
                <w:color w:val="000000"/>
              </w:rPr>
              <w:t>рандомизированных</w:t>
            </w:r>
            <w:proofErr w:type="spellEnd"/>
            <w:r w:rsidRPr="00595EC4">
              <w:rPr>
                <w:color w:val="000000"/>
              </w:rPr>
              <w:t xml:space="preserve"> клинических исследований с применением мета-анализа</w:t>
            </w:r>
          </w:p>
        </w:tc>
      </w:tr>
      <w:tr w:rsidR="002857FA" w:rsidRPr="00595EC4">
        <w:tc>
          <w:tcPr>
            <w:tcW w:w="817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2</w:t>
            </w:r>
          </w:p>
        </w:tc>
        <w:tc>
          <w:tcPr>
            <w:tcW w:w="874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 xml:space="preserve">Отдельные исследования с контролем </w:t>
            </w:r>
            <w:proofErr w:type="spellStart"/>
            <w:r w:rsidRPr="00595EC4">
              <w:rPr>
                <w:color w:val="000000"/>
              </w:rPr>
              <w:t>референсным</w:t>
            </w:r>
            <w:proofErr w:type="spellEnd"/>
            <w:r w:rsidRPr="00595EC4">
              <w:rPr>
                <w:color w:val="000000"/>
              </w:rPr>
              <w:t xml:space="preserve"> методом или отдельные </w:t>
            </w:r>
            <w:proofErr w:type="spellStart"/>
            <w:r w:rsidRPr="00595EC4">
              <w:rPr>
                <w:color w:val="000000"/>
              </w:rPr>
              <w:t>рандомизированные</w:t>
            </w:r>
            <w:proofErr w:type="spellEnd"/>
            <w:r w:rsidRPr="00595EC4">
              <w:rPr>
                <w:color w:val="000000"/>
              </w:rPr>
              <w:t xml:space="preserve"> клинические исследования и систематические обзоры исследований любого дизайна, за исключением </w:t>
            </w:r>
            <w:proofErr w:type="spellStart"/>
            <w:r w:rsidRPr="00595EC4">
              <w:rPr>
                <w:color w:val="000000"/>
              </w:rPr>
              <w:t>рандомизированных</w:t>
            </w:r>
            <w:proofErr w:type="spellEnd"/>
            <w:r w:rsidRPr="00595EC4">
              <w:rPr>
                <w:color w:val="000000"/>
              </w:rPr>
              <w:t xml:space="preserve"> клинических исследований, с применением мета-анализа</w:t>
            </w:r>
          </w:p>
        </w:tc>
      </w:tr>
      <w:tr w:rsidR="002857FA" w:rsidRPr="00595EC4">
        <w:tc>
          <w:tcPr>
            <w:tcW w:w="817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3</w:t>
            </w:r>
          </w:p>
        </w:tc>
        <w:tc>
          <w:tcPr>
            <w:tcW w:w="874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 xml:space="preserve">Исследования без последовательного контроля </w:t>
            </w:r>
            <w:proofErr w:type="spellStart"/>
            <w:r w:rsidRPr="00595EC4">
              <w:rPr>
                <w:color w:val="000000"/>
              </w:rPr>
              <w:t>референсным</w:t>
            </w:r>
            <w:proofErr w:type="spellEnd"/>
            <w:r w:rsidRPr="00595EC4">
              <w:rPr>
                <w:color w:val="000000"/>
              </w:rPr>
              <w:t xml:space="preserve"> методом или исследования с </w:t>
            </w:r>
            <w:proofErr w:type="spellStart"/>
            <w:r w:rsidRPr="00595EC4">
              <w:rPr>
                <w:color w:val="000000"/>
              </w:rPr>
              <w:t>референсным</w:t>
            </w:r>
            <w:proofErr w:type="spellEnd"/>
            <w:r w:rsidRPr="00595EC4">
              <w:rPr>
                <w:color w:val="000000"/>
              </w:rPr>
              <w:t xml:space="preserve"> методом, не являющимся независимым от исследуемого метода или </w:t>
            </w:r>
            <w:proofErr w:type="spellStart"/>
            <w:r w:rsidRPr="00595EC4">
              <w:rPr>
                <w:color w:val="000000"/>
              </w:rPr>
              <w:t>нерандомизированные</w:t>
            </w:r>
            <w:proofErr w:type="spellEnd"/>
            <w:r w:rsidRPr="00595EC4">
              <w:rPr>
                <w:color w:val="000000"/>
              </w:rPr>
              <w:t xml:space="preserve"> сравнительные исследования, в том числе </w:t>
            </w:r>
            <w:proofErr w:type="spellStart"/>
            <w:r w:rsidRPr="00595EC4">
              <w:rPr>
                <w:color w:val="000000"/>
              </w:rPr>
              <w:t>когортные</w:t>
            </w:r>
            <w:proofErr w:type="spellEnd"/>
            <w:r w:rsidRPr="00595EC4">
              <w:rPr>
                <w:color w:val="000000"/>
              </w:rPr>
              <w:t xml:space="preserve"> исследования</w:t>
            </w:r>
          </w:p>
        </w:tc>
      </w:tr>
      <w:tr w:rsidR="002857FA" w:rsidRPr="00595EC4">
        <w:tc>
          <w:tcPr>
            <w:tcW w:w="817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4</w:t>
            </w:r>
          </w:p>
        </w:tc>
        <w:tc>
          <w:tcPr>
            <w:tcW w:w="874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595EC4">
              <w:rPr>
                <w:color w:val="000000"/>
              </w:rPr>
              <w:t>Несравнительные</w:t>
            </w:r>
            <w:proofErr w:type="spellEnd"/>
            <w:r w:rsidRPr="00595EC4">
              <w:rPr>
                <w:color w:val="000000"/>
              </w:rPr>
              <w:t xml:space="preserve"> исследования, описание клинического случая</w:t>
            </w:r>
          </w:p>
        </w:tc>
      </w:tr>
      <w:tr w:rsidR="002857FA" w:rsidRPr="00595EC4">
        <w:tc>
          <w:tcPr>
            <w:tcW w:w="817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5</w:t>
            </w:r>
          </w:p>
        </w:tc>
        <w:tc>
          <w:tcPr>
            <w:tcW w:w="874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Имеется лишь обоснование механизма действия или мнение экспертов</w:t>
            </w:r>
          </w:p>
        </w:tc>
      </w:tr>
    </w:tbl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bookmarkStart w:id="42" w:name="_heading=h.32hioqz" w:colFirst="0" w:colLast="0"/>
      <w:bookmarkEnd w:id="42"/>
    </w:p>
    <w:p w:rsidR="002857FA" w:rsidRPr="00595EC4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95EC4">
        <w:rPr>
          <w:b/>
          <w:color w:val="000000"/>
        </w:rPr>
        <w:t>Таблица 2.</w:t>
      </w:r>
      <w:r w:rsidRPr="00595EC4">
        <w:rPr>
          <w:color w:val="000000"/>
        </w:rPr>
        <w:t xml:space="preserve">  Шкала оценки уровней достоверности доказательств (УДД) для методов профилактики, лечения и реабилитации (профилактических, лечебных, реабилитационных вмешательств)</w:t>
      </w:r>
    </w:p>
    <w:tbl>
      <w:tblPr>
        <w:tblStyle w:val="afff3"/>
        <w:tblW w:w="97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9"/>
        <w:gridCol w:w="9008"/>
      </w:tblGrid>
      <w:tr w:rsidR="002857FA" w:rsidRPr="00595EC4">
        <w:tc>
          <w:tcPr>
            <w:tcW w:w="699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УДД</w:t>
            </w:r>
          </w:p>
        </w:tc>
        <w:tc>
          <w:tcPr>
            <w:tcW w:w="9008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b/>
                <w:color w:val="000000"/>
              </w:rPr>
              <w:t xml:space="preserve"> Расшифровка </w:t>
            </w:r>
          </w:p>
        </w:tc>
      </w:tr>
      <w:tr w:rsidR="002857FA" w:rsidRPr="00595EC4">
        <w:tc>
          <w:tcPr>
            <w:tcW w:w="699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1</w:t>
            </w:r>
          </w:p>
        </w:tc>
        <w:tc>
          <w:tcPr>
            <w:tcW w:w="9008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Систематический обзор РКИ с применением мета-анализа</w:t>
            </w:r>
          </w:p>
        </w:tc>
      </w:tr>
      <w:tr w:rsidR="002857FA" w:rsidRPr="00595EC4">
        <w:tc>
          <w:tcPr>
            <w:tcW w:w="699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2</w:t>
            </w:r>
          </w:p>
        </w:tc>
        <w:tc>
          <w:tcPr>
            <w:tcW w:w="9008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Отдельные РКИ и систематические обзоры исследований любого дизайна, за исключением РКИ, с применением мета-анализа</w:t>
            </w:r>
          </w:p>
        </w:tc>
      </w:tr>
      <w:tr w:rsidR="002857FA" w:rsidRPr="00595EC4">
        <w:tc>
          <w:tcPr>
            <w:tcW w:w="699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3</w:t>
            </w:r>
          </w:p>
        </w:tc>
        <w:tc>
          <w:tcPr>
            <w:tcW w:w="9008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595EC4">
              <w:rPr>
                <w:color w:val="000000"/>
              </w:rPr>
              <w:t>Нерандомизированные</w:t>
            </w:r>
            <w:proofErr w:type="spellEnd"/>
            <w:r w:rsidRPr="00595EC4">
              <w:rPr>
                <w:color w:val="000000"/>
              </w:rPr>
              <w:t xml:space="preserve"> сравнительные исследования, в т.ч. </w:t>
            </w:r>
            <w:proofErr w:type="spellStart"/>
            <w:r w:rsidRPr="00595EC4">
              <w:rPr>
                <w:color w:val="000000"/>
              </w:rPr>
              <w:t>когортные</w:t>
            </w:r>
            <w:proofErr w:type="spellEnd"/>
            <w:r w:rsidRPr="00595EC4">
              <w:rPr>
                <w:color w:val="000000"/>
              </w:rPr>
              <w:t xml:space="preserve"> исследования</w:t>
            </w:r>
          </w:p>
        </w:tc>
      </w:tr>
      <w:tr w:rsidR="002857FA" w:rsidRPr="00595EC4">
        <w:tc>
          <w:tcPr>
            <w:tcW w:w="699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4</w:t>
            </w:r>
          </w:p>
        </w:tc>
        <w:tc>
          <w:tcPr>
            <w:tcW w:w="9008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 w:rsidRPr="00595EC4">
              <w:rPr>
                <w:color w:val="000000"/>
              </w:rPr>
              <w:t>Несравнительные</w:t>
            </w:r>
            <w:proofErr w:type="spellEnd"/>
            <w:r w:rsidRPr="00595EC4">
              <w:rPr>
                <w:color w:val="000000"/>
              </w:rPr>
              <w:t xml:space="preserve"> исследования, описание клинического случая или серии случаев, исследования «случай-контроль»</w:t>
            </w:r>
          </w:p>
        </w:tc>
      </w:tr>
      <w:tr w:rsidR="002857FA" w:rsidRPr="00595EC4">
        <w:tc>
          <w:tcPr>
            <w:tcW w:w="699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5</w:t>
            </w:r>
          </w:p>
        </w:tc>
        <w:tc>
          <w:tcPr>
            <w:tcW w:w="9008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bookmarkStart w:id="43" w:name="_heading=h.1hmsyys" w:colFirst="0" w:colLast="0"/>
      <w:bookmarkEnd w:id="43"/>
    </w:p>
    <w:p w:rsidR="002857FA" w:rsidRPr="00595EC4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 w:rsidRPr="00595EC4">
        <w:rPr>
          <w:b/>
          <w:color w:val="000000"/>
        </w:rPr>
        <w:t>Таблица 3.</w:t>
      </w:r>
      <w:r w:rsidRPr="00595EC4">
        <w:rPr>
          <w:color w:val="000000"/>
        </w:rPr>
        <w:t xml:space="preserve"> Шкала оценки уровней убедительности рекомендаций 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afff4"/>
        <w:tblW w:w="9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2"/>
        <w:gridCol w:w="8203"/>
      </w:tblGrid>
      <w:tr w:rsidR="002857FA" w:rsidRPr="00595EC4">
        <w:tc>
          <w:tcPr>
            <w:tcW w:w="1362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УУР</w:t>
            </w:r>
          </w:p>
        </w:tc>
        <w:tc>
          <w:tcPr>
            <w:tcW w:w="8203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color w:val="000000"/>
              </w:rPr>
            </w:pPr>
            <w:r w:rsidRPr="00595EC4">
              <w:rPr>
                <w:b/>
                <w:color w:val="000000"/>
              </w:rPr>
              <w:t>Расшифровка</w:t>
            </w:r>
          </w:p>
        </w:tc>
      </w:tr>
      <w:tr w:rsidR="002857FA" w:rsidRPr="00595EC4">
        <w:trPr>
          <w:trHeight w:val="1060"/>
        </w:trPr>
        <w:tc>
          <w:tcPr>
            <w:tcW w:w="1362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A</w:t>
            </w:r>
          </w:p>
        </w:tc>
        <w:tc>
          <w:tcPr>
            <w:tcW w:w="8203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2857FA" w:rsidRPr="00595EC4">
        <w:trPr>
          <w:trHeight w:val="558"/>
        </w:trPr>
        <w:tc>
          <w:tcPr>
            <w:tcW w:w="1362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B</w:t>
            </w:r>
          </w:p>
        </w:tc>
        <w:tc>
          <w:tcPr>
            <w:tcW w:w="8203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2857FA" w:rsidRPr="00595EC4">
        <w:trPr>
          <w:trHeight w:val="798"/>
        </w:trPr>
        <w:tc>
          <w:tcPr>
            <w:tcW w:w="1362" w:type="dxa"/>
          </w:tcPr>
          <w:p w:rsidR="002857FA" w:rsidRPr="00595EC4" w:rsidRDefault="00C739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>C</w:t>
            </w:r>
          </w:p>
        </w:tc>
        <w:tc>
          <w:tcPr>
            <w:tcW w:w="8203" w:type="dxa"/>
          </w:tcPr>
          <w:p w:rsidR="002857FA" w:rsidRPr="00595EC4" w:rsidRDefault="00C739E3" w:rsidP="00534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595EC4">
              <w:rPr>
                <w:color w:val="000000"/>
              </w:rPr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2857FA" w:rsidRPr="00595EC4" w:rsidRDefault="002857FA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9"/>
        <w:jc w:val="both"/>
        <w:rPr>
          <w:color w:val="000000"/>
        </w:rPr>
      </w:pPr>
      <w:bookmarkStart w:id="44" w:name="_heading=h.41mghml" w:colFirst="0" w:colLast="0"/>
      <w:bookmarkEnd w:id="44"/>
      <w:r w:rsidRPr="00595EC4">
        <w:rPr>
          <w:b/>
          <w:color w:val="000000"/>
        </w:rPr>
        <w:t>Порядок обновления клинических рекомендаций.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Механизм обновления клинических рекомендаций предусматривает их систематическую актуализацию – не реже чем один раз в три года, а также при появлении 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дополнений/замечаний к ранее утверждённым клиническим рекомендациям, но не чаще 1 раза в 6 месяцев.</w:t>
      </w:r>
    </w:p>
    <w:p w:rsidR="002857FA" w:rsidRPr="00595EC4" w:rsidRDefault="00C739E3" w:rsidP="00AD1CB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center"/>
        <w:rPr>
          <w:color w:val="000000"/>
        </w:rPr>
      </w:pPr>
      <w:bookmarkStart w:id="45" w:name="_heading=h.3vac5uf" w:colFirst="0" w:colLast="0"/>
      <w:bookmarkEnd w:id="45"/>
      <w:r w:rsidRPr="00595EC4">
        <w:rPr>
          <w:b/>
          <w:color w:val="000000"/>
        </w:rPr>
        <w:t>Приложение А3. 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Данные клинические рекомендации разработаны с учётом следующих нормативно-правовых документов:</w:t>
      </w:r>
    </w:p>
    <w:p w:rsidR="001A3F34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-2" w:firstLineChars="256" w:firstLine="614"/>
        <w:jc w:val="both"/>
        <w:rPr>
          <w:color w:val="000000"/>
        </w:rPr>
      </w:pPr>
      <w:r w:rsidRPr="00595EC4">
        <w:rPr>
          <w:color w:val="000000"/>
        </w:rPr>
        <w:t>Порядок оказания медицинской помощи по профилю «</w:t>
      </w:r>
      <w:proofErr w:type="spellStart"/>
      <w:r w:rsidRPr="00595EC4">
        <w:rPr>
          <w:color w:val="000000"/>
        </w:rPr>
        <w:t>дерматовенерология</w:t>
      </w:r>
      <w:proofErr w:type="spellEnd"/>
      <w:r w:rsidRPr="00595EC4">
        <w:rPr>
          <w:color w:val="000000"/>
        </w:rPr>
        <w:t>», утвержденный Приказом Министерства здравоохранения Российской Федерации № 924н от 15 ноября 2012 </w:t>
      </w:r>
      <w:bookmarkStart w:id="46" w:name="_heading=h.2afmg28" w:colFirst="0" w:colLast="0"/>
      <w:bookmarkEnd w:id="46"/>
    </w:p>
    <w:p w:rsidR="001A3F34" w:rsidRDefault="001A3F34" w:rsidP="001A3F3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595EC4" w:rsidRDefault="00595EC4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2857FA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Б. Алгоритм действий врача</w:t>
      </w:r>
    </w:p>
    <w:bookmarkStart w:id="47" w:name="_heading=h.30j0zll" w:colFirst="0" w:colLast="0"/>
    <w:bookmarkEnd w:id="47"/>
    <w:p w:rsidR="002857FA" w:rsidRDefault="00737CAA" w:rsidP="001A3F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296" w:left="-708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  <w:pict>
          <v:group id="_x0000_s1026" style="width:560.35pt;height:659.75pt;mso-position-horizontal-relative:char;mso-position-vertical-relative:line" coordorigin="315,856" coordsize="11207,13723">
            <v:rect id="_x0000_s1027" style="position:absolute;left:9156;top:11791;width:734;height:495" stroked="f">
              <v:textbox style="mso-next-textbox:#_x0000_s1027">
                <w:txbxContent>
                  <w:p w:rsidR="001A3F34" w:rsidRPr="001A3F34" w:rsidRDefault="001A3F34" w:rsidP="001A3F34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28" style="position:absolute;left:6914;top:13221;width:586;height:502" stroked="f">
              <v:textbox style="mso-next-textbox:#_x0000_s1028">
                <w:txbxContent>
                  <w:p w:rsidR="001A3F34" w:rsidRPr="001A3F34" w:rsidRDefault="001A3F34" w:rsidP="001A3F34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29" style="position:absolute;left:8951;top:4626;width:734;height:495" stroked="f">
              <v:textbox style="mso-next-textbox:#_x0000_s1029">
                <w:txbxContent>
                  <w:p w:rsidR="001A3F34" w:rsidRPr="001A3F34" w:rsidRDefault="001A3F34" w:rsidP="001A3F34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30" style="position:absolute;left:6542;top:3283;width:553;height:535" stroked="f">
              <v:textbox style="mso-next-textbox:#_x0000_s1030">
                <w:txbxContent>
                  <w:p w:rsidR="001A3F34" w:rsidRPr="001A3F34" w:rsidRDefault="001A3F34" w:rsidP="001A3F34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31" style="position:absolute;left:2841;top:3323;width:734;height:495" stroked="f">
              <v:textbox style="mso-next-textbox:#_x0000_s1031">
                <w:txbxContent>
                  <w:p w:rsidR="001A3F34" w:rsidRPr="001A3F34" w:rsidRDefault="001A3F34" w:rsidP="001A3F34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rect>
            <v:rect id="_x0000_s1032" style="position:absolute;left:5956;top:4729;width:586;height:502" stroked="f">
              <v:textbox style="mso-next-textbox:#_x0000_s1032">
                <w:txbxContent>
                  <w:p w:rsidR="001A3F34" w:rsidRPr="001A3F34" w:rsidRDefault="001A3F34" w:rsidP="001A3F34">
                    <w:pPr>
                      <w:ind w:left="0" w:hanging="2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rect>
            <v:rect id="_x0000_s1033" style="position:absolute;left:3241;top:856;width:3854;height:802">
              <v:textbox style="mso-next-textbox:#_x0000_s1033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Подозрение на локализованный гипертрихоз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091;top:1658;width:14;height:462" o:connectortype="straight">
              <v:stroke endarrow="block"/>
            </v:shape>
            <v:rect id="_x0000_s1035" style="position:absolute;left:3877;top:2120;width:2540;height:509">
              <v:textbox style="mso-next-textbox:#_x0000_s1035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Диагностика</w:t>
                    </w:r>
                  </w:p>
                </w:txbxContent>
              </v:textbox>
            </v:rect>
            <v:rect id="_x0000_s1036" style="position:absolute;left:6914;top:9418;width:4012;height:1538">
              <v:textbox style="mso-next-textbox:#_x0000_s1036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 xml:space="preserve">Депиляция и/или 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электроэпиляция</w:t>
                    </w:r>
                    <w:proofErr w:type="spellEnd"/>
                    <w:r w:rsidRPr="001A3F34">
                      <w:rPr>
                        <w:sz w:val="20"/>
                        <w:szCs w:val="20"/>
                      </w:rPr>
                      <w:t xml:space="preserve"> и/или 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фотоэпиляция</w:t>
                    </w:r>
                    <w:proofErr w:type="spellEnd"/>
                    <w:r w:rsidRPr="001A3F34">
                      <w:rPr>
                        <w:sz w:val="20"/>
                        <w:szCs w:val="20"/>
                      </w:rPr>
                      <w:t xml:space="preserve"> с использованием широкополосного импульсного света и/или лазерная эпиляция</w:t>
                    </w:r>
                  </w:p>
                </w:txbxContent>
              </v:textbox>
            </v:rect>
            <v:rect id="_x0000_s1037" style="position:absolute;left:315;top:3198;width:2540;height:3565">
              <v:textbox style="mso-next-textbox:#_x0000_s1037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Продолжение диагностического поиска в рамках других возможных состояний и/или консультация специалистов (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врача-дерматовенеролога</w:t>
                    </w:r>
                    <w:proofErr w:type="spellEnd"/>
                    <w:r w:rsidRPr="001A3F34">
                      <w:rPr>
                        <w:sz w:val="20"/>
                        <w:szCs w:val="20"/>
                      </w:rPr>
                      <w:t>, врача-генетика, врача-эндокринолога, врача-акушера-гинеколога) с целью поиска возможных заболеваний</w:t>
                    </w:r>
                  </w:p>
                </w:txbxContent>
              </v:textbox>
            </v:rect>
            <v:shape id="_x0000_s1038" type="#_x0000_t32" style="position:absolute;left:5105;top:2629;width:14;height:462" o:connectortype="straight">
              <v:stroke endarrow="block"/>
            </v:shape>
            <v:shape id="_x0000_s1039" type="#_x0000_t32" style="position:absolute;left:6507;top:3824;width:553;height:0" o:connectortype="straight">
              <v:stroke endarrow="block"/>
            </v:shape>
            <v:shape id="_x0000_s1040" type="#_x0000_t32" style="position:absolute;left:2967;top:3818;width:515;height:0;flip:x" o:connectortype="straigh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1" type="#_x0000_t4" style="position:absolute;left:3575;top:3091;width:2967;height:1535">
              <v:textbox style="mso-next-textbox:#_x0000_s1041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Диагноз подтвержден?</w:t>
                    </w:r>
                  </w:p>
                </w:txbxContent>
              </v:textbox>
            </v:shape>
            <v:shape id="_x0000_s1042" type="#_x0000_t4" style="position:absolute;left:4737;top:11603;width:4324;height:1658">
              <v:textbox style="mso-next-textbox:#_x0000_s1042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Эффект от терапии полноценный?</w:t>
                    </w:r>
                  </w:p>
                </w:txbxContent>
              </v:textbox>
            </v:shape>
            <v:rect id="_x0000_s1043" style="position:absolute;left:5357;top:13723;width:3212;height:856">
              <v:textbox style="mso-next-textbox:#_x0000_s1043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Выздоровление. Диспансерному наблюдению не подлежит</w:t>
                    </w:r>
                  </w:p>
                </w:txbxContent>
              </v:textbox>
            </v:rect>
            <v:shape id="_x0000_s1044" type="#_x0000_t32" style="position:absolute;left:6886;top:13261;width:14;height:462" o:connectortype="straight">
              <v:stroke endarrow="block"/>
            </v:shape>
            <v:shape id="_x0000_s1045" type="#_x0000_t4" style="position:absolute;left:7150;top:3091;width:3593;height:1535">
              <v:textbox style="mso-next-textbox:#_x0000_s1045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 xml:space="preserve">Образование 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меланоцитарное</w:t>
                    </w:r>
                    <w:proofErr w:type="spellEnd"/>
                    <w:r w:rsidRPr="001A3F34">
                      <w:rPr>
                        <w:sz w:val="20"/>
                        <w:szCs w:val="20"/>
                      </w:rPr>
                      <w:t>?</w:t>
                    </w:r>
                  </w:p>
                </w:txbxContent>
              </v:textbox>
            </v:shape>
            <v:shape id="_x0000_s1046" type="#_x0000_t32" style="position:absolute;left:8951;top:4626;width:0;height:598" o:connectortype="straight">
              <v:stroke endarrow="block"/>
            </v:shape>
            <v:shape id="_x0000_s1047" type="#_x0000_t32" style="position:absolute;left:5844;top:4509;width:2725;height:926;flip:x" o:connectortype="straight">
              <v:stroke endarrow="block"/>
            </v:shape>
            <v:rect id="_x0000_s1048" style="position:absolute;left:3096;top:5435;width:2748;height:1037">
              <v:textbox style="mso-next-textbox:#_x0000_s1048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 xml:space="preserve">Консультация 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врача-дерматовенеролога</w:t>
                    </w:r>
                    <w:proofErr w:type="spellEnd"/>
                    <w:r w:rsidRPr="001A3F34">
                      <w:rPr>
                        <w:sz w:val="20"/>
                        <w:szCs w:val="20"/>
                      </w:rPr>
                      <w:t>, врача-онколога</w:t>
                    </w:r>
                  </w:p>
                </w:txbxContent>
              </v:textbox>
            </v:rect>
            <v:shape id="_x0000_s1049" type="#_x0000_t4" style="position:absolute;left:7470;top:5231;width:2967;height:1535">
              <v:textbox style="mso-next-textbox:#_x0000_s1049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Определение цвета волос</w:t>
                    </w:r>
                  </w:p>
                </w:txbxContent>
              </v:textbox>
            </v:shape>
            <v:rect id="_x0000_s1050" style="position:absolute;left:3304;top:7470;width:2540;height:862">
              <v:textbox style="mso-next-textbox:#_x0000_s1050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Депигментированные волосы (белые и седые)</w:t>
                    </w:r>
                  </w:p>
                </w:txbxContent>
              </v:textbox>
            </v:rect>
            <v:rect id="_x0000_s1051" style="position:absolute;left:7320;top:7572;width:3300;height:1037">
              <v:textbox style="mso-next-textbox:#_x0000_s1051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sz w:val="20"/>
                        <w:szCs w:val="20"/>
                      </w:rPr>
                      <w:t>Пигментированные волосы (русые, коричневые, черные и т.п.)</w:t>
                    </w:r>
                  </w:p>
                </w:txbxContent>
              </v:textbox>
            </v:rect>
            <v:shape id="_x0000_s1052" type="#_x0000_t32" style="position:absolute;left:5844;top:6595;width:2736;height:1227;flip:x" o:connectortype="straight">
              <v:stroke endarrow="block"/>
            </v:shape>
            <v:shape id="_x0000_s1053" type="#_x0000_t32" style="position:absolute;left:8965;top:6763;width:14;height:809" o:connectortype="straight">
              <v:stroke endarrow="block"/>
            </v:shape>
            <v:shape id="_x0000_s1054" type="#_x0000_t32" style="position:absolute;left:8979;top:8609;width:14;height:809" o:connectortype="straight">
              <v:stroke endarrow="block"/>
            </v:shape>
            <v:group id="_x0000_s1055" style="position:absolute;left:9156;top:9919;width:2366;height:2516" coordorigin="9061,10830" coordsize="2366,2516">
              <v:shape id="_x0000_s1056" type="#_x0000_t32" style="position:absolute;left:9061;top:13345;width:2366;height:1" o:connectortype="straight"/>
              <v:shape id="_x0000_s1057" type="#_x0000_t32" style="position:absolute;left:11427;top:10830;width:0;height:2515;flip:y" o:connectortype="straight"/>
              <v:shape id="_x0000_s1058" type="#_x0000_t32" style="position:absolute;left:10912;top:10830;width:515;height:0;flip:x" o:connectortype="straight">
                <v:stroke endarrow="block"/>
              </v:shape>
            </v:group>
            <v:shape id="_x0000_s1059" type="#_x0000_t32" style="position:absolute;left:4531;top:8332;width:14;height:809" o:connectortype="straight">
              <v:stroke endarrow="block"/>
            </v:shape>
            <v:rect id="_x0000_s1060" style="position:absolute;left:2495;top:9141;width:4012;height:2341">
              <v:textbox style="mso-next-textbox:#_x0000_s1060">
                <w:txbxContent>
                  <w:p w:rsidR="001A3F34" w:rsidRPr="001A3F34" w:rsidRDefault="001A3F34" w:rsidP="001A3F34">
                    <w:pPr>
                      <w:spacing w:line="240" w:lineRule="atLeast"/>
                      <w:ind w:left="0" w:hanging="2"/>
                      <w:jc w:val="center"/>
                      <w:rPr>
                        <w:sz w:val="20"/>
                        <w:szCs w:val="20"/>
                      </w:rPr>
                    </w:pPr>
                    <w:r w:rsidRPr="001A3F34">
                      <w:rPr>
                        <w:color w:val="000000"/>
                        <w:sz w:val="20"/>
                        <w:szCs w:val="20"/>
                      </w:rPr>
                      <w:t xml:space="preserve">Методы временного удаления стержня волоса без </w:t>
                    </w:r>
                    <w:r w:rsidRPr="001A3F34">
                      <w:rPr>
                        <w:sz w:val="20"/>
                        <w:szCs w:val="20"/>
                      </w:rPr>
                      <w:t>воздействия</w:t>
                    </w:r>
                    <w:r w:rsidRPr="001A3F34">
                      <w:rPr>
                        <w:color w:val="000000"/>
                        <w:sz w:val="20"/>
                        <w:szCs w:val="20"/>
                      </w:rPr>
                      <w:t xml:space="preserve"> на волосяной фолликул (депиляция) (удаление с помощью бритвенного лезвия, электробритвы, пинцета, триммера, удаление с помощью воска или густой сахарной пасты,  химическая депиляция</w:t>
                    </w:r>
                    <w:r w:rsidRPr="001A3F34">
                      <w:rPr>
                        <w:iCs/>
                        <w:color w:val="000000"/>
                        <w:sz w:val="20"/>
                        <w:szCs w:val="20"/>
                      </w:rPr>
                      <w:t>)</w:t>
                    </w:r>
                    <w:r w:rsidRPr="001A3F34">
                      <w:rPr>
                        <w:i/>
                        <w:iCs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1A3F34">
                      <w:rPr>
                        <w:iCs/>
                        <w:color w:val="000000"/>
                        <w:sz w:val="20"/>
                        <w:szCs w:val="20"/>
                      </w:rPr>
                      <w:t xml:space="preserve">и/или </w:t>
                    </w:r>
                    <w:proofErr w:type="spellStart"/>
                    <w:r w:rsidRPr="001A3F34">
                      <w:rPr>
                        <w:sz w:val="20"/>
                        <w:szCs w:val="20"/>
                      </w:rPr>
                      <w:t>электроэпиляция</w:t>
                    </w:r>
                    <w:proofErr w:type="spellEnd"/>
                  </w:p>
                </w:txbxContent>
              </v:textbox>
            </v:rect>
            <v:shape id="_x0000_s1061" type="#_x0000_t32" style="position:absolute;left:4531;top:11482;width:1012;height:597" o:connectortype="straight">
              <v:stroke endarrow="block"/>
            </v:shape>
            <v:shape id="_x0000_s1062" type="#_x0000_t32" style="position:absolute;left:8054;top:10956;width:1242;height:1112;flip:x" o:connectortype="straight">
              <v:stroke endarrow="block"/>
            </v:shape>
            <w10:wrap type="none"/>
            <w10:anchorlock/>
          </v:group>
        </w:pict>
      </w:r>
    </w:p>
    <w:p w:rsidR="002857FA" w:rsidRPr="00595EC4" w:rsidRDefault="00C739E3" w:rsidP="00595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-2" w:firstLineChars="256" w:firstLine="617"/>
        <w:jc w:val="center"/>
        <w:rPr>
          <w:color w:val="000000"/>
        </w:rPr>
      </w:pPr>
      <w:bookmarkStart w:id="48" w:name="_heading=h.pkwqa1" w:colFirst="0" w:colLast="0"/>
      <w:bookmarkEnd w:id="48"/>
      <w:r w:rsidRPr="00595EC4">
        <w:rPr>
          <w:b/>
          <w:color w:val="000000"/>
        </w:rPr>
        <w:t>Приложение В. Информация для пациента</w:t>
      </w:r>
    </w:p>
    <w:p w:rsidR="00C66923" w:rsidRPr="00595EC4" w:rsidRDefault="00C66923" w:rsidP="00595EC4">
      <w:pPr>
        <w:suppressAutoHyphens w:val="0"/>
        <w:spacing w:line="360" w:lineRule="auto"/>
        <w:ind w:leftChars="0" w:left="0" w:firstLineChars="0" w:firstLine="567"/>
        <w:jc w:val="both"/>
        <w:textDirection w:val="lrTb"/>
        <w:textAlignment w:val="auto"/>
        <w:outlineLvl w:val="9"/>
      </w:pPr>
      <w:r w:rsidRPr="00595EC4">
        <w:t>После ок</w:t>
      </w:r>
      <w:r w:rsidRPr="00595EC4">
        <w:rPr>
          <w:color w:val="000000"/>
        </w:rPr>
        <w:t xml:space="preserve">ончания курса лечения с использованием аппаратных методов коррекции необходимо избегать чрезмерного ультрафиолетового излучения (прямые солнечные лучи, посещение солярия) до полной регенерации кожных покровов, а также использовать солнцезащитные наружные средства </w:t>
      </w:r>
      <w:r w:rsidRPr="00595EC4">
        <w:rPr>
          <w:color w:val="000000"/>
          <w:lang w:val="en-US"/>
        </w:rPr>
        <w:t>UVA</w:t>
      </w:r>
      <w:r w:rsidRPr="00595EC4">
        <w:rPr>
          <w:color w:val="000000"/>
        </w:rPr>
        <w:t xml:space="preserve"> + </w:t>
      </w:r>
      <w:r w:rsidRPr="00595EC4">
        <w:rPr>
          <w:color w:val="000000"/>
          <w:lang w:val="en-US"/>
        </w:rPr>
        <w:t>UVB</w:t>
      </w:r>
      <w:r w:rsidRPr="00595EC4">
        <w:rPr>
          <w:color w:val="000000"/>
        </w:rPr>
        <w:t>50+ на открытых для попадания солнечного излучения участках кожи, каждые 2 часа пребывания на солнце.</w:t>
      </w:r>
    </w:p>
    <w:p w:rsidR="002857FA" w:rsidRPr="00595EC4" w:rsidRDefault="002857FA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:rsidR="002857FA" w:rsidRPr="00595EC4" w:rsidRDefault="00595EC4" w:rsidP="00595EC4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b/>
          <w:color w:val="000000"/>
        </w:rPr>
      </w:pPr>
      <w:bookmarkStart w:id="49" w:name="_heading=h.39kk8xu" w:colFirst="0" w:colLast="0"/>
      <w:bookmarkStart w:id="50" w:name="_heading=h.19c6y18" w:colFirst="0" w:colLast="0"/>
      <w:bookmarkEnd w:id="49"/>
      <w:bookmarkEnd w:id="50"/>
      <w:r w:rsidRPr="00595EC4">
        <w:rPr>
          <w:b/>
          <w:color w:val="000000"/>
        </w:rPr>
        <w:t>Приложение Г</w:t>
      </w:r>
      <w:r w:rsidR="00C739E3" w:rsidRPr="00595EC4">
        <w:rPr>
          <w:b/>
          <w:color w:val="000000"/>
        </w:rPr>
        <w:t xml:space="preserve"> Шкала </w:t>
      </w:r>
      <w:proofErr w:type="spellStart"/>
      <w:r w:rsidR="00C739E3" w:rsidRPr="00595EC4">
        <w:rPr>
          <w:b/>
          <w:color w:val="000000"/>
        </w:rPr>
        <w:t>Ферримана-Голлвея</w:t>
      </w:r>
      <w:proofErr w:type="spellEnd"/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 xml:space="preserve">Шкала </w:t>
      </w:r>
      <w:proofErr w:type="spellStart"/>
      <w:r w:rsidRPr="00595EC4">
        <w:rPr>
          <w:color w:val="000000"/>
        </w:rPr>
        <w:t>Ферримана-Голлвея</w:t>
      </w:r>
      <w:proofErr w:type="spellEnd"/>
      <w:r w:rsidRPr="00595EC4">
        <w:rPr>
          <w:color w:val="000000"/>
        </w:rPr>
        <w:t xml:space="preserve"> предназначена для оценки наличия и степени выраженности гирсутизма у женщин.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  <w:lang w:val="en-US"/>
        </w:rPr>
      </w:pPr>
      <w:r w:rsidRPr="00595EC4">
        <w:rPr>
          <w:color w:val="000000"/>
          <w:u w:val="single"/>
        </w:rPr>
        <w:t>Оригинальное</w:t>
      </w:r>
      <w:r w:rsidRPr="00595EC4">
        <w:rPr>
          <w:color w:val="000000"/>
          <w:u w:val="single"/>
          <w:lang w:val="en-US"/>
        </w:rPr>
        <w:t xml:space="preserve"> </w:t>
      </w:r>
      <w:r w:rsidRPr="00595EC4">
        <w:rPr>
          <w:color w:val="000000"/>
          <w:u w:val="single"/>
        </w:rPr>
        <w:t>название</w:t>
      </w:r>
      <w:r w:rsidRPr="00595EC4">
        <w:rPr>
          <w:color w:val="000000"/>
          <w:u w:val="single"/>
          <w:lang w:val="en-US"/>
        </w:rPr>
        <w:t>:</w:t>
      </w:r>
      <w:r w:rsidRPr="00595EC4">
        <w:rPr>
          <w:color w:val="000000"/>
          <w:lang w:val="en-US"/>
        </w:rPr>
        <w:t> </w:t>
      </w:r>
      <w:r w:rsidRPr="00595EC4">
        <w:rPr>
          <w:color w:val="000000"/>
          <w:highlight w:val="white"/>
          <w:lang w:val="en-US"/>
        </w:rPr>
        <w:t xml:space="preserve">The </w:t>
      </w:r>
      <w:proofErr w:type="spellStart"/>
      <w:r w:rsidRPr="00595EC4">
        <w:rPr>
          <w:color w:val="000000"/>
          <w:highlight w:val="white"/>
          <w:lang w:val="en-US"/>
        </w:rPr>
        <w:t>Ferriman-Gallwey</w:t>
      </w:r>
      <w:proofErr w:type="spellEnd"/>
      <w:r w:rsidRPr="00595EC4">
        <w:rPr>
          <w:color w:val="000000"/>
          <w:highlight w:val="white"/>
          <w:lang w:val="en-US"/>
        </w:rPr>
        <w:t xml:space="preserve"> score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  <w:lang w:val="en-US"/>
        </w:rPr>
      </w:pPr>
      <w:r w:rsidRPr="00595EC4">
        <w:rPr>
          <w:color w:val="000000"/>
          <w:u w:val="single"/>
        </w:rPr>
        <w:t>Источник</w:t>
      </w:r>
      <w:r w:rsidRPr="00595EC4">
        <w:rPr>
          <w:color w:val="000000"/>
          <w:u w:val="single"/>
          <w:lang w:val="en-US"/>
        </w:rPr>
        <w:t xml:space="preserve"> (</w:t>
      </w:r>
      <w:r w:rsidRPr="00595EC4">
        <w:rPr>
          <w:color w:val="000000"/>
          <w:u w:val="single"/>
        </w:rPr>
        <w:t>официальный</w:t>
      </w:r>
      <w:r w:rsidRPr="00595EC4">
        <w:rPr>
          <w:color w:val="000000"/>
          <w:u w:val="single"/>
          <w:lang w:val="en-US"/>
        </w:rPr>
        <w:t xml:space="preserve"> </w:t>
      </w:r>
      <w:r w:rsidRPr="00595EC4">
        <w:rPr>
          <w:color w:val="000000"/>
          <w:u w:val="single"/>
        </w:rPr>
        <w:t>сайт</w:t>
      </w:r>
      <w:r w:rsidRPr="00595EC4">
        <w:rPr>
          <w:color w:val="000000"/>
          <w:u w:val="single"/>
          <w:lang w:val="en-US"/>
        </w:rPr>
        <w:t xml:space="preserve"> </w:t>
      </w:r>
      <w:r w:rsidRPr="00595EC4">
        <w:rPr>
          <w:color w:val="000000"/>
          <w:u w:val="single"/>
        </w:rPr>
        <w:t>разработчиков</w:t>
      </w:r>
      <w:r w:rsidRPr="00595EC4">
        <w:rPr>
          <w:color w:val="000000"/>
          <w:u w:val="single"/>
          <w:lang w:val="en-US"/>
        </w:rPr>
        <w:t xml:space="preserve">, </w:t>
      </w:r>
      <w:r w:rsidRPr="00595EC4">
        <w:rPr>
          <w:color w:val="000000"/>
          <w:u w:val="single"/>
        </w:rPr>
        <w:t>публикация</w:t>
      </w:r>
      <w:r w:rsidRPr="00595EC4">
        <w:rPr>
          <w:color w:val="000000"/>
          <w:u w:val="single"/>
          <w:lang w:val="en-US"/>
        </w:rPr>
        <w:t xml:space="preserve"> </w:t>
      </w:r>
      <w:r w:rsidRPr="00595EC4">
        <w:rPr>
          <w:color w:val="000000"/>
          <w:u w:val="single"/>
        </w:rPr>
        <w:t>с</w:t>
      </w:r>
      <w:r w:rsidRPr="00595EC4">
        <w:rPr>
          <w:color w:val="000000"/>
          <w:u w:val="single"/>
          <w:lang w:val="en-US"/>
        </w:rPr>
        <w:t xml:space="preserve"> </w:t>
      </w:r>
      <w:proofErr w:type="spellStart"/>
      <w:r w:rsidRPr="00595EC4">
        <w:rPr>
          <w:color w:val="000000"/>
          <w:u w:val="single"/>
        </w:rPr>
        <w:t>валидацией</w:t>
      </w:r>
      <w:proofErr w:type="spellEnd"/>
      <w:r w:rsidRPr="00595EC4">
        <w:rPr>
          <w:color w:val="000000"/>
          <w:u w:val="single"/>
          <w:lang w:val="en-US"/>
        </w:rPr>
        <w:t>): </w:t>
      </w:r>
      <w:r w:rsidRPr="00595EC4">
        <w:rPr>
          <w:color w:val="000000"/>
          <w:lang w:val="en-US"/>
        </w:rPr>
        <w:t xml:space="preserve">DAVID FERRIMAN, D.M., M.R.C.P., J. D. GALLWEY, M.B., B.CH., CLINICAL ASSESSMENT OF BODY HAIR GROWTH IN WOMEN, The Journal of Clinical Endocrinology &amp; Metabolism, Volume 21, Issue 11, 1 November 1961, Pages 1440–1447, </w:t>
      </w:r>
      <w:hyperlink r:id="rId12">
        <w:r w:rsidRPr="00595EC4">
          <w:rPr>
            <w:color w:val="0000FF"/>
            <w:u w:val="single"/>
            <w:lang w:val="en-US"/>
          </w:rPr>
          <w:t>https://doi.org/10.1210/jcem-21-11-1440</w:t>
        </w:r>
      </w:hyperlink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  <w:u w:val="single"/>
        </w:rPr>
      </w:pPr>
      <w:r w:rsidRPr="00595EC4">
        <w:rPr>
          <w:color w:val="000000"/>
          <w:u w:val="single"/>
        </w:rPr>
        <w:t>Тип (подчеркнуть):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- </w:t>
      </w:r>
      <w:r w:rsidRPr="00595EC4">
        <w:rPr>
          <w:color w:val="000000"/>
          <w:u w:val="single"/>
        </w:rPr>
        <w:t>шкала оценки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  <w:u w:val="single"/>
        </w:rPr>
      </w:pPr>
      <w:r w:rsidRPr="00595EC4">
        <w:rPr>
          <w:color w:val="000000"/>
        </w:rPr>
        <w:t>- индекс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>- вопросник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</w:rPr>
        <w:t xml:space="preserve">- другое (уточнить): 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</w:rPr>
      </w:pPr>
      <w:r w:rsidRPr="00595EC4">
        <w:rPr>
          <w:color w:val="000000"/>
          <w:u w:val="single"/>
        </w:rPr>
        <w:t>Назначение</w:t>
      </w:r>
      <w:r w:rsidRPr="00595EC4">
        <w:rPr>
          <w:color w:val="000000"/>
        </w:rPr>
        <w:t>: для оценки наличия и степени выраженности гирсутизма у женщин.</w:t>
      </w:r>
    </w:p>
    <w:p w:rsidR="002857FA" w:rsidRPr="00595EC4" w:rsidRDefault="00C739E3" w:rsidP="00595E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257" w:firstLine="617"/>
        <w:jc w:val="both"/>
        <w:rPr>
          <w:color w:val="000000"/>
          <w:u w:val="single"/>
        </w:rPr>
      </w:pPr>
      <w:r w:rsidRPr="00595EC4">
        <w:rPr>
          <w:color w:val="000000"/>
          <w:u w:val="single"/>
        </w:rPr>
        <w:t>Содержание (шаблон)</w:t>
      </w:r>
      <w:r w:rsidRPr="00595EC4">
        <w:rPr>
          <w:color w:val="000000"/>
        </w:rPr>
        <w:t xml:space="preserve">: оценивается степень выраженности </w:t>
      </w:r>
      <w:proofErr w:type="spellStart"/>
      <w:r w:rsidRPr="00595EC4">
        <w:rPr>
          <w:color w:val="000000"/>
        </w:rPr>
        <w:t>оволосения</w:t>
      </w:r>
      <w:proofErr w:type="spellEnd"/>
      <w:r w:rsidRPr="00595EC4">
        <w:rPr>
          <w:color w:val="000000"/>
        </w:rPr>
        <w:t xml:space="preserve"> в 9 областях тела по 4-балльной шкале.</w:t>
      </w:r>
    </w:p>
    <w:p w:rsidR="002857FA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  <w:u w:val="single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936615" cy="4231555"/>
            <wp:effectExtent l="0" t="0" r="0" b="0"/>
            <wp:docPr id="6" name="image1.jpg" descr="Что такое идиопатический гирсутизм - Здоровье и Стиль Жизни Женщи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Что такое идиопатический гирсутизм - Здоровье и Стиль Жизни Женщин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231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57FA" w:rsidRDefault="00C739E3" w:rsidP="004513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Ключ (интерпретация):</w:t>
      </w:r>
      <w:r>
        <w:rPr>
          <w:color w:val="000000"/>
          <w:sz w:val="22"/>
          <w:szCs w:val="22"/>
        </w:rPr>
        <w:t xml:space="preserve"> Сумма балов по всем областям называется </w:t>
      </w:r>
      <w:proofErr w:type="spellStart"/>
      <w:r>
        <w:rPr>
          <w:color w:val="000000"/>
          <w:sz w:val="22"/>
          <w:szCs w:val="22"/>
        </w:rPr>
        <w:t>гирсутным</w:t>
      </w:r>
      <w:proofErr w:type="spellEnd"/>
      <w:r>
        <w:rPr>
          <w:color w:val="000000"/>
          <w:sz w:val="22"/>
          <w:szCs w:val="22"/>
        </w:rPr>
        <w:t xml:space="preserve"> числом. Диагноз «гирсутизм» устанавливается при </w:t>
      </w:r>
      <w:proofErr w:type="spellStart"/>
      <w:r>
        <w:rPr>
          <w:color w:val="000000"/>
          <w:sz w:val="22"/>
          <w:szCs w:val="22"/>
        </w:rPr>
        <w:t>гирсутном</w:t>
      </w:r>
      <w:proofErr w:type="spellEnd"/>
      <w:r>
        <w:rPr>
          <w:color w:val="000000"/>
          <w:sz w:val="22"/>
          <w:szCs w:val="22"/>
        </w:rPr>
        <w:t xml:space="preserve"> числе более 8. Критерии </w:t>
      </w:r>
      <w:proofErr w:type="spellStart"/>
      <w:r>
        <w:rPr>
          <w:color w:val="000000"/>
          <w:sz w:val="22"/>
          <w:szCs w:val="22"/>
        </w:rPr>
        <w:t>оцентки</w:t>
      </w:r>
      <w:proofErr w:type="spellEnd"/>
      <w:r>
        <w:rPr>
          <w:color w:val="000000"/>
          <w:sz w:val="22"/>
          <w:szCs w:val="22"/>
        </w:rPr>
        <w:t xml:space="preserve"> степени тяжести гирсутизма: легкая (до 15 баллов), умеренная (16-25 баллов) и тяжелая (выше 25 баллов).</w:t>
      </w:r>
    </w:p>
    <w:p w:rsidR="002857FA" w:rsidRDefault="00737CAA" w:rsidP="002857F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sdt>
        <w:sdtPr>
          <w:tag w:val="goog_rdk_1"/>
          <w:id w:val="712547284"/>
        </w:sdtPr>
        <w:sdtContent>
          <w:r w:rsidR="00C739E3">
            <w:rPr>
              <w:rFonts w:ascii="Gungsuh" w:eastAsia="Gungsuh" w:hAnsi="Gungsuh" w:cs="Gungsuh"/>
              <w:color w:val="000000"/>
              <w:sz w:val="22"/>
              <w:szCs w:val="22"/>
            </w:rPr>
            <w:t xml:space="preserve">Согласно последним рекомендациям, о гирсутизме, как правило, свидетельствует сумма баллов по модифицированной Шкале </w:t>
          </w:r>
          <w:proofErr w:type="spellStart"/>
          <w:r w:rsidR="00C739E3">
            <w:rPr>
              <w:rFonts w:ascii="Gungsuh" w:eastAsia="Gungsuh" w:hAnsi="Gungsuh" w:cs="Gungsuh"/>
              <w:color w:val="000000"/>
              <w:sz w:val="22"/>
              <w:szCs w:val="22"/>
            </w:rPr>
            <w:t>Ферримана-Галлвея</w:t>
          </w:r>
          <w:proofErr w:type="spellEnd"/>
          <w:r w:rsidR="00C739E3">
            <w:rPr>
              <w:rFonts w:ascii="Gungsuh" w:eastAsia="Gungsuh" w:hAnsi="Gungsuh" w:cs="Gungsuh"/>
              <w:color w:val="000000"/>
              <w:sz w:val="22"/>
              <w:szCs w:val="22"/>
            </w:rPr>
            <w:t xml:space="preserve"> ≥4-6, однако имеются расовые особенности оценки гирсутизма. У некоторых представительниц европеоидной и негроидной рас патогномоничным является повышение значения суммы баллов по указанной шкале ≥8. У представительниц Юго-Восточной Азии диагностически значимо повышение суммы баллов по данной шкале ≥3. Более выраженный гирсутизм характерен женщин Ближнего Востока, Латинской Америки и Средиземноморья [2,15,16,40,41]. </w:t>
          </w:r>
        </w:sdtContent>
      </w:sdt>
    </w:p>
    <w:sectPr w:rsidR="002857FA" w:rsidSect="005343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080" w:bottom="1440" w:left="108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E8" w:rsidRDefault="009E2CE8" w:rsidP="00595EC4">
      <w:pPr>
        <w:spacing w:line="240" w:lineRule="auto"/>
        <w:ind w:left="0" w:hanging="2"/>
      </w:pPr>
      <w:r>
        <w:separator/>
      </w:r>
    </w:p>
  </w:endnote>
  <w:endnote w:type="continuationSeparator" w:id="0">
    <w:p w:rsidR="009E2CE8" w:rsidRDefault="009E2CE8" w:rsidP="00595E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4" w:rsidRDefault="00595EC4">
    <w:pPr>
      <w:pStyle w:val="af3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6326081"/>
      <w:docPartObj>
        <w:docPartGallery w:val="Page Numbers (Bottom of Page)"/>
        <w:docPartUnique/>
      </w:docPartObj>
    </w:sdtPr>
    <w:sdtContent>
      <w:p w:rsidR="0053433D" w:rsidRDefault="00737CAA">
        <w:pPr>
          <w:pStyle w:val="af3"/>
          <w:ind w:left="0" w:hanging="2"/>
          <w:jc w:val="right"/>
        </w:pPr>
        <w:r>
          <w:fldChar w:fldCharType="begin"/>
        </w:r>
        <w:r w:rsidR="0053433D">
          <w:instrText>PAGE   \* MERGEFORMAT</w:instrText>
        </w:r>
        <w:r>
          <w:fldChar w:fldCharType="separate"/>
        </w:r>
        <w:r w:rsidR="004B70A2">
          <w:rPr>
            <w:noProof/>
          </w:rPr>
          <w:t>25</w:t>
        </w:r>
        <w:r>
          <w:fldChar w:fldCharType="end"/>
        </w:r>
      </w:p>
    </w:sdtContent>
  </w:sdt>
  <w:p w:rsidR="00595EC4" w:rsidRDefault="00595EC4">
    <w:pPr>
      <w:pStyle w:val="af3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4" w:rsidRDefault="00595EC4">
    <w:pPr>
      <w:pStyle w:val="af3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E8" w:rsidRDefault="009E2CE8" w:rsidP="00595EC4">
      <w:pPr>
        <w:spacing w:line="240" w:lineRule="auto"/>
        <w:ind w:left="0" w:hanging="2"/>
      </w:pPr>
      <w:r>
        <w:separator/>
      </w:r>
    </w:p>
  </w:footnote>
  <w:footnote w:type="continuationSeparator" w:id="0">
    <w:p w:rsidR="009E2CE8" w:rsidRDefault="009E2CE8" w:rsidP="00595E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4" w:rsidRDefault="00595EC4">
    <w:pPr>
      <w:pStyle w:val="af1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4" w:rsidRDefault="00595EC4">
    <w:pPr>
      <w:pStyle w:val="af1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C4" w:rsidRDefault="00595EC4">
    <w:pPr>
      <w:pStyle w:val="af1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1581"/>
    <w:multiLevelType w:val="multilevel"/>
    <w:tmpl w:val="52ECB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F8F1497"/>
    <w:multiLevelType w:val="multilevel"/>
    <w:tmpl w:val="4740E9EE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B6B0B6E"/>
    <w:multiLevelType w:val="multilevel"/>
    <w:tmpl w:val="7944C9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1503EE1"/>
    <w:multiLevelType w:val="multilevel"/>
    <w:tmpl w:val="0E4AB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54283D98"/>
    <w:multiLevelType w:val="multilevel"/>
    <w:tmpl w:val="52ECB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B867E1C"/>
    <w:multiLevelType w:val="multilevel"/>
    <w:tmpl w:val="96D60D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68D57F68"/>
    <w:multiLevelType w:val="multilevel"/>
    <w:tmpl w:val="F7529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0AE1234"/>
    <w:multiLevelType w:val="multilevel"/>
    <w:tmpl w:val="F258B1A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nsid w:val="73BE08CB"/>
    <w:multiLevelType w:val="multilevel"/>
    <w:tmpl w:val="11D45920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7FA"/>
    <w:rsid w:val="001541AE"/>
    <w:rsid w:val="00183D70"/>
    <w:rsid w:val="001A3F34"/>
    <w:rsid w:val="002519EC"/>
    <w:rsid w:val="002857FA"/>
    <w:rsid w:val="0037492B"/>
    <w:rsid w:val="00451348"/>
    <w:rsid w:val="004B70A2"/>
    <w:rsid w:val="0053433D"/>
    <w:rsid w:val="00595EC4"/>
    <w:rsid w:val="006525E3"/>
    <w:rsid w:val="00737CAA"/>
    <w:rsid w:val="007D2A71"/>
    <w:rsid w:val="0081298A"/>
    <w:rsid w:val="00873AFE"/>
    <w:rsid w:val="00887E92"/>
    <w:rsid w:val="00941CF9"/>
    <w:rsid w:val="009A5EDB"/>
    <w:rsid w:val="009E2CE8"/>
    <w:rsid w:val="00AD1CB5"/>
    <w:rsid w:val="00C37102"/>
    <w:rsid w:val="00C66923"/>
    <w:rsid w:val="00C6756B"/>
    <w:rsid w:val="00C739E3"/>
    <w:rsid w:val="00E8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46"/>
        <o:r id="V:Rule2" type="connector" idref="#_x0000_s1038"/>
        <o:r id="V:Rule3" type="connector" idref="#_x0000_s1059"/>
        <o:r id="V:Rule4" type="connector" idref="#_x0000_s1058"/>
        <o:r id="V:Rule5" type="connector" idref="#_x0000_s1034"/>
        <o:r id="V:Rule6" type="connector" idref="#_x0000_s1044"/>
        <o:r id="V:Rule7" type="connector" idref="#_x0000_s1056"/>
        <o:r id="V:Rule8" type="connector" idref="#_x0000_s1054"/>
        <o:r id="V:Rule9" type="connector" idref="#_x0000_s1057"/>
        <o:r id="V:Rule10" type="connector" idref="#_x0000_s1052"/>
        <o:r id="V:Rule11" type="connector" idref="#_x0000_s1061"/>
        <o:r id="V:Rule12" type="connector" idref="#_x0000_s1053"/>
        <o:r id="V:Rule13" type="connector" idref="#_x0000_s1062"/>
        <o:r id="V:Rule14" type="connector" idref="#_x0000_s1039"/>
        <o:r id="V:Rule15" type="connector" idref="#_x0000_s1040"/>
        <o:r id="V:Rule1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D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0">
    <w:name w:val="heading 1"/>
    <w:basedOn w:val="a"/>
    <w:next w:val="a"/>
    <w:rsid w:val="00895DDA"/>
    <w:pPr>
      <w:keepNext/>
      <w:keepLines/>
      <w:spacing w:before="24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20"/>
    <w:next w:val="20"/>
    <w:rsid w:val="00895D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895D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895DD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895D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895D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sid w:val="002857FA"/>
  </w:style>
  <w:style w:type="table" w:customStyle="1" w:styleId="TableNormal">
    <w:name w:val="Table Normal"/>
    <w:rsid w:val="00285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895DD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895DDA"/>
  </w:style>
  <w:style w:type="table" w:customStyle="1" w:styleId="TableNormal0">
    <w:name w:val="Table Normal"/>
    <w:rsid w:val="00895D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;Наим. подраздела"/>
    <w:basedOn w:val="a4"/>
    <w:qFormat/>
    <w:rsid w:val="00895DDA"/>
    <w:pPr>
      <w:spacing w:before="240" w:after="0" w:line="1" w:lineRule="atLeast"/>
      <w:ind w:leftChars="-1" w:left="-1" w:hangingChars="1" w:hanging="1"/>
      <w:textDirection w:val="btLr"/>
      <w:textAlignment w:val="top"/>
      <w:outlineLvl w:val="1"/>
    </w:pPr>
    <w:rPr>
      <w:rFonts w:ascii="Times New Roman" w:eastAsia="Calibri" w:hAnsi="Times New Roman" w:cs="Calibri"/>
      <w:b/>
      <w:color w:val="auto"/>
      <w:position w:val="-1"/>
      <w:sz w:val="24"/>
      <w:szCs w:val="22"/>
      <w:u w:val="single"/>
    </w:rPr>
  </w:style>
  <w:style w:type="paragraph" w:customStyle="1" w:styleId="11">
    <w:name w:val="Обычный1"/>
    <w:rsid w:val="00895D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TableNormal1">
    <w:name w:val="Table Normal"/>
    <w:next w:val="TableNormal0"/>
    <w:rsid w:val="00895D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qFormat/>
    <w:rsid w:val="00895DDA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  <w:uiPriority w:val="99"/>
    <w:qFormat/>
    <w:rsid w:val="00895DDA"/>
    <w:rPr>
      <w:rFonts w:ascii="Calibri" w:hAnsi="Calibri"/>
      <w:lang w:eastAsia="en-US"/>
    </w:rPr>
  </w:style>
  <w:style w:type="character" w:customStyle="1" w:styleId="a7">
    <w:name w:val="Текст примечания Знак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qFormat/>
    <w:rsid w:val="00895DDA"/>
    <w:rPr>
      <w:sz w:val="18"/>
      <w:szCs w:val="18"/>
      <w:lang w:eastAsia="en-US"/>
    </w:rPr>
  </w:style>
  <w:style w:type="character" w:customStyle="1" w:styleId="a9">
    <w:name w:val="Текст выноски Знак"/>
    <w:basedOn w:val="a0"/>
    <w:rsid w:val="00895DDA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List Paragraph"/>
    <w:basedOn w:val="a"/>
    <w:link w:val="ab"/>
    <w:uiPriority w:val="34"/>
    <w:qFormat/>
    <w:rsid w:val="00895D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qFormat/>
    <w:rsid w:val="00895D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d">
    <w:name w:val="FollowedHyperlink"/>
    <w:basedOn w:val="a0"/>
    <w:qFormat/>
    <w:rsid w:val="00895DDA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annotation subject"/>
    <w:basedOn w:val="a6"/>
    <w:next w:val="a6"/>
    <w:qFormat/>
    <w:rsid w:val="00895DD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f">
    <w:name w:val="Тема примечания Знак"/>
    <w:basedOn w:val="a7"/>
    <w:rsid w:val="00895DDA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table" w:styleId="af0">
    <w:name w:val="Table Grid"/>
    <w:basedOn w:val="a1"/>
    <w:rsid w:val="00895D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rsid w:val="00895DD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header"/>
    <w:basedOn w:val="a"/>
    <w:qFormat/>
    <w:rsid w:val="00895DDA"/>
  </w:style>
  <w:style w:type="character" w:customStyle="1" w:styleId="af2">
    <w:name w:val="Верхний колонтитул Знак"/>
    <w:basedOn w:val="a0"/>
    <w:rsid w:val="00895DDA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f3">
    <w:name w:val="footer"/>
    <w:basedOn w:val="a"/>
    <w:uiPriority w:val="99"/>
    <w:qFormat/>
    <w:rsid w:val="00895DDA"/>
  </w:style>
  <w:style w:type="character" w:customStyle="1" w:styleId="af4">
    <w:name w:val="Нижний колонтитул Знак"/>
    <w:basedOn w:val="a0"/>
    <w:uiPriority w:val="99"/>
    <w:rsid w:val="00895DDA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22">
    <w:name w:val="Заголовок 2 Знак;Наим. подраздела Знак"/>
    <w:basedOn w:val="a0"/>
    <w:rsid w:val="00895DDA"/>
    <w:rPr>
      <w:rFonts w:ascii="Times New Roman" w:hAnsi="Times New Roman" w:cs="Times New Roman"/>
      <w:b/>
      <w:w w:val="100"/>
      <w:position w:val="-1"/>
      <w:u w:val="single"/>
      <w:effect w:val="none"/>
      <w:vertAlign w:val="baseline"/>
      <w:cs w:val="0"/>
      <w:em w:val="none"/>
      <w:lang w:eastAsia="ru-RU"/>
    </w:rPr>
  </w:style>
  <w:style w:type="paragraph" w:styleId="13">
    <w:name w:val="toc 1"/>
    <w:basedOn w:val="a"/>
    <w:uiPriority w:val="39"/>
    <w:qFormat/>
    <w:rsid w:val="00895DDA"/>
    <w:pPr>
      <w:spacing w:after="100"/>
    </w:pPr>
  </w:style>
  <w:style w:type="paragraph" w:styleId="23">
    <w:name w:val="toc 2"/>
    <w:basedOn w:val="a"/>
    <w:uiPriority w:val="39"/>
    <w:qFormat/>
    <w:rsid w:val="00895DDA"/>
    <w:pPr>
      <w:spacing w:after="200" w:line="276" w:lineRule="auto"/>
      <w:ind w:left="220" w:firstLine="64"/>
    </w:pPr>
    <w:rPr>
      <w:rFonts w:ascii="Calibri" w:eastAsia="Calibri" w:hAnsi="Calibri"/>
      <w:sz w:val="22"/>
    </w:rPr>
  </w:style>
  <w:style w:type="paragraph" w:customStyle="1" w:styleId="af5">
    <w:name w:val="Наим. раздела"/>
    <w:basedOn w:val="a"/>
    <w:rsid w:val="00895DDA"/>
    <w:pPr>
      <w:keepNext/>
      <w:keepLines/>
      <w:spacing w:before="240"/>
      <w:contextualSpacing/>
      <w:jc w:val="center"/>
    </w:pPr>
    <w:rPr>
      <w:b/>
      <w:sz w:val="28"/>
    </w:rPr>
  </w:style>
  <w:style w:type="character" w:customStyle="1" w:styleId="af6">
    <w:name w:val="Наим. раздела Знак"/>
    <w:basedOn w:val="a0"/>
    <w:rsid w:val="00895DDA"/>
    <w:rPr>
      <w:rFonts w:ascii="Times New Roman" w:eastAsia="Sans" w:hAnsi="Times New Roman" w:cs="Times New Roman"/>
      <w:b/>
      <w:w w:val="100"/>
      <w:position w:val="-1"/>
      <w:sz w:val="28"/>
      <w:effect w:val="none"/>
      <w:vertAlign w:val="baseline"/>
      <w:cs w:val="0"/>
      <w:em w:val="none"/>
      <w:lang w:eastAsia="ru-RU"/>
    </w:rPr>
  </w:style>
  <w:style w:type="paragraph" w:styleId="a4">
    <w:name w:val="Subtitle"/>
    <w:basedOn w:val="12"/>
    <w:next w:val="12"/>
    <w:rsid w:val="002857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rsid w:val="00895DDA"/>
    <w:rPr>
      <w:color w:val="5A5A5A"/>
      <w:spacing w:val="15"/>
      <w:w w:val="100"/>
      <w:position w:val="-1"/>
      <w:sz w:val="22"/>
      <w:effect w:val="none"/>
      <w:vertAlign w:val="baseline"/>
      <w:cs w:val="0"/>
      <w:em w:val="none"/>
      <w:lang w:eastAsia="ru-RU"/>
    </w:rPr>
  </w:style>
  <w:style w:type="paragraph" w:customStyle="1" w:styleId="1">
    <w:name w:val="Стиль1"/>
    <w:basedOn w:val="a"/>
    <w:rsid w:val="00895DDA"/>
    <w:pPr>
      <w:numPr>
        <w:numId w:val="7"/>
      </w:numPr>
      <w:spacing w:before="240" w:line="360" w:lineRule="auto"/>
      <w:ind w:left="709" w:hanging="425"/>
      <w:jc w:val="both"/>
    </w:pPr>
    <w:rPr>
      <w:szCs w:val="22"/>
      <w:lang w:eastAsia="en-US"/>
    </w:rPr>
  </w:style>
  <w:style w:type="paragraph" w:customStyle="1" w:styleId="af8">
    <w:name w:val="Рекомендация"/>
    <w:basedOn w:val="1"/>
    <w:rsid w:val="00895DDA"/>
    <w:rPr>
      <w:sz w:val="20"/>
    </w:rPr>
  </w:style>
  <w:style w:type="character" w:customStyle="1" w:styleId="af9">
    <w:name w:val="Рекомендация Знак"/>
    <w:rsid w:val="00895DDA"/>
    <w:rPr>
      <w:rFonts w:ascii="Times New Roman" w:eastAsia="Times New Roman" w:hAnsi="Times New Roman" w:cs="Times New Roman"/>
      <w:w w:val="100"/>
      <w:position w:val="-1"/>
      <w:szCs w:val="22"/>
      <w:effect w:val="none"/>
      <w:vertAlign w:val="baseline"/>
      <w:cs w:val="0"/>
      <w:em w:val="none"/>
    </w:rPr>
  </w:style>
  <w:style w:type="character" w:styleId="afa">
    <w:name w:val="Emphasis"/>
    <w:rsid w:val="00895DD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b">
    <w:name w:val="Normal (Web)"/>
    <w:basedOn w:val="a"/>
    <w:qFormat/>
    <w:rsid w:val="00895D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customStyle="1" w:styleId="afc">
    <w:name w:val="Ком"/>
    <w:basedOn w:val="a"/>
    <w:rsid w:val="00895DDA"/>
    <w:pPr>
      <w:spacing w:line="360" w:lineRule="auto"/>
      <w:ind w:left="709"/>
      <w:contextualSpacing/>
      <w:jc w:val="both"/>
    </w:pPr>
    <w:rPr>
      <w:lang w:eastAsia="en-US"/>
    </w:rPr>
  </w:style>
  <w:style w:type="paragraph" w:customStyle="1" w:styleId="CustomContentNormal">
    <w:name w:val="Custom Content Normal"/>
    <w:rsid w:val="00895DDA"/>
    <w:pPr>
      <w:keepNext/>
      <w:keepLines/>
      <w:suppressAutoHyphens/>
      <w:spacing w:before="240" w:line="360" w:lineRule="auto"/>
      <w:ind w:leftChars="-1" w:left="-1" w:hangingChars="1"/>
      <w:contextualSpacing/>
      <w:jc w:val="center"/>
      <w:textDirection w:val="btLr"/>
      <w:textAlignment w:val="top"/>
      <w:outlineLvl w:val="0"/>
    </w:pPr>
    <w:rPr>
      <w:b/>
      <w:position w:val="-1"/>
      <w:sz w:val="28"/>
      <w:szCs w:val="22"/>
    </w:rPr>
  </w:style>
  <w:style w:type="character" w:styleId="afd">
    <w:name w:val="Strong"/>
    <w:basedOn w:val="a0"/>
    <w:rsid w:val="00895DD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ustomContentNormal0">
    <w:name w:val="Custom Content Normal Знак"/>
    <w:basedOn w:val="a0"/>
    <w:rsid w:val="00895DDA"/>
    <w:rPr>
      <w:b/>
      <w:w w:val="100"/>
      <w:position w:val="-1"/>
      <w:sz w:val="28"/>
      <w:szCs w:val="22"/>
      <w:effect w:val="none"/>
      <w:vertAlign w:val="baseline"/>
      <w:cs w:val="0"/>
      <w:em w:val="none"/>
      <w:lang w:val="ru-RU" w:eastAsia="ru-RU" w:bidi="ar-SA"/>
    </w:rPr>
  </w:style>
  <w:style w:type="character" w:customStyle="1" w:styleId="afe">
    <w:name w:val="Обычный (веб) Знак"/>
    <w:basedOn w:val="a0"/>
    <w:rsid w:val="00895DDA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eastAsia="ru-RU"/>
    </w:rPr>
  </w:style>
  <w:style w:type="paragraph" w:customStyle="1" w:styleId="aff">
    <w:name w:val="Памятки"/>
    <w:basedOn w:val="a"/>
    <w:rsid w:val="00895DDA"/>
    <w:pPr>
      <w:spacing w:line="360" w:lineRule="auto"/>
      <w:ind w:firstLine="709"/>
      <w:jc w:val="both"/>
    </w:pPr>
    <w:rPr>
      <w:i/>
      <w:color w:val="FF0000"/>
      <w:sz w:val="18"/>
      <w:lang w:eastAsia="en-US"/>
    </w:rPr>
  </w:style>
  <w:style w:type="character" w:customStyle="1" w:styleId="aff0">
    <w:name w:val="Памятки Знак"/>
    <w:basedOn w:val="a0"/>
    <w:rsid w:val="00895DDA"/>
    <w:rPr>
      <w:rFonts w:ascii="Times New Roman" w:eastAsia="Times New Roman" w:hAnsi="Times New Roman" w:cs="Times New Roman"/>
      <w:i/>
      <w:color w:val="FF0000"/>
      <w:w w:val="100"/>
      <w:position w:val="-1"/>
      <w:sz w:val="18"/>
      <w:effect w:val="none"/>
      <w:vertAlign w:val="baseline"/>
      <w:cs w:val="0"/>
      <w:em w:val="none"/>
    </w:rPr>
  </w:style>
  <w:style w:type="paragraph" w:customStyle="1" w:styleId="aff1">
    <w:name w:val="Содержимое врезки"/>
    <w:basedOn w:val="a"/>
    <w:qFormat/>
    <w:rsid w:val="00895DDA"/>
    <w:pPr>
      <w:spacing w:line="360" w:lineRule="auto"/>
      <w:ind w:firstLine="709"/>
      <w:jc w:val="both"/>
    </w:pPr>
    <w:rPr>
      <w:szCs w:val="22"/>
      <w:lang w:eastAsia="en-US"/>
    </w:rPr>
  </w:style>
  <w:style w:type="table" w:customStyle="1" w:styleId="14">
    <w:name w:val="Сетка таблицы1"/>
    <w:basedOn w:val="a1"/>
    <w:next w:val="af0"/>
    <w:rsid w:val="00895D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a0"/>
    <w:rsid w:val="00895DDA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paragraph" w:styleId="aff2">
    <w:name w:val="TOC Heading"/>
    <w:basedOn w:val="10"/>
    <w:next w:val="a"/>
    <w:uiPriority w:val="39"/>
    <w:qFormat/>
    <w:rsid w:val="00895DDA"/>
    <w:pPr>
      <w:spacing w:line="259" w:lineRule="auto"/>
      <w:outlineLvl w:val="9"/>
    </w:pPr>
  </w:style>
  <w:style w:type="table" w:customStyle="1" w:styleId="aff3">
    <w:basedOn w:val="TableNormal1"/>
    <w:rsid w:val="00895DD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p-slug-vol">
    <w:name w:val="pop-slug-vol"/>
    <w:uiPriority w:val="99"/>
    <w:rsid w:val="00895DDA"/>
    <w:rPr>
      <w:w w:val="100"/>
      <w:position w:val="-1"/>
      <w:effect w:val="none"/>
      <w:vertAlign w:val="baseline"/>
      <w:cs w:val="0"/>
      <w:em w:val="none"/>
    </w:rPr>
  </w:style>
  <w:style w:type="character" w:customStyle="1" w:styleId="term">
    <w:name w:val="term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character" w:customStyle="1" w:styleId="u-small-caps">
    <w:name w:val="u-small-caps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customStyle="1" w:styleId="marginl">
    <w:name w:val="marginl"/>
    <w:basedOn w:val="a"/>
    <w:rsid w:val="00895DDA"/>
    <w:pPr>
      <w:spacing w:before="100" w:beforeAutospacing="1" w:after="100" w:afterAutospacing="1"/>
    </w:pPr>
  </w:style>
  <w:style w:type="character" w:customStyle="1" w:styleId="ref-journal">
    <w:name w:val="ref-journal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-vol">
    <w:name w:val="ref-vol"/>
    <w:basedOn w:val="a0"/>
    <w:rsid w:val="00895DDA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rsid w:val="00895DD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895DDA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customStyle="1" w:styleId="affb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1"/>
    <w:rsid w:val="00895DD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1"/>
    <w:rsid w:val="00895DD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toc 3"/>
    <w:basedOn w:val="a"/>
    <w:next w:val="a"/>
    <w:autoRedefine/>
    <w:uiPriority w:val="39"/>
    <w:semiHidden/>
    <w:unhideWhenUsed/>
    <w:qFormat/>
    <w:rsid w:val="00253BAF"/>
    <w:pPr>
      <w:suppressAutoHyphens w:val="0"/>
      <w:spacing w:after="100" w:line="276" w:lineRule="auto"/>
      <w:ind w:leftChars="0" w:left="4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eastAsia="en-US"/>
    </w:rPr>
  </w:style>
  <w:style w:type="table" w:customStyle="1" w:styleId="afff0">
    <w:basedOn w:val="TableNormal0"/>
    <w:rsid w:val="00285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0"/>
    <w:rsid w:val="002857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2857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2857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2857F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Абзац списка Знак"/>
    <w:basedOn w:val="a0"/>
    <w:link w:val="aa"/>
    <w:uiPriority w:val="34"/>
    <w:rsid w:val="0053433D"/>
    <w:rPr>
      <w:rFonts w:ascii="Calibri" w:hAnsi="Calibri"/>
      <w:position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oi.org/10.1210/jcem-21-11-144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S0190-9622(85)70062-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016/S0190-9622(99)70181-7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doi.org/10.1210/jcem-21-11-14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9dtgRCGTMoH3ME0+JQfrniIvA==">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02E3E5-E3CD-4D73-BEDF-8139326A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HP</cp:lastModifiedBy>
  <cp:revision>4</cp:revision>
  <dcterms:created xsi:type="dcterms:W3CDTF">2022-02-26T20:49:00Z</dcterms:created>
  <dcterms:modified xsi:type="dcterms:W3CDTF">2022-02-26T21:05:00Z</dcterms:modified>
</cp:coreProperties>
</file>