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AF" w:rsidRDefault="00C95D5B" w:rsidP="00253BAF">
      <w:pPr>
        <w:pStyle w:val="aff1"/>
        <w:ind w:left="0" w:hanging="2"/>
      </w:pPr>
      <w:r>
        <w:rPr>
          <w:noProof/>
          <w:lang w:eastAsia="ru-RU"/>
        </w:rPr>
        <w:pict>
          <v:rect id="Прямоугольник 3" o:spid="_x0000_s1063" style="position:absolute;left:0;text-align:left;margin-left:84pt;margin-top:-63pt;width:598.55pt;height:867.8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" fillcolor="#0b595d" stroked="f" strokeweight="2pt">
            <v:fill opacity="6682f"/>
            <v:path arrowok="t"/>
            <w10:wrap anchorx="page"/>
          </v:rect>
        </w:pict>
      </w:r>
      <w:r>
        <w:rPr>
          <w:noProof/>
          <w:lang w:eastAsia="ru-RU"/>
        </w:rPr>
        <w:pict>
          <v:rect id="Rectangle 2" o:spid="_x0000_s1064" style="position:absolute;left:0;text-align:left;margin-left:-29.25pt;margin-top:-38.7pt;width:551.25pt;height:665.2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" stroked="f">
            <v:path arrowok="t"/>
            <v:textbox>
              <w:txbxContent>
                <w:p w:rsidR="00F272F8" w:rsidRPr="004A5932" w:rsidRDefault="00F272F8" w:rsidP="00253BAF">
                  <w:pPr>
                    <w:ind w:left="0" w:hanging="2"/>
                  </w:pPr>
                </w:p>
              </w:txbxContent>
            </v:textbox>
          </v:rect>
        </w:pict>
      </w:r>
    </w:p>
    <w:p w:rsidR="00253BAF" w:rsidRDefault="00253BAF" w:rsidP="00253BAF">
      <w:pPr>
        <w:pStyle w:val="aff1"/>
        <w:ind w:left="0" w:hanging="2"/>
      </w:pPr>
    </w:p>
    <w:p w:rsidR="00253BAF" w:rsidRDefault="00253BAF" w:rsidP="00253BAF">
      <w:pPr>
        <w:ind w:left="0" w:hanging="2"/>
      </w:pPr>
    </w:p>
    <w:p w:rsidR="00253BAF" w:rsidRDefault="00253BAF" w:rsidP="00253BAF">
      <w:pPr>
        <w:ind w:left="0" w:hanging="2"/>
      </w:pPr>
    </w:p>
    <w:p w:rsidR="00253BAF" w:rsidRDefault="00253BAF" w:rsidP="00253BAF">
      <w:pPr>
        <w:ind w:left="0" w:hanging="2"/>
      </w:pPr>
    </w:p>
    <w:p w:rsidR="00253BAF" w:rsidRDefault="00253BAF" w:rsidP="00253BAF">
      <w:pPr>
        <w:ind w:left="0" w:hanging="2"/>
      </w:pPr>
    </w:p>
    <w:tbl>
      <w:tblPr>
        <w:tblpPr w:leftFromText="180" w:rightFromText="180" w:vertAnchor="page" w:horzAnchor="margin" w:tblpXSpec="right" w:tblpY="3781"/>
        <w:tblW w:w="9525" w:type="dxa"/>
        <w:tblLook w:val="04A0"/>
      </w:tblPr>
      <w:tblGrid>
        <w:gridCol w:w="3686"/>
        <w:gridCol w:w="5839"/>
      </w:tblGrid>
      <w:tr w:rsidR="00253BAF" w:rsidRPr="00F95275" w:rsidTr="00A37D9B">
        <w:tc>
          <w:tcPr>
            <w:tcW w:w="9525" w:type="dxa"/>
            <w:gridSpan w:val="2"/>
          </w:tcPr>
          <w:p w:rsidR="00253BAF" w:rsidRPr="00F95275" w:rsidRDefault="00253BAF" w:rsidP="00253BAF">
            <w:pPr>
              <w:spacing w:line="360" w:lineRule="auto"/>
              <w:ind w:left="0" w:hanging="2"/>
              <w:textDirection w:val="lrTb"/>
              <w:rPr>
                <w:sz w:val="28"/>
                <w:szCs w:val="28"/>
              </w:rPr>
            </w:pPr>
            <w:bookmarkStart w:id="0" w:name="_Toc92963751"/>
            <w:bookmarkStart w:id="1" w:name="_Toc92963904"/>
            <w:bookmarkStart w:id="2" w:name="_Toc92964105"/>
            <w:r w:rsidRPr="00F95275">
              <w:rPr>
                <w:color w:val="808080"/>
              </w:rPr>
              <w:t xml:space="preserve">Клинические </w:t>
            </w:r>
            <w:r w:rsidRPr="00F95275">
              <w:rPr>
                <w:noProof/>
                <w:color w:val="767171"/>
              </w:rPr>
              <w:t>рекомендации</w:t>
            </w:r>
            <w:bookmarkEnd w:id="0"/>
            <w:bookmarkEnd w:id="1"/>
            <w:bookmarkEnd w:id="2"/>
          </w:p>
        </w:tc>
      </w:tr>
      <w:tr w:rsidR="00253BAF" w:rsidRPr="00F95275" w:rsidTr="003C6294">
        <w:trPr>
          <w:trHeight w:val="2001"/>
        </w:trPr>
        <w:tc>
          <w:tcPr>
            <w:tcW w:w="9525" w:type="dxa"/>
            <w:gridSpan w:val="2"/>
          </w:tcPr>
          <w:p w:rsidR="00253BAF" w:rsidRPr="005C551A" w:rsidRDefault="00253BAF" w:rsidP="003C6294">
            <w:pPr>
              <w:ind w:left="1" w:hanging="3"/>
              <w:textDirection w:val="lrTb"/>
              <w:rPr>
                <w:b/>
                <w:sz w:val="28"/>
                <w:szCs w:val="28"/>
              </w:rPr>
            </w:pPr>
            <w:bookmarkStart w:id="3" w:name="_Toc92963752"/>
            <w:bookmarkStart w:id="4" w:name="_Toc92963905"/>
            <w:bookmarkStart w:id="5" w:name="_Toc92964106"/>
            <w:r>
              <w:rPr>
                <w:b/>
                <w:sz w:val="28"/>
                <w:szCs w:val="28"/>
              </w:rPr>
              <w:t>Локализованн</w:t>
            </w:r>
            <w:bookmarkEnd w:id="3"/>
            <w:bookmarkEnd w:id="4"/>
            <w:bookmarkEnd w:id="5"/>
            <w:r w:rsidR="003C6294">
              <w:rPr>
                <w:b/>
                <w:sz w:val="28"/>
                <w:szCs w:val="28"/>
              </w:rPr>
              <w:t xml:space="preserve">ое отложение жира </w:t>
            </w:r>
          </w:p>
        </w:tc>
      </w:tr>
      <w:tr w:rsidR="00253BAF" w:rsidRPr="00F95275" w:rsidTr="00A37D9B">
        <w:trPr>
          <w:trHeight w:val="815"/>
        </w:trPr>
        <w:tc>
          <w:tcPr>
            <w:tcW w:w="3686" w:type="dxa"/>
          </w:tcPr>
          <w:p w:rsidR="00253BAF" w:rsidRPr="00F95275" w:rsidRDefault="00253BAF" w:rsidP="00253BAF">
            <w:pPr>
              <w:ind w:left="0" w:hanging="2"/>
              <w:jc w:val="right"/>
              <w:textDirection w:val="lrTb"/>
              <w:rPr>
                <w:szCs w:val="28"/>
              </w:rPr>
            </w:pPr>
            <w:bookmarkStart w:id="6" w:name="_Toc92963753"/>
            <w:bookmarkStart w:id="7" w:name="_Toc92963906"/>
            <w:bookmarkStart w:id="8" w:name="_Toc92964107"/>
            <w:r w:rsidRPr="00F95275">
              <w:rPr>
                <w:color w:val="808080"/>
                <w:szCs w:val="28"/>
              </w:rPr>
              <w:t>Кодирование по Международной статистической классификации болезней и проблем, связанных со здоровьем:</w:t>
            </w:r>
            <w:bookmarkEnd w:id="6"/>
            <w:bookmarkEnd w:id="7"/>
            <w:bookmarkEnd w:id="8"/>
            <w:r w:rsidRPr="00F95275">
              <w:rPr>
                <w:color w:val="808080"/>
                <w:szCs w:val="28"/>
              </w:rPr>
              <w:t xml:space="preserve"> </w:t>
            </w:r>
          </w:p>
          <w:p w:rsidR="00253BAF" w:rsidRPr="00F95275" w:rsidRDefault="00253BAF" w:rsidP="00253BAF">
            <w:pPr>
              <w:ind w:left="0" w:hanging="2"/>
              <w:textDirection w:val="lrTb"/>
              <w:rPr>
                <w:szCs w:val="28"/>
              </w:rPr>
            </w:pPr>
          </w:p>
        </w:tc>
        <w:tc>
          <w:tcPr>
            <w:tcW w:w="5839" w:type="dxa"/>
          </w:tcPr>
          <w:p w:rsidR="00253BAF" w:rsidRPr="003C6294" w:rsidRDefault="003C6294" w:rsidP="00253BAF">
            <w:pPr>
              <w:ind w:left="0" w:hanging="2"/>
              <w:textDirection w:val="lrTb"/>
              <w:rPr>
                <w:b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3"/>
                <w:szCs w:val="23"/>
                <w:lang w:val="en-US"/>
              </w:rPr>
              <w:t>E65</w:t>
            </w:r>
          </w:p>
        </w:tc>
      </w:tr>
      <w:tr w:rsidR="00253BAF" w:rsidRPr="00F95275" w:rsidTr="00A37D9B">
        <w:trPr>
          <w:trHeight w:val="815"/>
        </w:trPr>
        <w:tc>
          <w:tcPr>
            <w:tcW w:w="3686" w:type="dxa"/>
          </w:tcPr>
          <w:p w:rsidR="00253BAF" w:rsidRPr="00F95275" w:rsidRDefault="00253BAF" w:rsidP="00253BAF">
            <w:pPr>
              <w:ind w:left="0" w:hanging="2"/>
              <w:jc w:val="right"/>
              <w:textDirection w:val="lrTb"/>
              <w:rPr>
                <w:color w:val="808080"/>
                <w:szCs w:val="28"/>
              </w:rPr>
            </w:pPr>
            <w:bookmarkStart w:id="9" w:name="_Toc92963755"/>
            <w:bookmarkStart w:id="10" w:name="_Toc92963908"/>
            <w:bookmarkStart w:id="11" w:name="_Toc92964109"/>
            <w:r w:rsidRPr="00F95275">
              <w:rPr>
                <w:rStyle w:val="pop-slug-vol"/>
                <w:color w:val="767171"/>
                <w:szCs w:val="28"/>
              </w:rPr>
              <w:t>Возрастная группа:</w:t>
            </w:r>
            <w:bookmarkEnd w:id="9"/>
            <w:bookmarkEnd w:id="10"/>
            <w:bookmarkEnd w:id="11"/>
          </w:p>
        </w:tc>
        <w:tc>
          <w:tcPr>
            <w:tcW w:w="5839" w:type="dxa"/>
          </w:tcPr>
          <w:p w:rsidR="00253BAF" w:rsidRPr="00F95275" w:rsidRDefault="00253BAF" w:rsidP="00253BAF">
            <w:pPr>
              <w:ind w:left="0" w:hanging="2"/>
              <w:textDirection w:val="lrTb"/>
              <w:rPr>
                <w:color w:val="808080"/>
                <w:szCs w:val="28"/>
              </w:rPr>
            </w:pPr>
            <w:bookmarkStart w:id="12" w:name="_Toc92963756"/>
            <w:bookmarkStart w:id="13" w:name="_Toc92963909"/>
            <w:bookmarkStart w:id="14" w:name="_Toc92964110"/>
            <w:r w:rsidRPr="0014471F">
              <w:rPr>
                <w:color w:val="808080"/>
              </w:rPr>
              <w:t>Взрослые</w:t>
            </w:r>
            <w:bookmarkEnd w:id="12"/>
            <w:bookmarkEnd w:id="13"/>
            <w:bookmarkEnd w:id="14"/>
            <w:r w:rsidRPr="0014471F">
              <w:rPr>
                <w:color w:val="808080"/>
              </w:rPr>
              <w:t xml:space="preserve"> </w:t>
            </w:r>
          </w:p>
        </w:tc>
      </w:tr>
      <w:tr w:rsidR="00253BAF" w:rsidRPr="00F95275" w:rsidTr="00A37D9B">
        <w:trPr>
          <w:trHeight w:val="815"/>
        </w:trPr>
        <w:tc>
          <w:tcPr>
            <w:tcW w:w="3686" w:type="dxa"/>
          </w:tcPr>
          <w:p w:rsidR="00253BAF" w:rsidRPr="00F95275" w:rsidRDefault="00253BAF" w:rsidP="00253BAF">
            <w:pPr>
              <w:ind w:left="0" w:hanging="2"/>
              <w:jc w:val="right"/>
              <w:textDirection w:val="lrTb"/>
              <w:rPr>
                <w:color w:val="808080"/>
                <w:szCs w:val="28"/>
              </w:rPr>
            </w:pPr>
            <w:bookmarkStart w:id="15" w:name="_Toc92963757"/>
            <w:bookmarkStart w:id="16" w:name="_Toc92963910"/>
            <w:bookmarkStart w:id="17" w:name="_Toc92964111"/>
            <w:r w:rsidRPr="00F95275">
              <w:rPr>
                <w:color w:val="808080"/>
              </w:rPr>
              <w:t>Год утверждения:</w:t>
            </w:r>
            <w:bookmarkEnd w:id="15"/>
            <w:bookmarkEnd w:id="16"/>
            <w:bookmarkEnd w:id="17"/>
          </w:p>
        </w:tc>
        <w:tc>
          <w:tcPr>
            <w:tcW w:w="5839" w:type="dxa"/>
          </w:tcPr>
          <w:p w:rsidR="00253BAF" w:rsidRPr="00F95275" w:rsidRDefault="00253BAF" w:rsidP="00253BAF">
            <w:pPr>
              <w:ind w:left="0" w:hanging="2"/>
              <w:textDirection w:val="lrTb"/>
              <w:rPr>
                <w:b/>
              </w:rPr>
            </w:pPr>
            <w:bookmarkStart w:id="18" w:name="_Toc92963758"/>
            <w:bookmarkStart w:id="19" w:name="_Toc92963911"/>
            <w:bookmarkStart w:id="20" w:name="_Toc92964112"/>
            <w:r>
              <w:rPr>
                <w:b/>
              </w:rPr>
              <w:t>2022</w:t>
            </w:r>
            <w:bookmarkEnd w:id="18"/>
            <w:bookmarkEnd w:id="19"/>
            <w:bookmarkEnd w:id="20"/>
          </w:p>
        </w:tc>
      </w:tr>
      <w:tr w:rsidR="00253BAF" w:rsidRPr="00F95275" w:rsidTr="00A37D9B">
        <w:tc>
          <w:tcPr>
            <w:tcW w:w="9525" w:type="dxa"/>
            <w:gridSpan w:val="2"/>
          </w:tcPr>
          <w:p w:rsidR="00253BAF" w:rsidRPr="00F95275" w:rsidRDefault="00253BAF" w:rsidP="00253BAF">
            <w:pPr>
              <w:ind w:left="0" w:hanging="2"/>
              <w:textDirection w:val="lrTb"/>
              <w:rPr>
                <w:color w:val="FF0000"/>
                <w:sz w:val="20"/>
                <w:szCs w:val="20"/>
              </w:rPr>
            </w:pPr>
            <w:bookmarkStart w:id="21" w:name="_Toc92963759"/>
            <w:bookmarkStart w:id="22" w:name="_Toc92963912"/>
            <w:bookmarkStart w:id="23" w:name="_Toc92964113"/>
            <w:r w:rsidRPr="00F95275">
              <w:rPr>
                <w:color w:val="808080"/>
              </w:rPr>
              <w:t>Разработчик клинической рекомендации:</w:t>
            </w:r>
            <w:bookmarkEnd w:id="21"/>
            <w:bookmarkEnd w:id="22"/>
            <w:bookmarkEnd w:id="23"/>
          </w:p>
        </w:tc>
      </w:tr>
      <w:tr w:rsidR="00253BAF" w:rsidRPr="00F95275" w:rsidTr="00A37D9B">
        <w:trPr>
          <w:trHeight w:val="4170"/>
        </w:trPr>
        <w:tc>
          <w:tcPr>
            <w:tcW w:w="9525" w:type="dxa"/>
            <w:gridSpan w:val="2"/>
          </w:tcPr>
          <w:p w:rsidR="00253BAF" w:rsidRPr="00122C93" w:rsidRDefault="00253BAF" w:rsidP="00253BAF">
            <w:pPr>
              <w:pStyle w:val="aff1"/>
              <w:numPr>
                <w:ilvl w:val="0"/>
                <w:numId w:val="9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b/>
                <w:szCs w:val="24"/>
              </w:rPr>
            </w:pPr>
            <w:bookmarkStart w:id="24" w:name="_Toc92963760"/>
            <w:bookmarkStart w:id="25" w:name="_Toc92963913"/>
            <w:bookmarkStart w:id="26" w:name="_Toc92964114"/>
            <w:r w:rsidRPr="00122C93">
              <w:rPr>
                <w:szCs w:val="24"/>
              </w:rPr>
              <w:t xml:space="preserve">Общероссийская общественная организация «Российское общество </w:t>
            </w:r>
            <w:proofErr w:type="spellStart"/>
            <w:r w:rsidRPr="00122C93">
              <w:rPr>
                <w:szCs w:val="24"/>
              </w:rPr>
              <w:t>дерматовенерологов</w:t>
            </w:r>
            <w:proofErr w:type="spellEnd"/>
            <w:r w:rsidRPr="00122C93">
              <w:rPr>
                <w:szCs w:val="24"/>
              </w:rPr>
              <w:t xml:space="preserve"> и косметологов»</w:t>
            </w:r>
            <w:bookmarkEnd w:id="24"/>
            <w:bookmarkEnd w:id="25"/>
            <w:bookmarkEnd w:id="26"/>
          </w:p>
          <w:p w:rsidR="00253BAF" w:rsidRPr="00122C93" w:rsidRDefault="00253BAF" w:rsidP="00253BAF">
            <w:pPr>
              <w:pStyle w:val="aff1"/>
              <w:ind w:left="0" w:hanging="2"/>
              <w:textDirection w:val="lrTb"/>
              <w:outlineLvl w:val="9"/>
              <w:rPr>
                <w:b/>
                <w:szCs w:val="24"/>
              </w:rPr>
            </w:pPr>
          </w:p>
          <w:p w:rsidR="00253BAF" w:rsidRPr="00F95275" w:rsidRDefault="00253BAF" w:rsidP="00253BAF">
            <w:pPr>
              <w:pStyle w:val="aff1"/>
              <w:ind w:left="1" w:hanging="3"/>
              <w:textDirection w:val="lrTb"/>
              <w:outlineLvl w:val="9"/>
              <w:rPr>
                <w:b/>
                <w:sz w:val="28"/>
              </w:rPr>
            </w:pPr>
          </w:p>
          <w:p w:rsidR="00253BAF" w:rsidRPr="00F95275" w:rsidRDefault="00253BAF" w:rsidP="00253BAF">
            <w:pPr>
              <w:pStyle w:val="aff1"/>
              <w:ind w:left="1" w:hanging="3"/>
              <w:textDirection w:val="lrTb"/>
              <w:outlineLvl w:val="9"/>
              <w:rPr>
                <w:b/>
                <w:sz w:val="28"/>
              </w:rPr>
            </w:pPr>
          </w:p>
        </w:tc>
      </w:tr>
    </w:tbl>
    <w:p w:rsidR="00253BAF" w:rsidRDefault="00253BAF" w:rsidP="00253BAF">
      <w:pPr>
        <w:pStyle w:val="aff2"/>
        <w:ind w:left="1" w:hanging="3"/>
        <w:jc w:val="center"/>
        <w:rPr>
          <w:b/>
          <w:szCs w:val="22"/>
        </w:rPr>
      </w:pPr>
      <w:bookmarkStart w:id="27" w:name="_Toc492379891"/>
    </w:p>
    <w:bookmarkEnd w:id="27"/>
    <w:p w:rsidR="00253BAF" w:rsidRDefault="00253BAF" w:rsidP="00253BAF">
      <w:pPr>
        <w:spacing w:line="240" w:lineRule="auto"/>
        <w:ind w:left="0" w:hanging="2"/>
      </w:pPr>
    </w:p>
    <w:bookmarkStart w:id="28" w:name="_heading=h.1fob9te" w:colFirst="0" w:colLast="0" w:displacedByCustomXml="next"/>
    <w:bookmarkEnd w:id="28" w:displacedByCustomXml="next"/>
    <w:sdt>
      <w:sdtPr>
        <w:rPr>
          <w:rFonts w:ascii="Times New Roman" w:hAnsi="Times New Roman"/>
          <w:color w:val="auto"/>
          <w:sz w:val="24"/>
          <w:szCs w:val="24"/>
        </w:rPr>
        <w:id w:val="3727041"/>
        <w:docPartObj>
          <w:docPartGallery w:val="Table of Contents"/>
          <w:docPartUnique/>
        </w:docPartObj>
      </w:sdtPr>
      <w:sdtContent>
        <w:p w:rsidR="00253BAF" w:rsidRPr="00B6376D" w:rsidRDefault="00253BAF" w:rsidP="00B6376D">
          <w:pPr>
            <w:pStyle w:val="aff2"/>
            <w:pageBreakBefore/>
            <w:spacing w:line="360" w:lineRule="auto"/>
            <w:ind w:left="-2" w:firstLineChars="236" w:firstLine="566"/>
            <w:rPr>
              <w:rFonts w:ascii="Times New Roman" w:hAnsi="Times New Roman"/>
              <w:b/>
              <w:sz w:val="24"/>
              <w:szCs w:val="24"/>
            </w:rPr>
          </w:pPr>
          <w:r w:rsidRPr="00B6376D">
            <w:rPr>
              <w:rFonts w:ascii="Times New Roman" w:hAnsi="Times New Roman"/>
              <w:b/>
              <w:color w:val="auto"/>
              <w:sz w:val="24"/>
              <w:szCs w:val="24"/>
            </w:rPr>
            <w:t>Оглавление</w:t>
          </w:r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r w:rsidRPr="00B6376D">
            <w:fldChar w:fldCharType="begin"/>
          </w:r>
          <w:r w:rsidR="00253BAF" w:rsidRPr="00B6376D">
            <w:instrText xml:space="preserve"> TOC \o "1-3" \h \z \u </w:instrText>
          </w:r>
          <w:r w:rsidRPr="00B6376D">
            <w:fldChar w:fldCharType="separate"/>
          </w:r>
          <w:hyperlink w:anchor="_Toc92964115" w:history="1">
            <w:r w:rsidR="00A37D9B" w:rsidRPr="00B6376D">
              <w:rPr>
                <w:rStyle w:val="ac"/>
                <w:noProof/>
              </w:rPr>
              <w:t>Список сокращений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_Toc92964115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3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16" w:history="1">
            <w:r w:rsidR="00A37D9B" w:rsidRPr="00B6376D">
              <w:rPr>
                <w:rStyle w:val="ac"/>
                <w:noProof/>
              </w:rPr>
              <w:t>Термины и определения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_Toc92964116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4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17" w:history="1">
            <w:r w:rsidR="00A37D9B" w:rsidRPr="00B6376D">
              <w:rPr>
                <w:rStyle w:val="ac"/>
                <w:noProof/>
              </w:rPr>
              <w:t>1. Краткая информация по состоянию (группе состояний)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_Toc92964117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4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18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1.1 Определение состояния (группы состояний)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_Toc92964118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4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19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1.2 Этиология и патогенез состояния (группы состояний)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_Toc92964119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4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20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1.3 Эпидемиология заболевания или состояния (группы заболеваний или состояний)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_Toc92964120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5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21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_Toc92964121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5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22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1.5 Классификация заболевания или состояния (группы заболеваний или состояний)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_Toc92964122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5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23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1.6 Клиническая картина состояния (группы состояний)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_Toc92964123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6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24" w:history="1">
            <w:r w:rsidR="00A37D9B" w:rsidRPr="00B6376D">
              <w:rPr>
                <w:rStyle w:val="ac"/>
                <w:noProof/>
              </w:rPr>
    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_Toc92964124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7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25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2.1 Жалобы и анамнез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_Toc92964125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7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26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2.2 Физикальное обследование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_Toc92964126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7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27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2.3 Лабораторные диагностические исследования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_Toc92964127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7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28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2.4 Инструментальные диагностические исследования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_Toc92964128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7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29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2.5 Иные диагностические исследования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_Toc92964129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7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30" w:history="1">
            <w:r w:rsidR="00A37D9B" w:rsidRPr="00B6376D">
              <w:rPr>
                <w:rStyle w:val="ac"/>
                <w:noProof/>
              </w:rPr>
              <w:t>3. Лечение, включая немедикаментозную терапии, диетотерапию, обезболивание, медицинские показания и противопоказания к применению методов лечения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_Toc92964130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8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31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3.1 Консервативное лечение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_Toc92964131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9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32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Инструментальные методы воздействия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_Toc92964132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9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33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3.2 Хирургическое лечение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_Toc92964133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10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34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3.3 Иное лечение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_Toc92964134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10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35" w:history="1">
            <w:r w:rsidR="00A37D9B" w:rsidRPr="00B6376D">
              <w:rPr>
                <w:rStyle w:val="ac"/>
                <w:noProof/>
              </w:rPr>
              <w:t>4. Медицинская реабилитация, медицинские показания и противопоказания к применению методов реабилитации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_Toc92964135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10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36" w:history="1">
            <w:r w:rsidR="00A37D9B" w:rsidRPr="00B6376D">
              <w:rPr>
                <w:rStyle w:val="ac"/>
                <w:noProof/>
              </w:rPr>
              <w:t>5. Профилактика и диспансерное наблюдение, медицинские показания и противопоказания к применению методов профилактики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_Toc92964136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10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37" w:history="1">
            <w:r w:rsidR="00A37D9B" w:rsidRPr="00B6376D">
              <w:rPr>
                <w:rStyle w:val="ac"/>
                <w:noProof/>
              </w:rPr>
              <w:t>6. Организация медицинской помощи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_Toc92964137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10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38" w:history="1">
            <w:r w:rsidR="00A37D9B" w:rsidRPr="00B6376D">
              <w:rPr>
                <w:rStyle w:val="ac"/>
                <w:noProof/>
              </w:rPr>
              <w:t>7. Дополнительная информация (в том числе факторы, влияющие на исход заболевания или состояния)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_Toc92964138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10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39" w:history="1">
            <w:r w:rsidR="00A37D9B" w:rsidRPr="00B6376D">
              <w:rPr>
                <w:rStyle w:val="ac"/>
                <w:noProof/>
              </w:rPr>
              <w:t>Критерии оценки качества медицинской помощи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_Toc92964139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10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40" w:history="1">
            <w:r w:rsidR="00A37D9B" w:rsidRPr="00B6376D">
              <w:rPr>
                <w:rStyle w:val="ac"/>
                <w:noProof/>
              </w:rPr>
              <w:t>Список литературы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_Toc92964140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11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41" w:history="1">
            <w:r w:rsidR="00A37D9B" w:rsidRPr="00B6376D">
              <w:rPr>
                <w:rStyle w:val="ac"/>
                <w:noProof/>
              </w:rPr>
              <w:t>Приложение А1. Состав рабочей группы по разработке и пересмотру клинических рекомендаций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_Toc92964141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14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42" w:history="1">
            <w:r w:rsidR="00A37D9B" w:rsidRPr="00B6376D">
              <w:rPr>
                <w:rStyle w:val="ac"/>
                <w:noProof/>
              </w:rPr>
              <w:t>Приложение А2. Методология разработки клинических рекомендаций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_Toc92964142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14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43" w:history="1">
            <w:r w:rsidR="00A37D9B" w:rsidRPr="00B6376D">
              <w:rPr>
                <w:rStyle w:val="ac"/>
                <w:noProof/>
              </w:rPr>
              <w:t>Порядок обновления клинических рекомендаций.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_Toc92964143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15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44" w:history="1">
            <w:r w:rsidR="00A37D9B" w:rsidRPr="00B6376D">
              <w:rPr>
                <w:rStyle w:val="ac"/>
                <w:noProof/>
              </w:rPr>
    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_Toc92964144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15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45" w:history="1">
            <w:r w:rsidR="00A37D9B" w:rsidRPr="00B6376D">
              <w:rPr>
                <w:rStyle w:val="ac"/>
                <w:noProof/>
              </w:rPr>
              <w:t>Приложение Б. Алгоритм действий врача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_Toc92964145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15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46" w:history="1">
            <w:r w:rsidR="00A37D9B" w:rsidRPr="00B6376D">
              <w:rPr>
                <w:rStyle w:val="ac"/>
                <w:noProof/>
              </w:rPr>
              <w:t>Приложение В. Информация для пациента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_Toc92964146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15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B6376D">
          <w:pPr>
            <w:pStyle w:val="13"/>
            <w:tabs>
              <w:tab w:val="right" w:leader="dot" w:pos="9730"/>
            </w:tabs>
            <w:spacing w:line="360" w:lineRule="auto"/>
            <w:ind w:left="-2" w:firstLineChars="236" w:firstLine="566"/>
            <w:rPr>
              <w:rFonts w:eastAsiaTheme="minorEastAsia"/>
              <w:noProof/>
              <w:position w:val="0"/>
            </w:rPr>
          </w:pPr>
          <w:hyperlink w:anchor="_Toc92964147" w:history="1">
            <w:r w:rsidR="00A37D9B" w:rsidRPr="00B6376D">
              <w:rPr>
                <w:rStyle w:val="ac"/>
                <w:noProof/>
              </w:rPr>
              <w:t>Приложение Г1-ГN. Шкалы оценки, вопросники и другие оценочные инструменты состояния пациента, приведенные в клинических рекомендациях</w:t>
            </w:r>
            <w:r w:rsidR="00A37D9B" w:rsidRPr="00B6376D">
              <w:rPr>
                <w:noProof/>
                <w:webHidden/>
              </w:rPr>
              <w:tab/>
            </w:r>
            <w:r w:rsidRPr="00B6376D">
              <w:rPr>
                <w:noProof/>
                <w:webHidden/>
              </w:rPr>
              <w:fldChar w:fldCharType="begin"/>
            </w:r>
            <w:r w:rsidR="00A37D9B" w:rsidRPr="00B6376D">
              <w:rPr>
                <w:noProof/>
                <w:webHidden/>
              </w:rPr>
              <w:instrText xml:space="preserve"> PAGEREF _Toc92964147 \h </w:instrText>
            </w:r>
            <w:r w:rsidRPr="00B6376D">
              <w:rPr>
                <w:noProof/>
                <w:webHidden/>
              </w:rPr>
            </w:r>
            <w:r w:rsidRPr="00B6376D">
              <w:rPr>
                <w:noProof/>
                <w:webHidden/>
              </w:rPr>
              <w:fldChar w:fldCharType="separate"/>
            </w:r>
            <w:r w:rsidR="00A37D9B" w:rsidRPr="00B6376D">
              <w:rPr>
                <w:noProof/>
                <w:webHidden/>
              </w:rPr>
              <w:t>16</w:t>
            </w:r>
            <w:r w:rsidRPr="00B6376D">
              <w:rPr>
                <w:noProof/>
                <w:webHidden/>
              </w:rPr>
              <w:fldChar w:fldCharType="end"/>
            </w:r>
          </w:hyperlink>
        </w:p>
        <w:p w:rsidR="00A37D9B" w:rsidRPr="00B6376D" w:rsidRDefault="00C95D5B" w:rsidP="0010173A">
          <w:pPr>
            <w:pStyle w:val="22"/>
            <w:tabs>
              <w:tab w:val="right" w:leader="dot" w:pos="9730"/>
            </w:tabs>
            <w:spacing w:line="360" w:lineRule="auto"/>
            <w:ind w:left="-2" w:firstLineChars="236" w:firstLine="519"/>
            <w:rPr>
              <w:rFonts w:ascii="Times New Roman" w:eastAsiaTheme="minorEastAsia" w:hAnsi="Times New Roman"/>
              <w:noProof/>
              <w:position w:val="0"/>
              <w:sz w:val="24"/>
            </w:rPr>
          </w:pPr>
          <w:hyperlink w:anchor="_Toc92964148" w:history="1">
            <w:r w:rsidR="00A37D9B" w:rsidRPr="00B6376D">
              <w:rPr>
                <w:rStyle w:val="ac"/>
                <w:rFonts w:ascii="Times New Roman" w:hAnsi="Times New Roman"/>
                <w:noProof/>
                <w:sz w:val="24"/>
              </w:rPr>
              <w:t>Приложение Г1. Шкала Ферримана-Голлвея</w:t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_Toc92964148 \h </w:instrTex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A37D9B" w:rsidRPr="00B6376D">
              <w:rPr>
                <w:rFonts w:ascii="Times New Roman" w:hAnsi="Times New Roman"/>
                <w:noProof/>
                <w:webHidden/>
                <w:sz w:val="24"/>
              </w:rPr>
              <w:t>16</w:t>
            </w:r>
            <w:r w:rsidRPr="00B6376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253BAF" w:rsidRPr="00B6376D" w:rsidRDefault="00C95D5B" w:rsidP="00B6376D">
          <w:pPr>
            <w:spacing w:line="360" w:lineRule="auto"/>
            <w:ind w:left="-2" w:firstLineChars="236" w:firstLine="566"/>
          </w:pPr>
          <w:r w:rsidRPr="00B6376D">
            <w:fldChar w:fldCharType="end"/>
          </w:r>
        </w:p>
      </w:sdtContent>
    </w:sdt>
    <w:p w:rsidR="00895DDA" w:rsidRPr="00B6376D" w:rsidRDefault="00895DDA" w:rsidP="00B6376D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right" w:pos="9345"/>
        </w:tabs>
        <w:spacing w:after="200"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</w:p>
    <w:p w:rsidR="00895DDA" w:rsidRPr="00B6376D" w:rsidRDefault="00895DD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</w:p>
    <w:p w:rsidR="00895DDA" w:rsidRPr="00B6376D" w:rsidRDefault="00895DD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</w:p>
    <w:p w:rsidR="00C11FED" w:rsidRDefault="00C11F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</w:rPr>
      </w:pPr>
      <w:r>
        <w:rPr>
          <w:color w:val="000000"/>
        </w:rPr>
        <w:br w:type="page"/>
      </w:r>
    </w:p>
    <w:p w:rsidR="00895DDA" w:rsidRPr="00B6376D" w:rsidRDefault="00895DD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</w:p>
    <w:p w:rsidR="00895DDA" w:rsidRPr="00B6376D" w:rsidRDefault="0086605E" w:rsidP="00C11FE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center"/>
        <w:outlineLvl w:val="0"/>
        <w:rPr>
          <w:color w:val="000000"/>
          <w:sz w:val="24"/>
          <w:szCs w:val="24"/>
        </w:rPr>
      </w:pPr>
      <w:bookmarkStart w:id="29" w:name="_Toc92964115"/>
      <w:r w:rsidRPr="00B6376D">
        <w:rPr>
          <w:b/>
          <w:color w:val="000000"/>
          <w:sz w:val="24"/>
          <w:szCs w:val="24"/>
        </w:rPr>
        <w:t>Список сокращений</w:t>
      </w:r>
      <w:bookmarkEnd w:id="29"/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>МКБ – Международная классификация болезней</w:t>
      </w:r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proofErr w:type="spellStart"/>
      <w:r w:rsidRPr="00B6376D">
        <w:rPr>
          <w:color w:val="000000"/>
          <w:sz w:val="24"/>
          <w:szCs w:val="24"/>
        </w:rPr>
        <w:t>Син</w:t>
      </w:r>
      <w:proofErr w:type="spellEnd"/>
      <w:r w:rsidRPr="00B6376D">
        <w:rPr>
          <w:color w:val="000000"/>
          <w:sz w:val="24"/>
          <w:szCs w:val="24"/>
        </w:rPr>
        <w:t>. -  синоним</w:t>
      </w:r>
    </w:p>
    <w:p w:rsidR="0040797F" w:rsidRDefault="0040797F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 xml:space="preserve">СД-сахарный диабет </w:t>
      </w:r>
    </w:p>
    <w:p w:rsidR="00C11FED" w:rsidRDefault="00C11F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</w:rPr>
      </w:pPr>
      <w:r>
        <w:rPr>
          <w:color w:val="000000"/>
        </w:rPr>
        <w:br w:type="page"/>
      </w:r>
    </w:p>
    <w:p w:rsidR="00895DDA" w:rsidRPr="00B6376D" w:rsidRDefault="0086605E" w:rsidP="00C11FE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center"/>
        <w:outlineLvl w:val="0"/>
        <w:rPr>
          <w:color w:val="000000"/>
          <w:sz w:val="24"/>
          <w:szCs w:val="24"/>
        </w:rPr>
      </w:pPr>
      <w:bookmarkStart w:id="30" w:name="_Toc92964116"/>
      <w:r w:rsidRPr="00B6376D">
        <w:rPr>
          <w:b/>
          <w:color w:val="000000"/>
          <w:sz w:val="24"/>
          <w:szCs w:val="24"/>
        </w:rPr>
        <w:t>Термины и определения</w:t>
      </w:r>
      <w:bookmarkEnd w:id="30"/>
    </w:p>
    <w:p w:rsidR="000A0D34" w:rsidRPr="00B6376D" w:rsidRDefault="00C11FED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Локализованное отложение жира </w:t>
      </w:r>
      <w:r w:rsidR="000A0D34" w:rsidRPr="00B6376D">
        <w:rPr>
          <w:sz w:val="24"/>
          <w:szCs w:val="24"/>
        </w:rPr>
        <w:t xml:space="preserve">- локальное скопление жировой ткани в области лица, затылка, плеч, живота, ягодиц, бедер, колен, обусловленное гипертрофией </w:t>
      </w:r>
      <w:proofErr w:type="spellStart"/>
      <w:r w:rsidR="000A0D34" w:rsidRPr="00B6376D">
        <w:rPr>
          <w:sz w:val="24"/>
          <w:szCs w:val="24"/>
        </w:rPr>
        <w:t>адипоцитов</w:t>
      </w:r>
      <w:proofErr w:type="spellEnd"/>
      <w:r w:rsidR="000A0D34" w:rsidRPr="00B6376D">
        <w:rPr>
          <w:sz w:val="24"/>
          <w:szCs w:val="24"/>
        </w:rPr>
        <w:t xml:space="preserve"> глубокого подкожно-жирового слоя</w:t>
      </w:r>
      <w:r w:rsidR="000A0D34" w:rsidRPr="00B6376D">
        <w:rPr>
          <w:color w:val="000000"/>
          <w:sz w:val="24"/>
          <w:szCs w:val="24"/>
        </w:rPr>
        <w:t xml:space="preserve"> [1].</w:t>
      </w:r>
    </w:p>
    <w:p w:rsidR="00C11FED" w:rsidRDefault="00C11F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</w:rPr>
      </w:pPr>
      <w:r>
        <w:rPr>
          <w:color w:val="000000"/>
        </w:rPr>
        <w:br w:type="page"/>
      </w:r>
    </w:p>
    <w:p w:rsidR="00895DDA" w:rsidRPr="00B6376D" w:rsidRDefault="00895DD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</w:p>
    <w:p w:rsidR="00895DDA" w:rsidRPr="00B6376D" w:rsidRDefault="0086605E" w:rsidP="00AA207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center"/>
        <w:outlineLvl w:val="0"/>
        <w:rPr>
          <w:color w:val="000000"/>
          <w:sz w:val="24"/>
          <w:szCs w:val="24"/>
        </w:rPr>
      </w:pPr>
      <w:bookmarkStart w:id="31" w:name="_Toc92964117"/>
      <w:r w:rsidRPr="00B6376D">
        <w:rPr>
          <w:b/>
          <w:color w:val="000000"/>
          <w:sz w:val="24"/>
          <w:szCs w:val="24"/>
        </w:rPr>
        <w:t>1. Краткая информация по состоянию (группе состояний)</w:t>
      </w:r>
      <w:bookmarkEnd w:id="31"/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both"/>
        <w:outlineLvl w:val="1"/>
        <w:rPr>
          <w:b/>
          <w:color w:val="000000"/>
          <w:sz w:val="24"/>
          <w:szCs w:val="24"/>
          <w:u w:val="single"/>
        </w:rPr>
      </w:pPr>
      <w:bookmarkStart w:id="32" w:name="_Toc92964118"/>
      <w:r w:rsidRPr="00B6376D">
        <w:rPr>
          <w:b/>
          <w:color w:val="000000"/>
          <w:sz w:val="24"/>
          <w:szCs w:val="24"/>
          <w:u w:val="single"/>
        </w:rPr>
        <w:t>1.1 Определение состояния (группы состояний)</w:t>
      </w:r>
      <w:bookmarkEnd w:id="32"/>
    </w:p>
    <w:p w:rsidR="00895DDA" w:rsidRPr="00B6376D" w:rsidRDefault="00C11FED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Локализованное отложение жира</w:t>
      </w:r>
      <w:r w:rsidR="00F41E10" w:rsidRPr="00B6376D">
        <w:rPr>
          <w:sz w:val="24"/>
          <w:szCs w:val="24"/>
        </w:rPr>
        <w:t xml:space="preserve"> - локальное скопление жировой ткани в области лица, затылка, плеч, живота, ягодиц, бедер, колен, обусловленное гипертрофией </w:t>
      </w:r>
      <w:proofErr w:type="spellStart"/>
      <w:r w:rsidR="00F41E10" w:rsidRPr="00B6376D">
        <w:rPr>
          <w:sz w:val="24"/>
          <w:szCs w:val="24"/>
        </w:rPr>
        <w:t>адипоцитов</w:t>
      </w:r>
      <w:proofErr w:type="spellEnd"/>
      <w:r w:rsidR="00F41E10" w:rsidRPr="00B6376D">
        <w:rPr>
          <w:sz w:val="24"/>
          <w:szCs w:val="24"/>
        </w:rPr>
        <w:t xml:space="preserve"> глубокого подкожно-жирового слоя</w:t>
      </w:r>
      <w:r w:rsidR="00F41E10" w:rsidRPr="00B6376D">
        <w:rPr>
          <w:color w:val="000000"/>
          <w:sz w:val="24"/>
          <w:szCs w:val="24"/>
        </w:rPr>
        <w:t xml:space="preserve"> </w:t>
      </w:r>
      <w:r w:rsidR="000A0D34" w:rsidRPr="00B6376D">
        <w:rPr>
          <w:color w:val="000000"/>
          <w:sz w:val="24"/>
          <w:szCs w:val="24"/>
        </w:rPr>
        <w:t>[1</w:t>
      </w:r>
      <w:r w:rsidR="00F32BFC" w:rsidRPr="00B6376D">
        <w:rPr>
          <w:color w:val="000000"/>
          <w:sz w:val="24"/>
          <w:szCs w:val="24"/>
        </w:rPr>
        <w:t>].</w:t>
      </w:r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both"/>
        <w:outlineLvl w:val="1"/>
        <w:rPr>
          <w:b/>
          <w:color w:val="000000"/>
          <w:sz w:val="24"/>
          <w:szCs w:val="24"/>
          <w:u w:val="single"/>
        </w:rPr>
      </w:pPr>
      <w:bookmarkStart w:id="33" w:name="_Toc92964119"/>
      <w:r w:rsidRPr="00B6376D">
        <w:rPr>
          <w:b/>
          <w:color w:val="000000"/>
          <w:sz w:val="24"/>
          <w:szCs w:val="24"/>
          <w:u w:val="single"/>
        </w:rPr>
        <w:t>1.2 Этиология и патогенез состояния (группы состояний)</w:t>
      </w:r>
      <w:bookmarkEnd w:id="33"/>
    </w:p>
    <w:p w:rsidR="00895DDA" w:rsidRPr="00C11FE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-1" w:left="-2" w:firstLineChars="235" w:firstLine="564"/>
        <w:jc w:val="both"/>
        <w:rPr>
          <w:color w:val="000000"/>
          <w:sz w:val="24"/>
          <w:szCs w:val="24"/>
        </w:rPr>
      </w:pPr>
      <w:r w:rsidRPr="00C11FED">
        <w:rPr>
          <w:color w:val="000000"/>
          <w:sz w:val="24"/>
          <w:szCs w:val="24"/>
        </w:rPr>
        <w:t xml:space="preserve">Различные виды </w:t>
      </w:r>
      <w:r w:rsidR="00835423" w:rsidRPr="00C11FED">
        <w:rPr>
          <w:color w:val="000000"/>
          <w:sz w:val="24"/>
          <w:szCs w:val="24"/>
        </w:rPr>
        <w:t xml:space="preserve">локализованных жировых отложений </w:t>
      </w:r>
      <w:r w:rsidRPr="00C11FED">
        <w:rPr>
          <w:color w:val="000000"/>
          <w:sz w:val="24"/>
          <w:szCs w:val="24"/>
        </w:rPr>
        <w:t>отличаются по этиологии и патогенезу.</w:t>
      </w:r>
    </w:p>
    <w:p w:rsidR="00C11FED" w:rsidRDefault="0086605E" w:rsidP="00C11FED">
      <w:pPr>
        <w:pStyle w:val="af1"/>
        <w:spacing w:line="360" w:lineRule="auto"/>
        <w:ind w:left="-2" w:firstLineChars="235" w:firstLine="564"/>
        <w:jc w:val="both"/>
      </w:pPr>
      <w:r w:rsidRPr="00C11FED">
        <w:t>Основным</w:t>
      </w:r>
      <w:r w:rsidR="0081319A" w:rsidRPr="00C11FED">
        <w:t>и</w:t>
      </w:r>
      <w:r w:rsidRPr="00C11FED">
        <w:t xml:space="preserve"> этиологическим</w:t>
      </w:r>
      <w:r w:rsidR="0081319A" w:rsidRPr="00C11FED">
        <w:t>и</w:t>
      </w:r>
      <w:r w:rsidRPr="00C11FED">
        <w:t xml:space="preserve"> фактор</w:t>
      </w:r>
      <w:r w:rsidR="003D1219" w:rsidRPr="00C11FED">
        <w:t>ами</w:t>
      </w:r>
      <w:r w:rsidRPr="00C11FED">
        <w:t xml:space="preserve"> в </w:t>
      </w:r>
      <w:r w:rsidR="00EF36FB" w:rsidRPr="00C11FED">
        <w:t>формировании локальных жировых отложений</w:t>
      </w:r>
      <w:r w:rsidRPr="00C11FED">
        <w:t xml:space="preserve"> счита</w:t>
      </w:r>
      <w:r w:rsidR="003D1219" w:rsidRPr="00C11FED">
        <w:t xml:space="preserve">ются </w:t>
      </w:r>
      <w:r w:rsidR="0081319A" w:rsidRPr="00C11FED">
        <w:t xml:space="preserve">избыточная масса тела, </w:t>
      </w:r>
      <w:r w:rsidRPr="00C11FED">
        <w:t xml:space="preserve">генетическая </w:t>
      </w:r>
      <w:r w:rsidR="0081319A" w:rsidRPr="00C11FED">
        <w:t>предрасположенность</w:t>
      </w:r>
      <w:r w:rsidRPr="00C11FED">
        <w:t>,</w:t>
      </w:r>
      <w:r w:rsidR="0081319A" w:rsidRPr="00C11FED">
        <w:t xml:space="preserve"> </w:t>
      </w:r>
      <w:r w:rsidR="001D0770" w:rsidRPr="00C11FED">
        <w:rPr>
          <w:color w:val="000000"/>
        </w:rPr>
        <w:t xml:space="preserve">изменениями гормонального фона в течение всей жизни (установления менструального цикла, беременность, лактация, менопауза), </w:t>
      </w:r>
      <w:r w:rsidR="0081319A" w:rsidRPr="00C11FED">
        <w:t>эндокринопатии (</w:t>
      </w:r>
      <w:r w:rsidR="003D1219" w:rsidRPr="00C11FED">
        <w:t xml:space="preserve">сахарный диабет, </w:t>
      </w:r>
      <w:r w:rsidR="0081319A" w:rsidRPr="00C11FED">
        <w:t xml:space="preserve">гипотиреоз, </w:t>
      </w:r>
      <w:proofErr w:type="spellStart"/>
      <w:r w:rsidR="00AC6498" w:rsidRPr="00C11FED">
        <w:t>гипогонадизм</w:t>
      </w:r>
      <w:proofErr w:type="spellEnd"/>
      <w:r w:rsidR="00AC6498" w:rsidRPr="00C11FED">
        <w:t xml:space="preserve">, синдром </w:t>
      </w:r>
      <w:proofErr w:type="spellStart"/>
      <w:r w:rsidR="00AC6498" w:rsidRPr="00C11FED">
        <w:t>Кушинга</w:t>
      </w:r>
      <w:proofErr w:type="spellEnd"/>
      <w:r w:rsidR="0081319A" w:rsidRPr="00C11FED">
        <w:t xml:space="preserve">) </w:t>
      </w:r>
      <w:r w:rsidR="00C11FED">
        <w:t>[2].</w:t>
      </w:r>
    </w:p>
    <w:p w:rsidR="00371E8D" w:rsidRPr="00C11FED" w:rsidRDefault="00C11FED" w:rsidP="00C11FED">
      <w:pPr>
        <w:pStyle w:val="af1"/>
        <w:spacing w:line="360" w:lineRule="auto"/>
        <w:ind w:left="-2" w:firstLineChars="235" w:firstLine="564"/>
        <w:jc w:val="both"/>
      </w:pPr>
      <w:r w:rsidRPr="00C11FED">
        <w:t xml:space="preserve">При </w:t>
      </w:r>
      <w:r w:rsidR="00371E8D" w:rsidRPr="00C11FED">
        <w:t>недостаточности функции щитовидной железы</w:t>
      </w:r>
      <w:proofErr w:type="gramStart"/>
      <w:r w:rsidR="00371E8D" w:rsidRPr="00C11FED">
        <w:t xml:space="preserve"> (</w:t>
      </w:r>
      <w:hyperlink r:id="rId9" w:history="1">
        <w:r w:rsidR="00371E8D" w:rsidRPr="00C11FED">
          <w:rPr>
            <w:rStyle w:val="ac"/>
            <w:color w:val="000000" w:themeColor="text1"/>
            <w:u w:val="none"/>
          </w:rPr>
          <w:t>гипотиреоз</w:t>
        </w:r>
      </w:hyperlink>
      <w:r w:rsidR="00371E8D" w:rsidRPr="00C11FED">
        <w:t xml:space="preserve">) </w:t>
      </w:r>
      <w:proofErr w:type="gramEnd"/>
      <w:r w:rsidR="00371E8D" w:rsidRPr="00C11FED">
        <w:t xml:space="preserve">снижается уровень </w:t>
      </w:r>
      <w:proofErr w:type="spellStart"/>
      <w:r w:rsidR="00371E8D" w:rsidRPr="00C11FED">
        <w:t>тиреоидных</w:t>
      </w:r>
      <w:proofErr w:type="spellEnd"/>
      <w:r w:rsidR="00371E8D" w:rsidRPr="00C11FED">
        <w:t xml:space="preserve"> гормонов, которые  играют важное значение в регуляции обмена веществ, поэтому при их недостатке могут развиваться нарушения метаболизма, которые приводят к избыточному накоплению жира. [3].  </w:t>
      </w:r>
    </w:p>
    <w:p w:rsidR="0040797F" w:rsidRPr="00C11FED" w:rsidRDefault="00371E8D" w:rsidP="00C11FED">
      <w:pPr>
        <w:pStyle w:val="af1"/>
        <w:spacing w:line="360" w:lineRule="auto"/>
        <w:ind w:left="-2" w:firstLineChars="235" w:firstLine="564"/>
        <w:jc w:val="both"/>
      </w:pPr>
      <w:r w:rsidRPr="00C11FED">
        <w:t>При па</w:t>
      </w:r>
      <w:r w:rsidR="00C11FED" w:rsidRPr="00C11FED">
        <w:t xml:space="preserve">тологии </w:t>
      </w:r>
      <w:r w:rsidRPr="00C11FED">
        <w:t xml:space="preserve">гипофиза (синдром </w:t>
      </w:r>
      <w:proofErr w:type="spellStart"/>
      <w:r w:rsidRPr="00C11FED">
        <w:t>Кушинга</w:t>
      </w:r>
      <w:proofErr w:type="spellEnd"/>
      <w:r w:rsidRPr="00C11FED">
        <w:t>), формируется ожирение по центральному типу (жировая ткань скапливается преимущественно в области шеи, ключиц и затылка, а также на животе)</w:t>
      </w:r>
      <w:r w:rsidR="0040797F" w:rsidRPr="00C11FED">
        <w:t xml:space="preserve">. </w:t>
      </w:r>
      <w:r w:rsidRPr="00C11FED">
        <w:t>Данное заболевание характеризуется повышенной секрецией адренокортикотропного гормона, который, в свою очередь, увеличивает продукцию гормонов надпочечников</w:t>
      </w:r>
      <w:r w:rsidR="0040797F" w:rsidRPr="00C11FED">
        <w:t xml:space="preserve"> [4].</w:t>
      </w:r>
    </w:p>
    <w:p w:rsidR="0040797F" w:rsidRPr="00C11FED" w:rsidRDefault="00C95D5B" w:rsidP="00C11FED">
      <w:pPr>
        <w:pStyle w:val="af1"/>
        <w:spacing w:line="360" w:lineRule="auto"/>
        <w:ind w:left="-2" w:firstLineChars="236" w:firstLine="566"/>
        <w:jc w:val="both"/>
      </w:pPr>
      <w:hyperlink r:id="rId10" w:history="1">
        <w:proofErr w:type="spellStart"/>
        <w:r w:rsidR="00371E8D" w:rsidRPr="00C11FED">
          <w:rPr>
            <w:rStyle w:val="ac"/>
            <w:color w:val="000000" w:themeColor="text1"/>
            <w:u w:val="none"/>
          </w:rPr>
          <w:t>Гипогонадизм</w:t>
        </w:r>
        <w:proofErr w:type="spellEnd"/>
      </w:hyperlink>
      <w:r w:rsidR="0040797F" w:rsidRPr="00C11FED">
        <w:t xml:space="preserve"> с</w:t>
      </w:r>
      <w:r w:rsidR="00371E8D" w:rsidRPr="00C11FED">
        <w:t>опровождается сниженной продукцией половых гормонов</w:t>
      </w:r>
      <w:r w:rsidR="0040797F" w:rsidRPr="00C11FED">
        <w:t>, м</w:t>
      </w:r>
      <w:r w:rsidR="00371E8D" w:rsidRPr="00C11FED">
        <w:t xml:space="preserve">ожет развиваться как у мужчин, так и у женщин. Среди причин </w:t>
      </w:r>
      <w:proofErr w:type="spellStart"/>
      <w:r w:rsidR="00371E8D" w:rsidRPr="00C11FED">
        <w:t>гипогонадизма</w:t>
      </w:r>
      <w:proofErr w:type="spellEnd"/>
      <w:r w:rsidR="00371E8D" w:rsidRPr="00C11FED">
        <w:t xml:space="preserve"> - врожденные аномалии развития, воздействие инфекционных, физических или химических факторов. Распространенность </w:t>
      </w:r>
      <w:proofErr w:type="spellStart"/>
      <w:r w:rsidR="00371E8D" w:rsidRPr="00C11FED">
        <w:t>гипогонадизма</w:t>
      </w:r>
      <w:proofErr w:type="spellEnd"/>
      <w:r w:rsidR="00371E8D" w:rsidRPr="00C11FED">
        <w:t xml:space="preserve"> при ожирении может превышать 50%</w:t>
      </w:r>
      <w:r w:rsidR="0040797F" w:rsidRPr="00C11FED">
        <w:t xml:space="preserve">  [4].</w:t>
      </w:r>
    </w:p>
    <w:p w:rsidR="00371E8D" w:rsidRPr="00C11FED" w:rsidRDefault="00371E8D" w:rsidP="00C11FED">
      <w:pPr>
        <w:pStyle w:val="af1"/>
        <w:spacing w:line="360" w:lineRule="auto"/>
        <w:ind w:left="-2" w:firstLineChars="236" w:firstLine="566"/>
        <w:jc w:val="both"/>
      </w:pPr>
      <w:r w:rsidRPr="00C11FED">
        <w:t>Сахарный диабет 2 типа и ожирение находятся в прямой связи. С одной стороны, СД способствует увеличению массы тела, с другой стороны, избыточное накопление жировых отложений провоцирует развитие сахарного диабета. Избыточная масса тела присутствует примерно у 90% пациентов с сахарным диабетом 2 типа</w:t>
      </w:r>
      <w:r w:rsidR="0040797F" w:rsidRPr="00C11FED">
        <w:t xml:space="preserve"> [5].</w:t>
      </w:r>
    </w:p>
    <w:p w:rsidR="00371E8D" w:rsidRPr="00C11FED" w:rsidRDefault="00371E8D" w:rsidP="00C11FED">
      <w:pPr>
        <w:pStyle w:val="af1"/>
        <w:spacing w:line="360" w:lineRule="auto"/>
        <w:ind w:left="-2" w:firstLineChars="236" w:firstLine="566"/>
        <w:jc w:val="both"/>
        <w:rPr>
          <w:position w:val="0"/>
        </w:rPr>
      </w:pPr>
      <w:r w:rsidRPr="00C11FED">
        <w:t xml:space="preserve">Заболеванием, несвязанным с ожирением, является </w:t>
      </w:r>
      <w:proofErr w:type="spellStart"/>
      <w:r w:rsidRPr="00C11FED">
        <w:t>липедема</w:t>
      </w:r>
      <w:proofErr w:type="spellEnd"/>
      <w:r w:rsidRPr="00C11FED">
        <w:t xml:space="preserve">. </w:t>
      </w:r>
      <w:proofErr w:type="spellStart"/>
      <w:r w:rsidRPr="00C11FED">
        <w:rPr>
          <w:position w:val="0"/>
        </w:rPr>
        <w:t>Липедема</w:t>
      </w:r>
      <w:proofErr w:type="spellEnd"/>
      <w:r w:rsidRPr="00C11FED">
        <w:rPr>
          <w:position w:val="0"/>
        </w:rPr>
        <w:t xml:space="preserve"> — хроническое заболевание, поражающее подкожно-жировую клетчатку конечностей у женщин во время или после полового созревания. Заболевание характеризуется локальным отложением жира преимущественно в области </w:t>
      </w:r>
      <w:proofErr w:type="spellStart"/>
      <w:r w:rsidRPr="00C11FED">
        <w:rPr>
          <w:position w:val="0"/>
        </w:rPr>
        <w:t>нижниж</w:t>
      </w:r>
      <w:proofErr w:type="spellEnd"/>
      <w:r w:rsidRPr="00C11FED">
        <w:rPr>
          <w:position w:val="0"/>
        </w:rPr>
        <w:t xml:space="preserve"> конечностей, чаще бедер. </w:t>
      </w:r>
      <w:r w:rsidRPr="00C11FED">
        <w:rPr>
          <w:shd w:val="clear" w:color="auto" w:fill="FFFFFF"/>
        </w:rPr>
        <w:t xml:space="preserve">Другими признаками </w:t>
      </w:r>
      <w:proofErr w:type="spellStart"/>
      <w:r w:rsidRPr="00C11FED">
        <w:rPr>
          <w:shd w:val="clear" w:color="auto" w:fill="FFFFFF"/>
        </w:rPr>
        <w:t>липедемы</w:t>
      </w:r>
      <w:proofErr w:type="spellEnd"/>
      <w:r w:rsidRPr="00C11FED">
        <w:rPr>
          <w:shd w:val="clear" w:color="auto" w:fill="FFFFFF"/>
        </w:rPr>
        <w:t xml:space="preserve"> являются склонность к развитию </w:t>
      </w:r>
      <w:proofErr w:type="spellStart"/>
      <w:r w:rsidR="00C95D5B" w:rsidRPr="00C11FED">
        <w:fldChar w:fldCharType="begin"/>
      </w:r>
      <w:r w:rsidRPr="00C11FED">
        <w:instrText xml:space="preserve"> HYPERLINK "https://www.medirus.ru/zdorove/diagnostika-i-lechenie/venoznye-zabolevanija/sosudistye-zvezdochki/" \o "телеангиэктазиия" </w:instrText>
      </w:r>
      <w:r w:rsidR="00C95D5B" w:rsidRPr="00C11FED">
        <w:fldChar w:fldCharType="separate"/>
      </w:r>
      <w:r w:rsidRPr="00C11FED">
        <w:rPr>
          <w:rStyle w:val="ac"/>
          <w:color w:val="000000" w:themeColor="text1"/>
          <w:u w:val="none"/>
          <w:shd w:val="clear" w:color="auto" w:fill="FFFFFF"/>
        </w:rPr>
        <w:t>телеангиэктазии</w:t>
      </w:r>
      <w:r w:rsidR="006A2FB2" w:rsidRPr="00C11FED">
        <w:rPr>
          <w:rStyle w:val="ac"/>
          <w:color w:val="000000" w:themeColor="text1"/>
          <w:u w:val="none"/>
          <w:shd w:val="clear" w:color="auto" w:fill="FFFFFF"/>
        </w:rPr>
        <w:t>й</w:t>
      </w:r>
      <w:proofErr w:type="spellEnd"/>
      <w:r w:rsidR="00C95D5B" w:rsidRPr="00C11FED">
        <w:fldChar w:fldCharType="end"/>
      </w:r>
      <w:r w:rsidRPr="00C11FED">
        <w:rPr>
          <w:shd w:val="clear" w:color="auto" w:fill="FFFFFF"/>
        </w:rPr>
        <w:t xml:space="preserve">, </w:t>
      </w:r>
      <w:proofErr w:type="spellStart"/>
      <w:r w:rsidRPr="00C11FED">
        <w:rPr>
          <w:shd w:val="clear" w:color="auto" w:fill="FFFFFF"/>
        </w:rPr>
        <w:t>экхимозов</w:t>
      </w:r>
      <w:proofErr w:type="spellEnd"/>
      <w:r w:rsidRPr="00C11FED">
        <w:rPr>
          <w:shd w:val="clear" w:color="auto" w:fill="FFFFFF"/>
        </w:rPr>
        <w:t xml:space="preserve">, </w:t>
      </w:r>
      <w:hyperlink r:id="rId11" w:tooltip="увеличение отека голеней" w:history="1">
        <w:r w:rsidRPr="00C11FED">
          <w:rPr>
            <w:rStyle w:val="ac"/>
            <w:color w:val="000000" w:themeColor="text1"/>
            <w:u w:val="none"/>
            <w:shd w:val="clear" w:color="auto" w:fill="FFFFFF"/>
          </w:rPr>
          <w:t>увеличение отека голеней</w:t>
        </w:r>
      </w:hyperlink>
      <w:r w:rsidRPr="00C11FED">
        <w:rPr>
          <w:shd w:val="clear" w:color="auto" w:fill="FFFFFF"/>
        </w:rPr>
        <w:t> во второй половине дня</w:t>
      </w:r>
      <w:r w:rsidRPr="00C11FED">
        <w:rPr>
          <w:position w:val="0"/>
        </w:rPr>
        <w:t>. Патогенез недостаточно изучен. Тем не мен</w:t>
      </w:r>
      <w:r w:rsidR="00C11FED">
        <w:rPr>
          <w:position w:val="0"/>
        </w:rPr>
        <w:t>ее, гормональные факторы играют</w:t>
      </w:r>
      <w:r w:rsidRPr="00C11FED">
        <w:rPr>
          <w:position w:val="0"/>
        </w:rPr>
        <w:t xml:space="preserve"> важную роль, поскольку данное заболевание возникает исключительно у женщин </w:t>
      </w:r>
      <w:r w:rsidRPr="00C11FED">
        <w:t>[</w:t>
      </w:r>
      <w:r w:rsidR="0040797F" w:rsidRPr="00C11FED">
        <w:t>6</w:t>
      </w:r>
      <w:r w:rsidRPr="00C11FED">
        <w:t>].</w:t>
      </w:r>
      <w:r w:rsidRPr="00C11FED">
        <w:rPr>
          <w:position w:val="0"/>
        </w:rPr>
        <w:t xml:space="preserve"> </w:t>
      </w:r>
    </w:p>
    <w:p w:rsidR="00895DDA" w:rsidRPr="00C11FED" w:rsidRDefault="00632A4A" w:rsidP="00C11FED">
      <w:pPr>
        <w:pStyle w:val="af1"/>
        <w:spacing w:line="360" w:lineRule="auto"/>
        <w:ind w:left="-2" w:firstLineChars="236" w:firstLine="566"/>
        <w:jc w:val="both"/>
        <w:rPr>
          <w:highlight w:val="yellow"/>
        </w:rPr>
      </w:pPr>
      <w:r w:rsidRPr="00C11FED">
        <w:t>Набор массы т</w:t>
      </w:r>
      <w:r w:rsidR="00C11FED">
        <w:t xml:space="preserve">ела или формирование локальных </w:t>
      </w:r>
      <w:r w:rsidRPr="00C11FED">
        <w:t xml:space="preserve">отложений жира может быть </w:t>
      </w:r>
      <w:r w:rsidR="0040797F" w:rsidRPr="00C11FED">
        <w:t>следствием использования р</w:t>
      </w:r>
      <w:r w:rsidR="00C11FED">
        <w:t>азличных лекарственных средств:</w:t>
      </w:r>
      <w:r w:rsidR="0040797F" w:rsidRPr="00C11FED">
        <w:t xml:space="preserve"> </w:t>
      </w:r>
      <w:proofErr w:type="spellStart"/>
      <w:r w:rsidR="0040797F" w:rsidRPr="00C11FED">
        <w:t>глюкокортико</w:t>
      </w:r>
      <w:r w:rsidR="00C11FED">
        <w:t>стероиды</w:t>
      </w:r>
      <w:proofErr w:type="spellEnd"/>
      <w:r w:rsidR="0040797F" w:rsidRPr="00C11FED">
        <w:t xml:space="preserve">, </w:t>
      </w:r>
      <w:proofErr w:type="spellStart"/>
      <w:r w:rsidR="001D0770" w:rsidRPr="00C11FED">
        <w:t>пероральные</w:t>
      </w:r>
      <w:proofErr w:type="spellEnd"/>
      <w:r w:rsidR="001D0770" w:rsidRPr="00C11FED">
        <w:t xml:space="preserve"> </w:t>
      </w:r>
      <w:proofErr w:type="spellStart"/>
      <w:r w:rsidR="001D0770" w:rsidRPr="00C11FED">
        <w:t>контрацептивы</w:t>
      </w:r>
      <w:proofErr w:type="spellEnd"/>
      <w:r w:rsidR="001D0770" w:rsidRPr="00C11FED">
        <w:t xml:space="preserve">, </w:t>
      </w:r>
      <w:r w:rsidR="00C11FED">
        <w:t>антидепрессанты, антигистаминные</w:t>
      </w:r>
      <w:r w:rsidR="001D0770" w:rsidRPr="00C11FED">
        <w:t>, инсулин [7].</w:t>
      </w:r>
    </w:p>
    <w:p w:rsidR="00895DDA" w:rsidRPr="00C11FE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both"/>
        <w:outlineLvl w:val="1"/>
        <w:rPr>
          <w:b/>
          <w:color w:val="000000"/>
          <w:sz w:val="24"/>
          <w:szCs w:val="24"/>
          <w:u w:val="single"/>
        </w:rPr>
      </w:pPr>
      <w:bookmarkStart w:id="34" w:name="_Toc92964120"/>
      <w:r w:rsidRPr="00C11FED">
        <w:rPr>
          <w:b/>
          <w:color w:val="000000"/>
          <w:sz w:val="24"/>
          <w:szCs w:val="24"/>
          <w:u w:val="single"/>
        </w:rPr>
        <w:t>1.3 Эпидемиология заболевания или состояния (группы заболеваний или состояний)</w:t>
      </w:r>
      <w:bookmarkEnd w:id="34"/>
    </w:p>
    <w:p w:rsidR="00895DDA" w:rsidRPr="00C11FE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C11FED">
        <w:rPr>
          <w:color w:val="000000"/>
          <w:sz w:val="24"/>
          <w:szCs w:val="24"/>
        </w:rPr>
        <w:t xml:space="preserve">Точных статистических данных по эпидемиологии </w:t>
      </w:r>
      <w:r w:rsidR="000A0D34" w:rsidRPr="00C11FED">
        <w:rPr>
          <w:color w:val="000000"/>
          <w:sz w:val="24"/>
          <w:szCs w:val="24"/>
        </w:rPr>
        <w:t xml:space="preserve">локальных жировых отложений </w:t>
      </w:r>
      <w:r w:rsidRPr="00C11FED">
        <w:rPr>
          <w:color w:val="000000"/>
          <w:sz w:val="24"/>
          <w:szCs w:val="24"/>
        </w:rPr>
        <w:t>на момент написания клинических рекомендаций не существует.</w:t>
      </w:r>
    </w:p>
    <w:p w:rsidR="00895DDA" w:rsidRPr="00C11FED" w:rsidRDefault="000A0D34" w:rsidP="00AA207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center"/>
        <w:rPr>
          <w:color w:val="000000"/>
          <w:sz w:val="24"/>
          <w:szCs w:val="24"/>
        </w:rPr>
      </w:pPr>
      <w:r w:rsidRPr="00C11FED">
        <w:rPr>
          <w:color w:val="000000"/>
          <w:sz w:val="24"/>
          <w:szCs w:val="24"/>
        </w:rPr>
        <w:t>Локальные жировые отложения чаще встречаются у</w:t>
      </w:r>
      <w:r w:rsidR="0086605E" w:rsidRPr="00C11FED">
        <w:rPr>
          <w:color w:val="000000"/>
          <w:sz w:val="24"/>
          <w:szCs w:val="24"/>
        </w:rPr>
        <w:t xml:space="preserve"> женщин, </w:t>
      </w:r>
      <w:r w:rsidRPr="00C11FED">
        <w:rPr>
          <w:color w:val="000000"/>
          <w:sz w:val="24"/>
          <w:szCs w:val="24"/>
        </w:rPr>
        <w:t xml:space="preserve">в связи с изменениями гормонального фона в течение всей жизни (установления менструального цикла, беременность, лактация, менопауза) </w:t>
      </w:r>
      <w:r w:rsidR="0086605E" w:rsidRPr="00C11FED">
        <w:rPr>
          <w:color w:val="000000" w:themeColor="text1"/>
          <w:sz w:val="24"/>
          <w:szCs w:val="24"/>
        </w:rPr>
        <w:t>[</w:t>
      </w:r>
      <w:r w:rsidR="001D0770" w:rsidRPr="00C11FED">
        <w:rPr>
          <w:color w:val="000000" w:themeColor="text1"/>
          <w:sz w:val="24"/>
          <w:szCs w:val="24"/>
        </w:rPr>
        <w:t>8</w:t>
      </w:r>
      <w:r w:rsidR="0086605E" w:rsidRPr="00C11FED">
        <w:rPr>
          <w:color w:val="000000" w:themeColor="text1"/>
          <w:sz w:val="24"/>
          <w:szCs w:val="24"/>
        </w:rPr>
        <w:t>].</w:t>
      </w:r>
    </w:p>
    <w:p w:rsidR="00895DDA" w:rsidRPr="00B6376D" w:rsidRDefault="0086605E" w:rsidP="00AA207D">
      <w:pPr>
        <w:pStyle w:val="11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center"/>
        <w:outlineLvl w:val="1"/>
        <w:rPr>
          <w:b/>
          <w:color w:val="000000"/>
          <w:sz w:val="24"/>
          <w:szCs w:val="24"/>
          <w:u w:val="single"/>
        </w:rPr>
      </w:pPr>
      <w:bookmarkStart w:id="35" w:name="_Toc92964121"/>
      <w:r w:rsidRPr="00B6376D">
        <w:rPr>
          <w:b/>
          <w:color w:val="000000"/>
          <w:sz w:val="24"/>
          <w:szCs w:val="24"/>
          <w:u w:val="single"/>
        </w:rPr>
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35"/>
    </w:p>
    <w:p w:rsidR="00895DDA" w:rsidRPr="00B6376D" w:rsidRDefault="000A0D34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  <w:lang w:val="en-US"/>
        </w:rPr>
        <w:t>E</w:t>
      </w:r>
      <w:r w:rsidRPr="00B6376D">
        <w:rPr>
          <w:color w:val="000000"/>
          <w:sz w:val="24"/>
          <w:szCs w:val="24"/>
        </w:rPr>
        <w:t>65 – Локализованное отложение жира.</w:t>
      </w:r>
    </w:p>
    <w:p w:rsidR="00895DDA" w:rsidRPr="00B6376D" w:rsidRDefault="0086605E" w:rsidP="00AA207D">
      <w:pPr>
        <w:pStyle w:val="11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center"/>
        <w:outlineLvl w:val="1"/>
        <w:rPr>
          <w:b/>
          <w:color w:val="000000"/>
          <w:sz w:val="24"/>
          <w:szCs w:val="24"/>
          <w:u w:val="single"/>
        </w:rPr>
      </w:pPr>
      <w:bookmarkStart w:id="36" w:name="_Toc92964122"/>
      <w:r w:rsidRPr="00B6376D">
        <w:rPr>
          <w:b/>
          <w:color w:val="000000"/>
          <w:sz w:val="24"/>
          <w:szCs w:val="24"/>
          <w:u w:val="single"/>
        </w:rPr>
        <w:t>1.5 Классификация заболевания или состояния (группы заболеваний или состояний)</w:t>
      </w:r>
      <w:bookmarkEnd w:id="36"/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 xml:space="preserve">Общепринятой классификации не существует. </w:t>
      </w:r>
    </w:p>
    <w:p w:rsidR="00895DDA" w:rsidRPr="00B6376D" w:rsidRDefault="000A0D34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 xml:space="preserve">К типам </w:t>
      </w:r>
      <w:r w:rsidR="0086605E" w:rsidRPr="00B6376D">
        <w:rPr>
          <w:color w:val="000000"/>
          <w:sz w:val="24"/>
          <w:szCs w:val="24"/>
        </w:rPr>
        <w:t xml:space="preserve">локализованного </w:t>
      </w:r>
      <w:r w:rsidRPr="00B6376D">
        <w:rPr>
          <w:color w:val="000000"/>
          <w:sz w:val="24"/>
          <w:szCs w:val="24"/>
        </w:rPr>
        <w:t>отложения жира относя</w:t>
      </w:r>
      <w:r w:rsidR="00835423" w:rsidRPr="00B6376D">
        <w:rPr>
          <w:color w:val="000000"/>
          <w:sz w:val="24"/>
          <w:szCs w:val="24"/>
        </w:rPr>
        <w:t xml:space="preserve">т </w:t>
      </w:r>
      <w:proofErr w:type="spellStart"/>
      <w:r w:rsidR="00004509" w:rsidRPr="00B6376D">
        <w:rPr>
          <w:sz w:val="24"/>
          <w:szCs w:val="24"/>
        </w:rPr>
        <w:t>гиноидное</w:t>
      </w:r>
      <w:proofErr w:type="spellEnd"/>
      <w:r w:rsidR="00004509" w:rsidRPr="00B6376D">
        <w:rPr>
          <w:sz w:val="24"/>
          <w:szCs w:val="24"/>
        </w:rPr>
        <w:t xml:space="preserve"> (женский тип, форма груши)</w:t>
      </w:r>
      <w:r w:rsidR="00C11FED">
        <w:rPr>
          <w:sz w:val="24"/>
          <w:szCs w:val="24"/>
        </w:rPr>
        <w:t>,</w:t>
      </w:r>
      <w:r w:rsidR="00004509" w:rsidRPr="00B6376D">
        <w:rPr>
          <w:sz w:val="24"/>
          <w:szCs w:val="24"/>
        </w:rPr>
        <w:t xml:space="preserve"> </w:t>
      </w:r>
      <w:proofErr w:type="spellStart"/>
      <w:r w:rsidR="00004509" w:rsidRPr="00B6376D">
        <w:rPr>
          <w:sz w:val="24"/>
          <w:szCs w:val="24"/>
        </w:rPr>
        <w:t>андроидное</w:t>
      </w:r>
      <w:proofErr w:type="spellEnd"/>
      <w:r w:rsidR="00004509" w:rsidRPr="00B6376D">
        <w:rPr>
          <w:sz w:val="24"/>
          <w:szCs w:val="24"/>
        </w:rPr>
        <w:t>, или висцеральное (мужской тип, форма яблока) ожирение, а также смешанный тип</w:t>
      </w:r>
      <w:r w:rsidR="00004509" w:rsidRPr="00B6376D">
        <w:rPr>
          <w:color w:val="000000"/>
          <w:sz w:val="24"/>
          <w:szCs w:val="24"/>
        </w:rPr>
        <w:t xml:space="preserve"> </w:t>
      </w:r>
      <w:r w:rsidR="0086605E" w:rsidRPr="00B6376D">
        <w:rPr>
          <w:color w:val="000000"/>
          <w:sz w:val="24"/>
          <w:szCs w:val="24"/>
        </w:rPr>
        <w:t>[</w:t>
      </w:r>
      <w:r w:rsidR="001D0770" w:rsidRPr="00B6376D">
        <w:rPr>
          <w:sz w:val="24"/>
          <w:szCs w:val="24"/>
        </w:rPr>
        <w:t>9</w:t>
      </w:r>
      <w:r w:rsidR="0086605E" w:rsidRPr="00B6376D">
        <w:rPr>
          <w:color w:val="000000"/>
          <w:sz w:val="24"/>
          <w:szCs w:val="24"/>
        </w:rPr>
        <w:t>]</w:t>
      </w:r>
      <w:r w:rsidR="001D0770" w:rsidRPr="00B6376D">
        <w:rPr>
          <w:color w:val="000000"/>
          <w:sz w:val="24"/>
          <w:szCs w:val="24"/>
        </w:rPr>
        <w:t>.</w:t>
      </w:r>
    </w:p>
    <w:p w:rsidR="00895DDA" w:rsidRPr="00B6376D" w:rsidRDefault="0086605E" w:rsidP="00AA207D">
      <w:pPr>
        <w:pStyle w:val="11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center"/>
        <w:outlineLvl w:val="1"/>
        <w:rPr>
          <w:b/>
          <w:color w:val="000000"/>
          <w:sz w:val="24"/>
          <w:szCs w:val="24"/>
          <w:u w:val="single"/>
        </w:rPr>
      </w:pPr>
      <w:bookmarkStart w:id="37" w:name="_Toc92964123"/>
      <w:r w:rsidRPr="00B6376D">
        <w:rPr>
          <w:b/>
          <w:color w:val="000000"/>
          <w:sz w:val="24"/>
          <w:szCs w:val="24"/>
          <w:u w:val="single"/>
        </w:rPr>
        <w:t>1.6 Клиническая картина состояния (группы состояний)</w:t>
      </w:r>
      <w:bookmarkEnd w:id="37"/>
    </w:p>
    <w:p w:rsidR="00004509" w:rsidRPr="00B6376D" w:rsidRDefault="0021287B" w:rsidP="00C11FED">
      <w:pPr>
        <w:suppressAutoHyphens w:val="0"/>
        <w:spacing w:line="360" w:lineRule="auto"/>
        <w:ind w:left="-2" w:firstLineChars="236" w:firstLine="566"/>
        <w:jc w:val="both"/>
        <w:textDirection w:val="lrTb"/>
        <w:textAlignment w:val="auto"/>
        <w:outlineLvl w:val="9"/>
        <w:rPr>
          <w:color w:val="000000"/>
        </w:rPr>
      </w:pPr>
      <w:r w:rsidRPr="00B6376D">
        <w:t xml:space="preserve">Для </w:t>
      </w:r>
      <w:proofErr w:type="spellStart"/>
      <w:r w:rsidRPr="00B6376D">
        <w:t>гиноидного</w:t>
      </w:r>
      <w:proofErr w:type="spellEnd"/>
      <w:r w:rsidRPr="00B6376D">
        <w:t xml:space="preserve"> ожирения, типичного для женщин, характерно отложение жира преимущественно подкожно, в области </w:t>
      </w:r>
      <w:r w:rsidR="003D1219" w:rsidRPr="00B6376D">
        <w:t xml:space="preserve">нижней части </w:t>
      </w:r>
      <w:r w:rsidR="001D0770" w:rsidRPr="00B6376D">
        <w:t>живота, боков</w:t>
      </w:r>
      <w:r w:rsidR="003D1219" w:rsidRPr="00B6376D">
        <w:t xml:space="preserve">, </w:t>
      </w:r>
      <w:r w:rsidRPr="00B6376D">
        <w:t xml:space="preserve">бедер и ягодиц. Для </w:t>
      </w:r>
      <w:proofErr w:type="spellStart"/>
      <w:r w:rsidRPr="00B6376D">
        <w:t>андроидного</w:t>
      </w:r>
      <w:proofErr w:type="spellEnd"/>
      <w:r w:rsidRPr="00B6376D">
        <w:t xml:space="preserve"> типа ожирения, развивающегося чаще у мужчин, характерна локализация жира в области </w:t>
      </w:r>
      <w:r w:rsidR="003D1219" w:rsidRPr="00B6376D">
        <w:t xml:space="preserve">верхней части туловища и </w:t>
      </w:r>
      <w:r w:rsidRPr="00B6376D">
        <w:t>живота</w:t>
      </w:r>
      <w:r w:rsidRPr="00B6376D">
        <w:rPr>
          <w:color w:val="000000" w:themeColor="text1"/>
        </w:rPr>
        <w:t xml:space="preserve">. </w:t>
      </w:r>
      <w:r w:rsidR="003D1219" w:rsidRPr="00B6376D">
        <w:rPr>
          <w:color w:val="000000" w:themeColor="text1"/>
        </w:rPr>
        <w:t>С</w:t>
      </w:r>
      <w:r w:rsidR="003D1219" w:rsidRPr="00B6376D">
        <w:rPr>
          <w:color w:val="000000" w:themeColor="text1"/>
          <w:position w:val="0"/>
        </w:rPr>
        <w:t xml:space="preserve">мешанный - комбинирует признаки </w:t>
      </w:r>
      <w:proofErr w:type="spellStart"/>
      <w:r w:rsidR="003D1219" w:rsidRPr="00B6376D">
        <w:rPr>
          <w:color w:val="000000" w:themeColor="text1"/>
          <w:position w:val="0"/>
        </w:rPr>
        <w:t>андроидного</w:t>
      </w:r>
      <w:proofErr w:type="spellEnd"/>
      <w:r w:rsidR="003D1219" w:rsidRPr="00B6376D">
        <w:rPr>
          <w:color w:val="000000" w:themeColor="text1"/>
          <w:position w:val="0"/>
        </w:rPr>
        <w:t xml:space="preserve"> и </w:t>
      </w:r>
      <w:proofErr w:type="spellStart"/>
      <w:r w:rsidR="003D1219" w:rsidRPr="00B6376D">
        <w:rPr>
          <w:color w:val="000000" w:themeColor="text1"/>
          <w:position w:val="0"/>
        </w:rPr>
        <w:t>гиноидного</w:t>
      </w:r>
      <w:proofErr w:type="spellEnd"/>
      <w:r w:rsidR="003D1219" w:rsidRPr="00B6376D">
        <w:rPr>
          <w:color w:val="000000" w:themeColor="text1"/>
          <w:position w:val="0"/>
        </w:rPr>
        <w:t xml:space="preserve"> типов</w:t>
      </w:r>
      <w:r w:rsidR="001D0770" w:rsidRPr="00B6376D">
        <w:rPr>
          <w:color w:val="000000" w:themeColor="text1"/>
          <w:position w:val="0"/>
        </w:rPr>
        <w:t xml:space="preserve"> </w:t>
      </w:r>
      <w:r w:rsidR="001D0770" w:rsidRPr="00B6376D">
        <w:rPr>
          <w:color w:val="000000"/>
        </w:rPr>
        <w:t>[</w:t>
      </w:r>
      <w:r w:rsidR="001D0770" w:rsidRPr="00B6376D">
        <w:t>9</w:t>
      </w:r>
      <w:r w:rsidR="001D0770" w:rsidRPr="00B6376D">
        <w:rPr>
          <w:color w:val="000000"/>
        </w:rPr>
        <w:t>].</w:t>
      </w:r>
    </w:p>
    <w:p w:rsidR="006A2FB2" w:rsidRPr="00B6376D" w:rsidRDefault="006A2FB2" w:rsidP="00C11FED">
      <w:pPr>
        <w:suppressAutoHyphens w:val="0"/>
        <w:spacing w:line="360" w:lineRule="auto"/>
        <w:ind w:left="-2" w:firstLineChars="236" w:firstLine="566"/>
        <w:jc w:val="both"/>
        <w:textDirection w:val="lrTb"/>
        <w:textAlignment w:val="auto"/>
        <w:outlineLvl w:val="9"/>
        <w:rPr>
          <w:color w:val="000000" w:themeColor="text1"/>
        </w:rPr>
      </w:pPr>
      <w:r w:rsidRPr="00B6376D">
        <w:t xml:space="preserve">Характерным распределением жировых отложений при синдроме </w:t>
      </w:r>
      <w:proofErr w:type="spellStart"/>
      <w:r w:rsidRPr="00B6376D">
        <w:t>Кушинга</w:t>
      </w:r>
      <w:proofErr w:type="spellEnd"/>
      <w:r w:rsidRPr="00B6376D">
        <w:t xml:space="preserve"> является центральное, т.е. </w:t>
      </w:r>
      <w:r w:rsidRPr="00B6376D">
        <w:rPr>
          <w:color w:val="000000" w:themeColor="text1"/>
        </w:rPr>
        <w:t>жировая ткань скапливается преимущественно в области шеи, ключиц и затылка, а также на животе [4].</w:t>
      </w:r>
    </w:p>
    <w:p w:rsidR="00004509" w:rsidRPr="00B6376D" w:rsidRDefault="00004509" w:rsidP="00C11FED">
      <w:pPr>
        <w:pStyle w:val="afb"/>
        <w:shd w:val="clear" w:color="auto" w:fill="FFFFFF"/>
        <w:spacing w:before="0" w:beforeAutospacing="0" w:after="0" w:afterAutospacing="0" w:line="360" w:lineRule="auto"/>
        <w:ind w:left="-2" w:firstLineChars="236" w:firstLine="566"/>
        <w:jc w:val="both"/>
        <w:rPr>
          <w:color w:val="000000" w:themeColor="text1"/>
        </w:rPr>
      </w:pPr>
      <w:r w:rsidRPr="00B6376D">
        <w:rPr>
          <w:color w:val="000000" w:themeColor="text1"/>
        </w:rPr>
        <w:t xml:space="preserve">При </w:t>
      </w:r>
      <w:proofErr w:type="spellStart"/>
      <w:r w:rsidRPr="00B6376D">
        <w:rPr>
          <w:color w:val="000000" w:themeColor="text1"/>
        </w:rPr>
        <w:t>липедеме</w:t>
      </w:r>
      <w:proofErr w:type="spellEnd"/>
      <w:r w:rsidR="006A2FB2" w:rsidRPr="00B6376D">
        <w:rPr>
          <w:color w:val="000000" w:themeColor="text1"/>
        </w:rPr>
        <w:t xml:space="preserve"> </w:t>
      </w:r>
      <w:r w:rsidR="006A2FB2" w:rsidRPr="00B6376D">
        <w:rPr>
          <w:color w:val="000000" w:themeColor="text1"/>
          <w:position w:val="0"/>
        </w:rPr>
        <w:t>локальные</w:t>
      </w:r>
      <w:r w:rsidR="00C11FED">
        <w:rPr>
          <w:color w:val="000000" w:themeColor="text1"/>
          <w:position w:val="0"/>
        </w:rPr>
        <w:t xml:space="preserve"> жировые отложения формируются преимущественно</w:t>
      </w:r>
      <w:r w:rsidR="006A2FB2" w:rsidRPr="00B6376D">
        <w:rPr>
          <w:color w:val="000000" w:themeColor="text1"/>
          <w:position w:val="0"/>
        </w:rPr>
        <w:t xml:space="preserve"> в области </w:t>
      </w:r>
      <w:proofErr w:type="spellStart"/>
      <w:r w:rsidR="006A2FB2" w:rsidRPr="00B6376D">
        <w:rPr>
          <w:color w:val="000000" w:themeColor="text1"/>
          <w:position w:val="0"/>
        </w:rPr>
        <w:t>нижниж</w:t>
      </w:r>
      <w:proofErr w:type="spellEnd"/>
      <w:r w:rsidR="006A2FB2" w:rsidRPr="00B6376D">
        <w:rPr>
          <w:color w:val="000000" w:themeColor="text1"/>
          <w:position w:val="0"/>
        </w:rPr>
        <w:t xml:space="preserve"> конечностей, чаще бедер, но</w:t>
      </w:r>
      <w:r w:rsidR="00C11FED">
        <w:rPr>
          <w:color w:val="000000" w:themeColor="text1"/>
          <w:position w:val="0"/>
        </w:rPr>
        <w:t xml:space="preserve"> иногда</w:t>
      </w:r>
      <w:r w:rsidR="006A2FB2" w:rsidRPr="00B6376D">
        <w:rPr>
          <w:color w:val="000000" w:themeColor="text1"/>
          <w:position w:val="0"/>
        </w:rPr>
        <w:t xml:space="preserve"> в процесс вовлекаются голени и верхние конечности. </w:t>
      </w:r>
      <w:r w:rsidR="006A2FB2" w:rsidRPr="00B6376D">
        <w:rPr>
          <w:color w:val="000000" w:themeColor="text1"/>
          <w:shd w:val="clear" w:color="auto" w:fill="FFFFFF"/>
        </w:rPr>
        <w:t xml:space="preserve">К признакам </w:t>
      </w:r>
      <w:proofErr w:type="spellStart"/>
      <w:r w:rsidR="006A2FB2" w:rsidRPr="00B6376D">
        <w:rPr>
          <w:color w:val="000000" w:themeColor="text1"/>
          <w:shd w:val="clear" w:color="auto" w:fill="FFFFFF"/>
        </w:rPr>
        <w:t>липедемы</w:t>
      </w:r>
      <w:proofErr w:type="spellEnd"/>
      <w:r w:rsidR="006A2FB2" w:rsidRPr="00B6376D">
        <w:rPr>
          <w:color w:val="000000" w:themeColor="text1"/>
          <w:shd w:val="clear" w:color="auto" w:fill="FFFFFF"/>
        </w:rPr>
        <w:t xml:space="preserve"> также относятся склонность к развитию </w:t>
      </w:r>
      <w:proofErr w:type="spellStart"/>
      <w:r w:rsidR="00C95D5B" w:rsidRPr="00B6376D">
        <w:rPr>
          <w:color w:val="000000" w:themeColor="text1"/>
        </w:rPr>
        <w:fldChar w:fldCharType="begin"/>
      </w:r>
      <w:r w:rsidR="006A2FB2" w:rsidRPr="00B6376D">
        <w:rPr>
          <w:color w:val="000000" w:themeColor="text1"/>
        </w:rPr>
        <w:instrText xml:space="preserve"> HYPERLINK "https://www.medirus.ru/zdorove/diagnostika-i-lechenie/venoznye-zabolevanija/sosudistye-zvezdochki/" \o "телеангиэктазиия" </w:instrText>
      </w:r>
      <w:r w:rsidR="00C95D5B" w:rsidRPr="00B6376D">
        <w:rPr>
          <w:color w:val="000000" w:themeColor="text1"/>
        </w:rPr>
        <w:fldChar w:fldCharType="separate"/>
      </w:r>
      <w:r w:rsidR="006A2FB2" w:rsidRPr="00B6376D">
        <w:rPr>
          <w:rStyle w:val="ac"/>
          <w:color w:val="000000" w:themeColor="text1"/>
          <w:u w:val="none"/>
          <w:shd w:val="clear" w:color="auto" w:fill="FFFFFF"/>
        </w:rPr>
        <w:t>телеангиэктазиий</w:t>
      </w:r>
      <w:proofErr w:type="spellEnd"/>
      <w:r w:rsidR="00C95D5B" w:rsidRPr="00B6376D">
        <w:rPr>
          <w:color w:val="000000" w:themeColor="text1"/>
        </w:rPr>
        <w:fldChar w:fldCharType="end"/>
      </w:r>
      <w:r w:rsidR="006A2FB2" w:rsidRPr="00B6376D">
        <w:rPr>
          <w:color w:val="000000" w:themeColor="text1"/>
          <w:shd w:val="clear" w:color="auto" w:fill="FFFFFF"/>
        </w:rPr>
        <w:t xml:space="preserve">, </w:t>
      </w:r>
      <w:proofErr w:type="spellStart"/>
      <w:r w:rsidR="006A2FB2" w:rsidRPr="00B6376D">
        <w:rPr>
          <w:color w:val="000000" w:themeColor="text1"/>
          <w:shd w:val="clear" w:color="auto" w:fill="FFFFFF"/>
        </w:rPr>
        <w:t>экхимозов</w:t>
      </w:r>
      <w:proofErr w:type="spellEnd"/>
      <w:r w:rsidR="006A2FB2" w:rsidRPr="00B6376D">
        <w:rPr>
          <w:color w:val="000000" w:themeColor="text1"/>
          <w:shd w:val="clear" w:color="auto" w:fill="FFFFFF"/>
        </w:rPr>
        <w:t xml:space="preserve">, </w:t>
      </w:r>
      <w:hyperlink r:id="rId12" w:tooltip="увеличение отека голеней" w:history="1">
        <w:r w:rsidR="006A2FB2" w:rsidRPr="00B6376D">
          <w:rPr>
            <w:rStyle w:val="ac"/>
            <w:color w:val="000000" w:themeColor="text1"/>
            <w:u w:val="none"/>
            <w:shd w:val="clear" w:color="auto" w:fill="FFFFFF"/>
          </w:rPr>
          <w:t>увеличение отека голеней</w:t>
        </w:r>
      </w:hyperlink>
      <w:r w:rsidR="006A2FB2" w:rsidRPr="00B6376D">
        <w:rPr>
          <w:color w:val="000000" w:themeColor="text1"/>
          <w:shd w:val="clear" w:color="auto" w:fill="FFFFFF"/>
        </w:rPr>
        <w:t> во второй половине дня</w:t>
      </w:r>
      <w:r w:rsidR="006A2FB2" w:rsidRPr="00B6376D">
        <w:rPr>
          <w:color w:val="000000" w:themeColor="text1"/>
          <w:position w:val="0"/>
        </w:rPr>
        <w:t xml:space="preserve">. Характерным признаком является отрицательный </w:t>
      </w:r>
      <w:r w:rsidR="006A2FB2" w:rsidRPr="00B6376D">
        <w:rPr>
          <w:color w:val="000000" w:themeColor="text1"/>
        </w:rPr>
        <w:t xml:space="preserve">симптом </w:t>
      </w:r>
      <w:proofErr w:type="spellStart"/>
      <w:r w:rsidR="006A2FB2" w:rsidRPr="00B6376D">
        <w:rPr>
          <w:color w:val="000000" w:themeColor="text1"/>
        </w:rPr>
        <w:t>Стеммера</w:t>
      </w:r>
      <w:proofErr w:type="spellEnd"/>
      <w:r w:rsidR="006A2FB2" w:rsidRPr="00B6376D">
        <w:rPr>
          <w:color w:val="000000" w:themeColor="text1"/>
        </w:rPr>
        <w:t xml:space="preserve"> - м</w:t>
      </w:r>
      <w:r w:rsidRPr="00B6376D">
        <w:rPr>
          <w:color w:val="000000" w:themeColor="text1"/>
        </w:rPr>
        <w:t>ожно взять в складку кожу у основания второго и тр</w:t>
      </w:r>
      <w:r w:rsidR="006A2FB2" w:rsidRPr="00B6376D">
        <w:rPr>
          <w:color w:val="000000" w:themeColor="text1"/>
        </w:rPr>
        <w:t>етьего пальцев ног</w:t>
      </w:r>
      <w:r w:rsidRPr="00B6376D">
        <w:rPr>
          <w:color w:val="000000" w:themeColor="text1"/>
        </w:rPr>
        <w:t xml:space="preserve">. </w:t>
      </w:r>
      <w:proofErr w:type="gramStart"/>
      <w:r w:rsidRPr="00B6376D">
        <w:rPr>
          <w:color w:val="000000" w:themeColor="text1"/>
        </w:rPr>
        <w:t>При</w:t>
      </w:r>
      <w:proofErr w:type="gramEnd"/>
      <w:r w:rsidRPr="00B6376D">
        <w:rPr>
          <w:color w:val="000000" w:themeColor="text1"/>
        </w:rPr>
        <w:t> </w:t>
      </w:r>
      <w:proofErr w:type="spellStart"/>
      <w:r w:rsidR="00C95D5B" w:rsidRPr="00B6376D">
        <w:rPr>
          <w:color w:val="000000" w:themeColor="text1"/>
        </w:rPr>
        <w:fldChar w:fldCharType="begin"/>
      </w:r>
      <w:r w:rsidRPr="00B6376D">
        <w:rPr>
          <w:color w:val="000000" w:themeColor="text1"/>
        </w:rPr>
        <w:instrText xml:space="preserve"> HYPERLINK "https://www.medirus.ru/zdorove/diagnostika-i-lechenie/limfedema/" \o "лимфедеме" </w:instrText>
      </w:r>
      <w:r w:rsidR="00C95D5B" w:rsidRPr="00B6376D">
        <w:rPr>
          <w:color w:val="000000" w:themeColor="text1"/>
        </w:rPr>
        <w:fldChar w:fldCharType="separate"/>
      </w:r>
      <w:r w:rsidRPr="00B6376D">
        <w:rPr>
          <w:rStyle w:val="ac"/>
          <w:color w:val="000000" w:themeColor="text1"/>
          <w:u w:val="none"/>
        </w:rPr>
        <w:t>лимфедеме</w:t>
      </w:r>
      <w:proofErr w:type="spellEnd"/>
      <w:r w:rsidRPr="00B6376D">
        <w:rPr>
          <w:rStyle w:val="ac"/>
          <w:color w:val="000000" w:themeColor="text1"/>
          <w:u w:val="none"/>
        </w:rPr>
        <w:t> </w:t>
      </w:r>
      <w:r w:rsidR="00C95D5B" w:rsidRPr="00B6376D">
        <w:rPr>
          <w:color w:val="000000" w:themeColor="text1"/>
        </w:rPr>
        <w:fldChar w:fldCharType="end"/>
      </w:r>
      <w:r w:rsidRPr="00B6376D">
        <w:rPr>
          <w:color w:val="000000" w:themeColor="text1"/>
        </w:rPr>
        <w:t xml:space="preserve">это невозможно (положительный симптом </w:t>
      </w:r>
      <w:proofErr w:type="spellStart"/>
      <w:r w:rsidRPr="00B6376D">
        <w:rPr>
          <w:color w:val="000000" w:themeColor="text1"/>
        </w:rPr>
        <w:t>Стеммера</w:t>
      </w:r>
      <w:proofErr w:type="spellEnd"/>
      <w:r w:rsidRPr="00B6376D">
        <w:rPr>
          <w:color w:val="000000" w:themeColor="text1"/>
        </w:rPr>
        <w:t xml:space="preserve">). </w:t>
      </w:r>
    </w:p>
    <w:p w:rsidR="00004509" w:rsidRPr="00B6376D" w:rsidRDefault="00004509" w:rsidP="00C11FED">
      <w:pPr>
        <w:pStyle w:val="afb"/>
        <w:shd w:val="clear" w:color="auto" w:fill="FFFFFF"/>
        <w:spacing w:before="0" w:beforeAutospacing="0" w:after="0" w:afterAutospacing="0" w:line="360" w:lineRule="auto"/>
        <w:ind w:left="-2" w:firstLineChars="236" w:firstLine="566"/>
        <w:jc w:val="both"/>
        <w:rPr>
          <w:color w:val="000000" w:themeColor="text1"/>
        </w:rPr>
      </w:pPr>
      <w:r w:rsidRPr="00B6376D">
        <w:rPr>
          <w:color w:val="000000" w:themeColor="text1"/>
        </w:rPr>
        <w:t xml:space="preserve">В отличие от </w:t>
      </w:r>
      <w:proofErr w:type="spellStart"/>
      <w:r w:rsidRPr="00B6376D">
        <w:rPr>
          <w:color w:val="000000" w:themeColor="text1"/>
        </w:rPr>
        <w:t>лимфедемы</w:t>
      </w:r>
      <w:proofErr w:type="spellEnd"/>
      <w:r w:rsidRPr="00B6376D">
        <w:rPr>
          <w:color w:val="000000" w:themeColor="text1"/>
        </w:rPr>
        <w:t xml:space="preserve">, </w:t>
      </w:r>
      <w:proofErr w:type="spellStart"/>
      <w:r w:rsidRPr="00B6376D">
        <w:rPr>
          <w:color w:val="000000" w:themeColor="text1"/>
        </w:rPr>
        <w:t>липедема</w:t>
      </w:r>
      <w:proofErr w:type="spellEnd"/>
      <w:r w:rsidRPr="00B6376D">
        <w:rPr>
          <w:color w:val="000000" w:themeColor="text1"/>
        </w:rPr>
        <w:t xml:space="preserve"> всегда симметрична. При ней характерна «столбообразная» деформация ног. Если заболевание распространяется дальше вниз по ногам, то говорят о таком явлении, как симптом «брюк», потому что деформация всегда заканчиваются на уровне </w:t>
      </w:r>
      <w:r w:rsidR="006A2FB2" w:rsidRPr="00B6376D">
        <w:rPr>
          <w:color w:val="000000" w:themeColor="text1"/>
        </w:rPr>
        <w:t>голеностопного сустава</w:t>
      </w:r>
      <w:r w:rsidRPr="00B6376D">
        <w:rPr>
          <w:color w:val="000000" w:themeColor="text1"/>
        </w:rPr>
        <w:t>, которые, однако, перекрываются складками жировой ткани.</w:t>
      </w:r>
      <w:r w:rsidR="006A2FB2" w:rsidRPr="00B6376D">
        <w:rPr>
          <w:color w:val="000000" w:themeColor="text1"/>
        </w:rPr>
        <w:t xml:space="preserve"> </w:t>
      </w:r>
      <w:proofErr w:type="spellStart"/>
      <w:r w:rsidRPr="00B6376D">
        <w:rPr>
          <w:color w:val="000000" w:themeColor="text1"/>
        </w:rPr>
        <w:t>Липедема</w:t>
      </w:r>
      <w:proofErr w:type="spellEnd"/>
      <w:r w:rsidRPr="00B6376D">
        <w:rPr>
          <w:color w:val="000000" w:themeColor="text1"/>
        </w:rPr>
        <w:t xml:space="preserve"> болезненна при надавливании и прикосновении. Впоследствии боль возникает даже при ношении узкой одежды</w:t>
      </w:r>
      <w:r w:rsidR="006A2FB2" w:rsidRPr="00B6376D">
        <w:rPr>
          <w:color w:val="000000" w:themeColor="text1"/>
        </w:rPr>
        <w:t xml:space="preserve"> [6,10].</w:t>
      </w:r>
    </w:p>
    <w:p w:rsidR="006A2FB2" w:rsidRPr="00B6376D" w:rsidRDefault="006A2FB2" w:rsidP="00C11FED">
      <w:pPr>
        <w:pStyle w:val="afb"/>
        <w:shd w:val="clear" w:color="auto" w:fill="FFFFFF"/>
        <w:spacing w:before="0" w:beforeAutospacing="0" w:after="0" w:afterAutospacing="0" w:line="360" w:lineRule="auto"/>
        <w:ind w:left="-2" w:firstLineChars="236" w:firstLine="566"/>
        <w:jc w:val="both"/>
        <w:rPr>
          <w:color w:val="000000"/>
        </w:rPr>
      </w:pPr>
    </w:p>
    <w:p w:rsidR="00895DDA" w:rsidRPr="00B6376D" w:rsidRDefault="0086605E" w:rsidP="00AA207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center"/>
        <w:outlineLvl w:val="0"/>
        <w:rPr>
          <w:color w:val="000000"/>
          <w:sz w:val="24"/>
          <w:szCs w:val="24"/>
        </w:rPr>
      </w:pPr>
      <w:bookmarkStart w:id="38" w:name="_Toc92964124"/>
      <w:r w:rsidRPr="00B6376D">
        <w:rPr>
          <w:b/>
          <w:color w:val="000000"/>
          <w:sz w:val="24"/>
          <w:szCs w:val="24"/>
        </w:rPr>
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38"/>
    </w:p>
    <w:p w:rsidR="00895DDA" w:rsidRPr="00B6376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outlineLvl w:val="1"/>
        <w:rPr>
          <w:b/>
          <w:color w:val="000000"/>
          <w:sz w:val="24"/>
          <w:szCs w:val="24"/>
          <w:u w:val="single"/>
        </w:rPr>
      </w:pPr>
      <w:bookmarkStart w:id="39" w:name="_Toc92964125"/>
      <w:r w:rsidRPr="00B6376D">
        <w:rPr>
          <w:b/>
          <w:color w:val="000000"/>
          <w:sz w:val="24"/>
          <w:szCs w:val="24"/>
          <w:u w:val="single"/>
        </w:rPr>
        <w:t>2.1 Жалобы и анамнез</w:t>
      </w:r>
      <w:bookmarkEnd w:id="39"/>
    </w:p>
    <w:p w:rsidR="00895DDA" w:rsidRPr="00B6376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>Пациенты</w:t>
      </w:r>
      <w:r w:rsidR="000A0D34" w:rsidRPr="00B6376D">
        <w:rPr>
          <w:color w:val="000000"/>
          <w:sz w:val="24"/>
          <w:szCs w:val="24"/>
        </w:rPr>
        <w:t xml:space="preserve"> предъявляют жалобы на наличие жировых отложений </w:t>
      </w:r>
      <w:r w:rsidRPr="00B6376D">
        <w:rPr>
          <w:color w:val="000000"/>
          <w:sz w:val="24"/>
          <w:szCs w:val="24"/>
        </w:rPr>
        <w:t xml:space="preserve">на участках </w:t>
      </w:r>
      <w:r w:rsidR="000A0D34" w:rsidRPr="00B6376D">
        <w:rPr>
          <w:color w:val="000000"/>
          <w:sz w:val="24"/>
          <w:szCs w:val="24"/>
        </w:rPr>
        <w:t xml:space="preserve">лица, туловища, верхних и нижних конечностей </w:t>
      </w:r>
      <w:r w:rsidRPr="00B6376D">
        <w:rPr>
          <w:color w:val="000000"/>
          <w:sz w:val="24"/>
          <w:szCs w:val="24"/>
        </w:rPr>
        <w:t>[</w:t>
      </w:r>
      <w:r w:rsidR="001E352F" w:rsidRPr="00B6376D">
        <w:rPr>
          <w:sz w:val="24"/>
          <w:szCs w:val="24"/>
        </w:rPr>
        <w:t>11</w:t>
      </w:r>
      <w:r w:rsidRPr="00B6376D">
        <w:rPr>
          <w:color w:val="000000"/>
          <w:sz w:val="24"/>
          <w:szCs w:val="24"/>
        </w:rPr>
        <w:t>]</w:t>
      </w:r>
      <w:r w:rsidR="001E352F" w:rsidRPr="00B6376D">
        <w:rPr>
          <w:color w:val="000000"/>
          <w:sz w:val="24"/>
          <w:szCs w:val="24"/>
        </w:rPr>
        <w:t>.</w:t>
      </w:r>
    </w:p>
    <w:p w:rsidR="00895DDA" w:rsidRPr="00B6376D" w:rsidRDefault="00895DDA" w:rsidP="00C11FED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</w:p>
    <w:p w:rsidR="00895DDA" w:rsidRPr="00B6376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outlineLvl w:val="1"/>
        <w:rPr>
          <w:b/>
          <w:color w:val="000000"/>
          <w:sz w:val="24"/>
          <w:szCs w:val="24"/>
          <w:u w:val="single"/>
        </w:rPr>
      </w:pPr>
      <w:bookmarkStart w:id="40" w:name="_Toc92964126"/>
      <w:r w:rsidRPr="00B6376D">
        <w:rPr>
          <w:b/>
          <w:color w:val="000000"/>
          <w:sz w:val="24"/>
          <w:szCs w:val="24"/>
          <w:u w:val="single"/>
        </w:rPr>
        <w:t xml:space="preserve">2.2 </w:t>
      </w:r>
      <w:proofErr w:type="spellStart"/>
      <w:r w:rsidRPr="00B6376D">
        <w:rPr>
          <w:b/>
          <w:color w:val="000000"/>
          <w:sz w:val="24"/>
          <w:szCs w:val="24"/>
          <w:u w:val="single"/>
        </w:rPr>
        <w:t>Физикальное</w:t>
      </w:r>
      <w:proofErr w:type="spellEnd"/>
      <w:r w:rsidRPr="00B6376D">
        <w:rPr>
          <w:b/>
          <w:color w:val="000000"/>
          <w:sz w:val="24"/>
          <w:szCs w:val="24"/>
          <w:u w:val="single"/>
        </w:rPr>
        <w:t xml:space="preserve"> обследование</w:t>
      </w:r>
      <w:bookmarkEnd w:id="40"/>
    </w:p>
    <w:p w:rsidR="00895DDA" w:rsidRPr="00B6376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>Для постановки диагноза основным является проведение визуального осмотра</w:t>
      </w:r>
      <w:r w:rsidR="000A0D34" w:rsidRPr="00B6376D">
        <w:rPr>
          <w:color w:val="000000"/>
          <w:sz w:val="24"/>
          <w:szCs w:val="24"/>
        </w:rPr>
        <w:t xml:space="preserve"> и пальпация участков с локализованными жировыми отложениями</w:t>
      </w:r>
      <w:r w:rsidRPr="00B6376D">
        <w:rPr>
          <w:color w:val="000000"/>
          <w:sz w:val="24"/>
          <w:szCs w:val="24"/>
        </w:rPr>
        <w:t>. Проявления заболевания подробно описаны в разделе «Клиническая картина»</w:t>
      </w:r>
      <w:r w:rsidR="001E352F" w:rsidRPr="00B6376D">
        <w:rPr>
          <w:color w:val="000000"/>
          <w:sz w:val="24"/>
          <w:szCs w:val="24"/>
        </w:rPr>
        <w:t xml:space="preserve"> [</w:t>
      </w:r>
      <w:r w:rsidR="001E352F" w:rsidRPr="00B6376D">
        <w:rPr>
          <w:sz w:val="24"/>
          <w:szCs w:val="24"/>
        </w:rPr>
        <w:t>12</w:t>
      </w:r>
      <w:r w:rsidR="001E352F" w:rsidRPr="00B6376D">
        <w:rPr>
          <w:color w:val="000000"/>
          <w:sz w:val="24"/>
          <w:szCs w:val="24"/>
        </w:rPr>
        <w:t>].</w:t>
      </w:r>
    </w:p>
    <w:p w:rsidR="00895DDA" w:rsidRPr="00B6376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outlineLvl w:val="1"/>
        <w:rPr>
          <w:b/>
          <w:color w:val="000000"/>
          <w:sz w:val="24"/>
          <w:szCs w:val="24"/>
          <w:u w:val="single"/>
        </w:rPr>
      </w:pPr>
      <w:bookmarkStart w:id="41" w:name="_Toc92964127"/>
      <w:r w:rsidRPr="00B6376D">
        <w:rPr>
          <w:b/>
          <w:color w:val="000000"/>
          <w:sz w:val="24"/>
          <w:szCs w:val="24"/>
          <w:u w:val="single"/>
        </w:rPr>
        <w:t>2.3 Лабораторные диагностические исследования</w:t>
      </w:r>
      <w:bookmarkEnd w:id="41"/>
    </w:p>
    <w:p w:rsidR="00895DDA" w:rsidRPr="00B6376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>Лабораторные диагностические исследования не применяются.</w:t>
      </w:r>
    </w:p>
    <w:p w:rsidR="00895DDA" w:rsidRPr="00B6376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outlineLvl w:val="1"/>
        <w:rPr>
          <w:b/>
          <w:color w:val="000000"/>
          <w:sz w:val="24"/>
          <w:szCs w:val="24"/>
          <w:u w:val="single"/>
        </w:rPr>
      </w:pPr>
      <w:bookmarkStart w:id="42" w:name="_Toc92964128"/>
      <w:r w:rsidRPr="00B6376D">
        <w:rPr>
          <w:b/>
          <w:color w:val="000000"/>
          <w:sz w:val="24"/>
          <w:szCs w:val="24"/>
          <w:u w:val="single"/>
        </w:rPr>
        <w:t>2.4 Инструментальные диагностические исследования</w:t>
      </w:r>
      <w:bookmarkEnd w:id="42"/>
    </w:p>
    <w:p w:rsidR="00895DDA" w:rsidRPr="00B6376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>Инструментальные диагностические исследования не применяются.</w:t>
      </w:r>
    </w:p>
    <w:p w:rsidR="00895DDA" w:rsidRPr="00B6376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-1" w:left="-2" w:firstLineChars="236" w:firstLine="569"/>
        <w:jc w:val="both"/>
        <w:outlineLvl w:val="1"/>
        <w:rPr>
          <w:b/>
          <w:color w:val="000000"/>
          <w:sz w:val="24"/>
          <w:szCs w:val="24"/>
          <w:u w:val="single"/>
        </w:rPr>
      </w:pPr>
      <w:bookmarkStart w:id="43" w:name="_Toc92964129"/>
      <w:r w:rsidRPr="00B6376D">
        <w:rPr>
          <w:b/>
          <w:color w:val="000000"/>
          <w:sz w:val="24"/>
          <w:szCs w:val="24"/>
          <w:u w:val="single"/>
        </w:rPr>
        <w:t>2.5 Иные диагностические исследования</w:t>
      </w:r>
      <w:bookmarkEnd w:id="43"/>
    </w:p>
    <w:p w:rsidR="00A53D3A" w:rsidRPr="00B6376D" w:rsidRDefault="000A0D34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>Инструментальные диагностические исследования не применяются.</w:t>
      </w:r>
    </w:p>
    <w:p w:rsidR="00A53D3A" w:rsidRPr="00B6376D" w:rsidRDefault="00A53D3A" w:rsidP="00AA207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center"/>
        <w:rPr>
          <w:color w:val="000000"/>
          <w:sz w:val="24"/>
          <w:szCs w:val="24"/>
        </w:rPr>
      </w:pPr>
    </w:p>
    <w:p w:rsidR="00895DDA" w:rsidRPr="00B6376D" w:rsidRDefault="0086605E" w:rsidP="00AA207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center"/>
        <w:outlineLvl w:val="0"/>
        <w:rPr>
          <w:color w:val="000000"/>
          <w:sz w:val="24"/>
          <w:szCs w:val="24"/>
        </w:rPr>
      </w:pPr>
      <w:bookmarkStart w:id="44" w:name="_Toc92964130"/>
      <w:r w:rsidRPr="00B6376D">
        <w:rPr>
          <w:b/>
          <w:color w:val="000000"/>
          <w:sz w:val="24"/>
          <w:szCs w:val="24"/>
        </w:rPr>
        <w:t>3. Лечение, включая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44"/>
    </w:p>
    <w:p w:rsidR="00895DDA" w:rsidRPr="00B6376D" w:rsidRDefault="00895DDA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</w:p>
    <w:p w:rsidR="00895DDA" w:rsidRPr="00B6376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>Выбор метода, в частности инъекционного или аппаратного, зависит от клинической</w:t>
      </w:r>
      <w:r w:rsidR="00312886" w:rsidRPr="00B6376D">
        <w:rPr>
          <w:color w:val="000000"/>
          <w:sz w:val="24"/>
          <w:szCs w:val="24"/>
        </w:rPr>
        <w:t xml:space="preserve"> </w:t>
      </w:r>
      <w:r w:rsidRPr="00B6376D">
        <w:rPr>
          <w:color w:val="000000"/>
          <w:sz w:val="24"/>
          <w:szCs w:val="24"/>
        </w:rPr>
        <w:t>картины пациента</w:t>
      </w:r>
      <w:r w:rsidR="00A53D3A" w:rsidRPr="00B6376D">
        <w:rPr>
          <w:color w:val="000000"/>
          <w:sz w:val="24"/>
          <w:szCs w:val="24"/>
        </w:rPr>
        <w:t>, локализации жировых отложений</w:t>
      </w:r>
      <w:r w:rsidRPr="00B6376D">
        <w:rPr>
          <w:color w:val="000000"/>
          <w:sz w:val="24"/>
          <w:szCs w:val="24"/>
        </w:rPr>
        <w:t xml:space="preserve"> и может определяться оснащением кабинета врача-косметолога.</w:t>
      </w:r>
    </w:p>
    <w:p w:rsidR="00895DDA" w:rsidRPr="00B6376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outlineLvl w:val="1"/>
        <w:rPr>
          <w:b/>
          <w:color w:val="000000"/>
          <w:sz w:val="24"/>
          <w:szCs w:val="24"/>
          <w:u w:val="single"/>
        </w:rPr>
      </w:pPr>
      <w:bookmarkStart w:id="45" w:name="_Toc92964131"/>
      <w:r w:rsidRPr="00B6376D">
        <w:rPr>
          <w:b/>
          <w:color w:val="000000"/>
          <w:sz w:val="24"/>
          <w:szCs w:val="24"/>
          <w:u w:val="single"/>
        </w:rPr>
        <w:t>3.1 Консервативное лечение</w:t>
      </w:r>
      <w:bookmarkEnd w:id="45"/>
    </w:p>
    <w:p w:rsidR="00895DDA" w:rsidRPr="00B6376D" w:rsidRDefault="00895DDA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  <w:u w:val="single"/>
        </w:rPr>
      </w:pPr>
    </w:p>
    <w:p w:rsidR="00895DDA" w:rsidRPr="00B6376D" w:rsidRDefault="00C11FED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</w:t>
      </w:r>
      <w:r w:rsidR="00A53D3A" w:rsidRPr="00B6376D">
        <w:rPr>
          <w:color w:val="000000"/>
          <w:sz w:val="24"/>
          <w:szCs w:val="24"/>
        </w:rPr>
        <w:t>проводится.</w:t>
      </w:r>
    </w:p>
    <w:p w:rsidR="00A53D3A" w:rsidRPr="00B6376D" w:rsidRDefault="00A53D3A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outlineLvl w:val="1"/>
        <w:rPr>
          <w:b/>
          <w:i/>
          <w:color w:val="000000"/>
          <w:sz w:val="24"/>
          <w:szCs w:val="24"/>
          <w:u w:val="single"/>
        </w:rPr>
      </w:pPr>
      <w:bookmarkStart w:id="46" w:name="_Toc92964132"/>
      <w:r w:rsidRPr="00B6376D">
        <w:rPr>
          <w:b/>
          <w:i/>
          <w:color w:val="000000"/>
          <w:sz w:val="24"/>
          <w:szCs w:val="24"/>
          <w:u w:val="single"/>
        </w:rPr>
        <w:t>Инструментальные методы воздействия</w:t>
      </w:r>
      <w:bookmarkEnd w:id="46"/>
    </w:p>
    <w:p w:rsidR="00A53D3A" w:rsidRPr="00B6376D" w:rsidRDefault="00A53D3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outlineLvl w:val="1"/>
        <w:rPr>
          <w:b/>
          <w:i/>
          <w:color w:val="000000"/>
          <w:sz w:val="24"/>
          <w:szCs w:val="24"/>
          <w:u w:val="single"/>
        </w:rPr>
      </w:pPr>
    </w:p>
    <w:p w:rsidR="00A53D3A" w:rsidRPr="00B6376D" w:rsidRDefault="00A53D3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rPr>
          <w:b/>
          <w:color w:val="000000"/>
          <w:sz w:val="24"/>
          <w:szCs w:val="24"/>
        </w:rPr>
      </w:pPr>
      <w:r w:rsidRPr="00B6376D">
        <w:rPr>
          <w:b/>
          <w:color w:val="000000"/>
          <w:sz w:val="24"/>
          <w:szCs w:val="24"/>
        </w:rPr>
        <w:t>Инъекционные методы</w:t>
      </w:r>
    </w:p>
    <w:p w:rsidR="00A53D3A" w:rsidRPr="00B6376D" w:rsidRDefault="00A53D3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</w:p>
    <w:p w:rsidR="00A53D3A" w:rsidRPr="00B6376D" w:rsidRDefault="00A53D3A" w:rsidP="00B6376D">
      <w:pPr>
        <w:pStyle w:val="1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rPr>
          <w:color w:val="000000"/>
          <w:sz w:val="24"/>
          <w:szCs w:val="24"/>
        </w:rPr>
      </w:pPr>
      <w:r w:rsidRPr="00B6376D">
        <w:rPr>
          <w:b/>
          <w:color w:val="000000"/>
          <w:sz w:val="24"/>
          <w:szCs w:val="24"/>
        </w:rPr>
        <w:t xml:space="preserve">Рекомендовано </w:t>
      </w:r>
      <w:r w:rsidRPr="00B6376D">
        <w:rPr>
          <w:color w:val="000000"/>
          <w:sz w:val="24"/>
          <w:szCs w:val="24"/>
        </w:rPr>
        <w:t xml:space="preserve">введение </w:t>
      </w:r>
      <w:proofErr w:type="spellStart"/>
      <w:r w:rsidRPr="00B6376D">
        <w:rPr>
          <w:color w:val="000000"/>
          <w:sz w:val="24"/>
          <w:szCs w:val="24"/>
        </w:rPr>
        <w:t>мезотерапевтических</w:t>
      </w:r>
      <w:proofErr w:type="spellEnd"/>
      <w:r w:rsidRPr="00B6376D">
        <w:rPr>
          <w:color w:val="000000"/>
          <w:sz w:val="24"/>
          <w:szCs w:val="24"/>
        </w:rPr>
        <w:t xml:space="preserve"> препаратов с </w:t>
      </w:r>
      <w:proofErr w:type="spellStart"/>
      <w:r w:rsidRPr="00B6376D">
        <w:rPr>
          <w:color w:val="000000"/>
          <w:sz w:val="24"/>
          <w:szCs w:val="24"/>
        </w:rPr>
        <w:t>липолитическим</w:t>
      </w:r>
      <w:proofErr w:type="spellEnd"/>
      <w:r w:rsidRPr="00B6376D">
        <w:rPr>
          <w:color w:val="000000"/>
          <w:sz w:val="24"/>
          <w:szCs w:val="24"/>
        </w:rPr>
        <w:t xml:space="preserve"> действием</w:t>
      </w:r>
      <w:r w:rsidR="00A80CAA" w:rsidRPr="00B6376D">
        <w:rPr>
          <w:color w:val="000000"/>
          <w:sz w:val="24"/>
          <w:szCs w:val="24"/>
        </w:rPr>
        <w:t>. [</w:t>
      </w:r>
      <w:r w:rsidR="00A80CAA" w:rsidRPr="00B6376D">
        <w:rPr>
          <w:sz w:val="24"/>
          <w:szCs w:val="24"/>
        </w:rPr>
        <w:t>13- 15</w:t>
      </w:r>
      <w:r w:rsidR="00A80CAA" w:rsidRPr="00B6376D">
        <w:rPr>
          <w:color w:val="000000"/>
          <w:sz w:val="24"/>
          <w:szCs w:val="24"/>
        </w:rPr>
        <w:t>].</w:t>
      </w:r>
    </w:p>
    <w:p w:rsidR="00A53D3A" w:rsidRPr="00B6376D" w:rsidRDefault="00A53D3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rPr>
          <w:color w:val="000000"/>
          <w:sz w:val="24"/>
          <w:szCs w:val="24"/>
        </w:rPr>
      </w:pPr>
      <w:r w:rsidRPr="00B6376D">
        <w:rPr>
          <w:b/>
          <w:color w:val="000000"/>
          <w:sz w:val="24"/>
          <w:szCs w:val="24"/>
        </w:rPr>
        <w:t>Уровень убедительности рекомендаций A (уровень достоверности доказательств – 1)</w:t>
      </w:r>
    </w:p>
    <w:p w:rsidR="00A53D3A" w:rsidRPr="00B6376D" w:rsidRDefault="00A53D3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rPr>
          <w:color w:val="000000"/>
          <w:sz w:val="24"/>
          <w:szCs w:val="24"/>
        </w:rPr>
      </w:pPr>
      <w:r w:rsidRPr="00B6376D">
        <w:rPr>
          <w:b/>
          <w:color w:val="000000"/>
          <w:sz w:val="24"/>
          <w:szCs w:val="24"/>
        </w:rPr>
        <w:t xml:space="preserve">Комментарии: </w:t>
      </w:r>
      <w:r w:rsidR="00214AC2" w:rsidRPr="00B6376D">
        <w:rPr>
          <w:i/>
          <w:color w:val="000000"/>
          <w:sz w:val="24"/>
          <w:szCs w:val="24"/>
        </w:rPr>
        <w:t xml:space="preserve">процедура проводится 1 раз в 14 дней, курс 4-6 процедур. </w:t>
      </w:r>
    </w:p>
    <w:p w:rsidR="00A53D3A" w:rsidRPr="00B6376D" w:rsidRDefault="00A53D3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outlineLvl w:val="1"/>
        <w:rPr>
          <w:b/>
          <w:i/>
          <w:color w:val="000000"/>
          <w:sz w:val="24"/>
          <w:szCs w:val="24"/>
          <w:u w:val="single"/>
        </w:rPr>
      </w:pPr>
    </w:p>
    <w:p w:rsidR="00312886" w:rsidRPr="00B6376D" w:rsidRDefault="00312886" w:rsidP="00B6376D">
      <w:pPr>
        <w:pStyle w:val="1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rPr>
          <w:color w:val="000000"/>
          <w:sz w:val="24"/>
          <w:szCs w:val="24"/>
        </w:rPr>
      </w:pPr>
      <w:r w:rsidRPr="00B6376D">
        <w:rPr>
          <w:b/>
          <w:color w:val="000000"/>
          <w:sz w:val="24"/>
          <w:szCs w:val="24"/>
        </w:rPr>
        <w:t xml:space="preserve">Рекомендовано </w:t>
      </w:r>
      <w:r w:rsidR="00A53D3A" w:rsidRPr="00B6376D">
        <w:rPr>
          <w:color w:val="000000"/>
          <w:sz w:val="24"/>
          <w:szCs w:val="24"/>
        </w:rPr>
        <w:t xml:space="preserve">аппаратный </w:t>
      </w:r>
      <w:proofErr w:type="spellStart"/>
      <w:r w:rsidR="00A53D3A" w:rsidRPr="00B6376D">
        <w:rPr>
          <w:color w:val="000000"/>
          <w:sz w:val="24"/>
          <w:szCs w:val="24"/>
        </w:rPr>
        <w:t>криолиполиз</w:t>
      </w:r>
      <w:proofErr w:type="spellEnd"/>
      <w:r w:rsidR="00A53D3A" w:rsidRPr="00B6376D">
        <w:rPr>
          <w:color w:val="000000"/>
          <w:sz w:val="24"/>
          <w:szCs w:val="24"/>
        </w:rPr>
        <w:t xml:space="preserve"> </w:t>
      </w:r>
      <w:r w:rsidR="00DA2D5E" w:rsidRPr="00B6376D">
        <w:rPr>
          <w:color w:val="000000"/>
          <w:sz w:val="24"/>
          <w:szCs w:val="24"/>
        </w:rPr>
        <w:t>индивидуальным курсом в зависимости от клинической картины</w:t>
      </w:r>
      <w:r w:rsidRPr="00B6376D">
        <w:rPr>
          <w:color w:val="000000"/>
          <w:sz w:val="24"/>
          <w:szCs w:val="24"/>
        </w:rPr>
        <w:t xml:space="preserve"> [</w:t>
      </w:r>
      <w:r w:rsidR="00A80CAA" w:rsidRPr="00B6376D">
        <w:rPr>
          <w:color w:val="000000"/>
          <w:sz w:val="24"/>
          <w:szCs w:val="24"/>
        </w:rPr>
        <w:t>16-18</w:t>
      </w:r>
      <w:r w:rsidRPr="00B6376D">
        <w:rPr>
          <w:color w:val="000000"/>
          <w:sz w:val="24"/>
          <w:szCs w:val="24"/>
        </w:rPr>
        <w:t>]</w:t>
      </w:r>
      <w:r w:rsidR="00DA2D5E" w:rsidRPr="00B6376D">
        <w:rPr>
          <w:color w:val="000000"/>
          <w:sz w:val="24"/>
          <w:szCs w:val="24"/>
        </w:rPr>
        <w:t>.</w:t>
      </w:r>
    </w:p>
    <w:p w:rsidR="00DA2D5E" w:rsidRPr="00B6376D" w:rsidRDefault="00DA2D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rPr>
          <w:b/>
          <w:color w:val="000000"/>
          <w:sz w:val="24"/>
          <w:szCs w:val="24"/>
        </w:rPr>
      </w:pPr>
      <w:r w:rsidRPr="00B6376D">
        <w:rPr>
          <w:b/>
          <w:color w:val="000000"/>
          <w:sz w:val="24"/>
          <w:szCs w:val="24"/>
        </w:rPr>
        <w:t xml:space="preserve">Уровень убедительности рекомендаций </w:t>
      </w:r>
      <w:r w:rsidR="00A53D3A" w:rsidRPr="00B6376D">
        <w:rPr>
          <w:b/>
          <w:color w:val="000000"/>
          <w:sz w:val="24"/>
          <w:szCs w:val="24"/>
          <w:lang w:val="en-US"/>
        </w:rPr>
        <w:t>B</w:t>
      </w:r>
      <w:r w:rsidRPr="00B6376D">
        <w:rPr>
          <w:b/>
          <w:color w:val="000000"/>
          <w:sz w:val="24"/>
          <w:szCs w:val="24"/>
        </w:rPr>
        <w:t xml:space="preserve"> (уровень достоверности доказательств – </w:t>
      </w:r>
      <w:r w:rsidR="008D33DD" w:rsidRPr="00B6376D">
        <w:rPr>
          <w:b/>
          <w:color w:val="000000"/>
          <w:sz w:val="24"/>
          <w:szCs w:val="24"/>
        </w:rPr>
        <w:t>3</w:t>
      </w:r>
      <w:r w:rsidRPr="00B6376D">
        <w:rPr>
          <w:b/>
          <w:color w:val="000000"/>
          <w:sz w:val="24"/>
          <w:szCs w:val="24"/>
        </w:rPr>
        <w:t>)</w:t>
      </w:r>
    </w:p>
    <w:p w:rsidR="00214AC2" w:rsidRPr="00B6376D" w:rsidRDefault="00214AC2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rPr>
          <w:color w:val="000000"/>
          <w:sz w:val="24"/>
          <w:szCs w:val="24"/>
        </w:rPr>
      </w:pPr>
      <w:r w:rsidRPr="00B6376D">
        <w:rPr>
          <w:b/>
          <w:color w:val="000000"/>
          <w:sz w:val="24"/>
          <w:szCs w:val="24"/>
        </w:rPr>
        <w:t xml:space="preserve">Комментарии: </w:t>
      </w:r>
      <w:r w:rsidRPr="00B6376D">
        <w:rPr>
          <w:i/>
          <w:color w:val="000000"/>
          <w:sz w:val="24"/>
          <w:szCs w:val="24"/>
        </w:rPr>
        <w:t>процедура проводится 1</w:t>
      </w:r>
      <w:r w:rsidR="004C3171" w:rsidRPr="00B6376D">
        <w:rPr>
          <w:i/>
          <w:color w:val="000000"/>
          <w:sz w:val="24"/>
          <w:szCs w:val="24"/>
        </w:rPr>
        <w:t xml:space="preserve">раз </w:t>
      </w:r>
      <w:r w:rsidRPr="00B6376D">
        <w:rPr>
          <w:i/>
          <w:color w:val="000000"/>
          <w:sz w:val="24"/>
          <w:szCs w:val="24"/>
        </w:rPr>
        <w:t xml:space="preserve">в </w:t>
      </w:r>
      <w:r w:rsidR="004C3171" w:rsidRPr="00B6376D">
        <w:rPr>
          <w:i/>
          <w:color w:val="000000"/>
          <w:sz w:val="24"/>
          <w:szCs w:val="24"/>
        </w:rPr>
        <w:t>1 месяц</w:t>
      </w:r>
      <w:r w:rsidRPr="00B6376D">
        <w:rPr>
          <w:i/>
          <w:color w:val="000000"/>
          <w:sz w:val="24"/>
          <w:szCs w:val="24"/>
        </w:rPr>
        <w:t xml:space="preserve">, курс </w:t>
      </w:r>
      <w:r w:rsidR="00C11FED">
        <w:rPr>
          <w:i/>
          <w:color w:val="000000"/>
          <w:sz w:val="24"/>
          <w:szCs w:val="24"/>
        </w:rPr>
        <w:t xml:space="preserve">1-3 </w:t>
      </w:r>
      <w:proofErr w:type="spellStart"/>
      <w:r w:rsidR="00B85923" w:rsidRPr="00B6376D">
        <w:rPr>
          <w:i/>
          <w:color w:val="000000"/>
          <w:sz w:val="24"/>
          <w:szCs w:val="24"/>
        </w:rPr>
        <w:t>процедуы</w:t>
      </w:r>
      <w:proofErr w:type="spellEnd"/>
      <w:r w:rsidRPr="00B6376D">
        <w:rPr>
          <w:i/>
          <w:color w:val="000000"/>
          <w:sz w:val="24"/>
          <w:szCs w:val="24"/>
        </w:rPr>
        <w:t xml:space="preserve">. </w:t>
      </w:r>
    </w:p>
    <w:p w:rsidR="00214AC2" w:rsidRPr="00B6376D" w:rsidRDefault="00214AC2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</w:p>
    <w:p w:rsidR="00895DDA" w:rsidRPr="00B6376D" w:rsidRDefault="0086605E" w:rsidP="00B6376D">
      <w:pPr>
        <w:pStyle w:val="1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rPr>
          <w:color w:val="000000"/>
          <w:sz w:val="24"/>
          <w:szCs w:val="24"/>
        </w:rPr>
      </w:pPr>
      <w:r w:rsidRPr="00B6376D">
        <w:rPr>
          <w:b/>
          <w:color w:val="000000"/>
          <w:sz w:val="24"/>
          <w:szCs w:val="24"/>
        </w:rPr>
        <w:t xml:space="preserve">Рекомендовано </w:t>
      </w:r>
      <w:r w:rsidR="00A53D3A" w:rsidRPr="00B6376D">
        <w:rPr>
          <w:color w:val="000000"/>
          <w:sz w:val="24"/>
          <w:szCs w:val="24"/>
        </w:rPr>
        <w:t xml:space="preserve">радиоволной </w:t>
      </w:r>
      <w:proofErr w:type="spellStart"/>
      <w:r w:rsidR="00410701" w:rsidRPr="00B6376D">
        <w:rPr>
          <w:color w:val="000000"/>
          <w:sz w:val="24"/>
          <w:szCs w:val="24"/>
        </w:rPr>
        <w:t>липолиз</w:t>
      </w:r>
      <w:proofErr w:type="spellEnd"/>
      <w:r w:rsidR="00A53D3A" w:rsidRPr="00B6376D">
        <w:rPr>
          <w:color w:val="000000"/>
          <w:sz w:val="24"/>
          <w:szCs w:val="24"/>
        </w:rPr>
        <w:t xml:space="preserve"> </w:t>
      </w:r>
      <w:r w:rsidRPr="00B6376D">
        <w:rPr>
          <w:color w:val="000000"/>
          <w:sz w:val="24"/>
          <w:szCs w:val="24"/>
        </w:rPr>
        <w:t xml:space="preserve">1 раз </w:t>
      </w:r>
      <w:r w:rsidR="00410701" w:rsidRPr="00B6376D">
        <w:rPr>
          <w:color w:val="000000"/>
          <w:sz w:val="24"/>
          <w:szCs w:val="24"/>
        </w:rPr>
        <w:t>в 10- 14</w:t>
      </w:r>
      <w:r w:rsidRPr="00B6376D">
        <w:rPr>
          <w:color w:val="000000"/>
          <w:sz w:val="24"/>
          <w:szCs w:val="24"/>
        </w:rPr>
        <w:t xml:space="preserve"> </w:t>
      </w:r>
      <w:r w:rsidR="00C11FED">
        <w:rPr>
          <w:color w:val="000000"/>
          <w:sz w:val="24"/>
          <w:szCs w:val="24"/>
        </w:rPr>
        <w:t>дней</w:t>
      </w:r>
      <w:r w:rsidR="00410701" w:rsidRPr="00B6376D">
        <w:rPr>
          <w:color w:val="000000"/>
          <w:sz w:val="24"/>
          <w:szCs w:val="24"/>
        </w:rPr>
        <w:t xml:space="preserve">, курс </w:t>
      </w:r>
      <w:r w:rsidR="003038D4" w:rsidRPr="00B6376D">
        <w:rPr>
          <w:color w:val="000000"/>
          <w:sz w:val="24"/>
          <w:szCs w:val="24"/>
        </w:rPr>
        <w:t>6</w:t>
      </w:r>
      <w:r w:rsidR="00410701" w:rsidRPr="00B6376D">
        <w:rPr>
          <w:color w:val="000000"/>
          <w:sz w:val="24"/>
          <w:szCs w:val="24"/>
        </w:rPr>
        <w:t xml:space="preserve">-10 сеансов </w:t>
      </w:r>
      <w:r w:rsidRPr="00B6376D">
        <w:rPr>
          <w:color w:val="000000"/>
          <w:sz w:val="24"/>
          <w:szCs w:val="24"/>
        </w:rPr>
        <w:t>[</w:t>
      </w:r>
      <w:r w:rsidR="00A80CAA" w:rsidRPr="00B6376D">
        <w:rPr>
          <w:sz w:val="24"/>
          <w:szCs w:val="24"/>
        </w:rPr>
        <w:t>19</w:t>
      </w:r>
      <w:r w:rsidRPr="00B6376D">
        <w:rPr>
          <w:color w:val="000000"/>
          <w:sz w:val="24"/>
          <w:szCs w:val="24"/>
        </w:rPr>
        <w:t>]</w:t>
      </w:r>
      <w:r w:rsidR="00312886" w:rsidRPr="00B6376D">
        <w:rPr>
          <w:color w:val="000000"/>
          <w:sz w:val="24"/>
          <w:szCs w:val="24"/>
        </w:rPr>
        <w:t>.</w:t>
      </w:r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rPr>
          <w:color w:val="000000"/>
          <w:sz w:val="24"/>
          <w:szCs w:val="24"/>
        </w:rPr>
      </w:pPr>
      <w:r w:rsidRPr="00B6376D">
        <w:rPr>
          <w:b/>
          <w:color w:val="000000"/>
          <w:sz w:val="24"/>
          <w:szCs w:val="24"/>
        </w:rPr>
        <w:t>Уровень убедительности рекомендаций A (уровень достоверности доказательств – 1)</w:t>
      </w:r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rPr>
          <w:color w:val="000000"/>
          <w:sz w:val="24"/>
          <w:szCs w:val="24"/>
        </w:rPr>
      </w:pPr>
      <w:r w:rsidRPr="00B6376D">
        <w:rPr>
          <w:b/>
          <w:color w:val="000000"/>
          <w:sz w:val="24"/>
          <w:szCs w:val="24"/>
        </w:rPr>
        <w:t xml:space="preserve">Комментарии: </w:t>
      </w:r>
      <w:r w:rsidR="00214AC2" w:rsidRPr="00B6376D">
        <w:rPr>
          <w:i/>
          <w:color w:val="000000"/>
          <w:sz w:val="24"/>
          <w:szCs w:val="24"/>
        </w:rPr>
        <w:t xml:space="preserve">процедура проводится 1 раз в </w:t>
      </w:r>
      <w:r w:rsidR="00A80CAA" w:rsidRPr="00B6376D">
        <w:rPr>
          <w:i/>
          <w:color w:val="000000"/>
          <w:sz w:val="24"/>
          <w:szCs w:val="24"/>
        </w:rPr>
        <w:t>10-</w:t>
      </w:r>
      <w:r w:rsidR="00214AC2" w:rsidRPr="00B6376D">
        <w:rPr>
          <w:i/>
          <w:color w:val="000000"/>
          <w:sz w:val="24"/>
          <w:szCs w:val="24"/>
        </w:rPr>
        <w:t xml:space="preserve">14 дней, курс </w:t>
      </w:r>
      <w:r w:rsidR="00A80CAA" w:rsidRPr="00B6376D">
        <w:rPr>
          <w:i/>
          <w:color w:val="000000"/>
          <w:sz w:val="24"/>
          <w:szCs w:val="24"/>
        </w:rPr>
        <w:t xml:space="preserve">5-15 </w:t>
      </w:r>
      <w:r w:rsidR="00214AC2" w:rsidRPr="00B6376D">
        <w:rPr>
          <w:i/>
          <w:color w:val="000000"/>
          <w:sz w:val="24"/>
          <w:szCs w:val="24"/>
        </w:rPr>
        <w:t>процедур.</w:t>
      </w:r>
    </w:p>
    <w:p w:rsidR="00895DDA" w:rsidRPr="00B6376D" w:rsidRDefault="00895DD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</w:p>
    <w:p w:rsidR="00895DDA" w:rsidRPr="00B6376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both"/>
        <w:outlineLvl w:val="1"/>
        <w:rPr>
          <w:b/>
          <w:color w:val="000000"/>
          <w:sz w:val="24"/>
          <w:szCs w:val="24"/>
          <w:u w:val="single"/>
        </w:rPr>
      </w:pPr>
      <w:bookmarkStart w:id="47" w:name="_Toc92964133"/>
      <w:r w:rsidRPr="00B6376D">
        <w:rPr>
          <w:b/>
          <w:color w:val="000000"/>
          <w:sz w:val="24"/>
          <w:szCs w:val="24"/>
          <w:u w:val="single"/>
        </w:rPr>
        <w:t>3.2 Хирургическое лечение</w:t>
      </w:r>
      <w:bookmarkEnd w:id="47"/>
    </w:p>
    <w:p w:rsidR="00895DDA" w:rsidRPr="00B6376D" w:rsidRDefault="00495B6F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proofErr w:type="spellStart"/>
      <w:r w:rsidRPr="00B6376D">
        <w:rPr>
          <w:sz w:val="24"/>
          <w:szCs w:val="24"/>
        </w:rPr>
        <w:t>Бариатрическая</w:t>
      </w:r>
      <w:proofErr w:type="spellEnd"/>
      <w:r w:rsidRPr="00B6376D">
        <w:rPr>
          <w:sz w:val="24"/>
          <w:szCs w:val="24"/>
        </w:rPr>
        <w:t>/метаболическая хирургия в настоящее время являетс</w:t>
      </w:r>
      <w:r w:rsidR="00C11FED">
        <w:rPr>
          <w:sz w:val="24"/>
          <w:szCs w:val="24"/>
        </w:rPr>
        <w:t xml:space="preserve">я самым эффективным способом в </w:t>
      </w:r>
      <w:r w:rsidRPr="00B6376D">
        <w:rPr>
          <w:sz w:val="24"/>
          <w:szCs w:val="24"/>
        </w:rPr>
        <w:t>борьбе с ожирением, существенно сокращает как частоту развития сопутствующих ожирению заболеваний, так и смертность больных</w:t>
      </w:r>
      <w:r w:rsidRPr="00B6376D">
        <w:rPr>
          <w:color w:val="000000"/>
          <w:sz w:val="24"/>
          <w:szCs w:val="24"/>
        </w:rPr>
        <w:t xml:space="preserve"> </w:t>
      </w:r>
      <w:r w:rsidR="00A80CAA" w:rsidRPr="00B6376D">
        <w:rPr>
          <w:color w:val="000000"/>
          <w:sz w:val="24"/>
          <w:szCs w:val="24"/>
        </w:rPr>
        <w:t>[</w:t>
      </w:r>
      <w:r w:rsidR="00A80CAA" w:rsidRPr="00B6376D">
        <w:rPr>
          <w:sz w:val="24"/>
          <w:szCs w:val="24"/>
        </w:rPr>
        <w:t>2</w:t>
      </w:r>
      <w:r w:rsidRPr="00B6376D">
        <w:rPr>
          <w:sz w:val="24"/>
          <w:szCs w:val="24"/>
        </w:rPr>
        <w:t>0</w:t>
      </w:r>
      <w:r w:rsidR="001B7B12" w:rsidRPr="00B6376D">
        <w:rPr>
          <w:sz w:val="24"/>
          <w:szCs w:val="24"/>
        </w:rPr>
        <w:t>, 21</w:t>
      </w:r>
      <w:r w:rsidR="00A80CAA" w:rsidRPr="00B6376D">
        <w:rPr>
          <w:color w:val="000000"/>
          <w:sz w:val="24"/>
          <w:szCs w:val="24"/>
        </w:rPr>
        <w:t>].</w:t>
      </w:r>
    </w:p>
    <w:p w:rsidR="00895DDA" w:rsidRPr="00B6376D" w:rsidRDefault="00163633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 w:themeColor="text1"/>
          <w:sz w:val="24"/>
          <w:szCs w:val="24"/>
        </w:rPr>
      </w:pPr>
      <w:r w:rsidRPr="00B6376D">
        <w:rPr>
          <w:color w:val="000000" w:themeColor="text1"/>
          <w:sz w:val="24"/>
          <w:szCs w:val="24"/>
          <w:shd w:val="clear" w:color="auto" w:fill="FFFFFF"/>
        </w:rPr>
        <w:t>Хирургическим методом, направленным на непосредственное удаление локальных жировых отложений является липосакция</w:t>
      </w:r>
      <w:r w:rsidR="001B7B12" w:rsidRPr="00B6376D">
        <w:rPr>
          <w:color w:val="000000"/>
          <w:sz w:val="24"/>
          <w:szCs w:val="24"/>
        </w:rPr>
        <w:t xml:space="preserve"> [</w:t>
      </w:r>
      <w:r w:rsidR="001B7B12" w:rsidRPr="00B6376D">
        <w:rPr>
          <w:sz w:val="24"/>
          <w:szCs w:val="24"/>
        </w:rPr>
        <w:t>22</w:t>
      </w:r>
      <w:r w:rsidR="001B7B12" w:rsidRPr="00B6376D">
        <w:rPr>
          <w:color w:val="000000"/>
          <w:sz w:val="24"/>
          <w:szCs w:val="24"/>
        </w:rPr>
        <w:t>].</w:t>
      </w:r>
    </w:p>
    <w:p w:rsidR="00895DDA" w:rsidRPr="00B6376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both"/>
        <w:outlineLvl w:val="1"/>
        <w:rPr>
          <w:b/>
          <w:color w:val="000000"/>
          <w:sz w:val="24"/>
          <w:szCs w:val="24"/>
          <w:u w:val="single"/>
        </w:rPr>
      </w:pPr>
      <w:bookmarkStart w:id="48" w:name="_Toc92964134"/>
      <w:r w:rsidRPr="00B6376D">
        <w:rPr>
          <w:b/>
          <w:color w:val="000000"/>
          <w:sz w:val="24"/>
          <w:szCs w:val="24"/>
          <w:u w:val="single"/>
        </w:rPr>
        <w:t>3.3 Иное лечение</w:t>
      </w:r>
      <w:bookmarkEnd w:id="48"/>
    </w:p>
    <w:p w:rsidR="001E352F" w:rsidRPr="00B6376D" w:rsidRDefault="0086605E" w:rsidP="00C11FED">
      <w:pPr>
        <w:suppressAutoHyphens w:val="0"/>
        <w:spacing w:before="100" w:beforeAutospacing="1" w:after="85" w:line="240" w:lineRule="auto"/>
        <w:ind w:left="-2" w:firstLineChars="236" w:firstLine="566"/>
        <w:jc w:val="both"/>
        <w:textDirection w:val="lrTb"/>
        <w:textAlignment w:val="auto"/>
        <w:outlineLvl w:val="9"/>
        <w:rPr>
          <w:color w:val="000000" w:themeColor="text1"/>
        </w:rPr>
      </w:pPr>
      <w:r w:rsidRPr="00B6376D">
        <w:rPr>
          <w:color w:val="000000" w:themeColor="text1"/>
        </w:rPr>
        <w:t>Диетотерапия</w:t>
      </w:r>
      <w:r w:rsidR="001E352F" w:rsidRPr="00B6376D">
        <w:rPr>
          <w:color w:val="000000" w:themeColor="text1"/>
        </w:rPr>
        <w:t xml:space="preserve">. </w:t>
      </w:r>
    </w:p>
    <w:p w:rsidR="001E352F" w:rsidRPr="00B6376D" w:rsidRDefault="001E352F" w:rsidP="00C11FED">
      <w:pPr>
        <w:suppressAutoHyphens w:val="0"/>
        <w:spacing w:before="100" w:beforeAutospacing="1" w:after="85" w:line="240" w:lineRule="auto"/>
        <w:ind w:left="-2" w:firstLineChars="236" w:firstLine="566"/>
        <w:jc w:val="both"/>
        <w:textDirection w:val="lrTb"/>
        <w:textAlignment w:val="auto"/>
        <w:outlineLvl w:val="9"/>
        <w:rPr>
          <w:bCs/>
          <w:color w:val="000000" w:themeColor="text1"/>
          <w:position w:val="0"/>
        </w:rPr>
      </w:pPr>
      <w:r w:rsidRPr="00B6376D">
        <w:rPr>
          <w:color w:val="000000" w:themeColor="text1"/>
        </w:rPr>
        <w:t>Согласно данным ВОЗ:</w:t>
      </w:r>
    </w:p>
    <w:p w:rsidR="001E352F" w:rsidRPr="00B6376D" w:rsidRDefault="001E352F" w:rsidP="00C11FED">
      <w:pPr>
        <w:numPr>
          <w:ilvl w:val="0"/>
          <w:numId w:val="14"/>
        </w:numPr>
        <w:tabs>
          <w:tab w:val="clear" w:pos="720"/>
          <w:tab w:val="num" w:pos="851"/>
        </w:tabs>
        <w:suppressAutoHyphens w:val="0"/>
        <w:spacing w:before="100" w:beforeAutospacing="1" w:after="85" w:line="360" w:lineRule="auto"/>
        <w:ind w:leftChars="0" w:left="0" w:firstLineChars="0" w:firstLine="567"/>
        <w:jc w:val="both"/>
        <w:textDirection w:val="lrTb"/>
        <w:textAlignment w:val="auto"/>
        <w:outlineLvl w:val="9"/>
        <w:rPr>
          <w:bCs/>
          <w:color w:val="000000" w:themeColor="text1"/>
          <w:position w:val="0"/>
        </w:rPr>
      </w:pPr>
      <w:r w:rsidRPr="00B6376D">
        <w:rPr>
          <w:color w:val="000000" w:themeColor="text1"/>
        </w:rPr>
        <w:t xml:space="preserve"> </w:t>
      </w:r>
      <w:r w:rsidRPr="00B6376D">
        <w:rPr>
          <w:bCs/>
          <w:color w:val="000000" w:themeColor="text1"/>
          <w:position w:val="0"/>
        </w:rPr>
        <w:t xml:space="preserve">Потребление энергии (калорий) должно быть сбалансировано с ее расходом. Во избежание нездоровой прибавки веса общее потребление жиров не должно превышать 30% от общей потребляемой энергии. Насыщенные жиры должны составлять менее 10%, а </w:t>
      </w:r>
      <w:proofErr w:type="spellStart"/>
      <w:r w:rsidRPr="00B6376D">
        <w:rPr>
          <w:bCs/>
          <w:color w:val="000000" w:themeColor="text1"/>
          <w:position w:val="0"/>
        </w:rPr>
        <w:t>трансжиры</w:t>
      </w:r>
      <w:proofErr w:type="spellEnd"/>
      <w:r w:rsidRPr="00B6376D">
        <w:rPr>
          <w:bCs/>
          <w:color w:val="000000" w:themeColor="text1"/>
          <w:position w:val="0"/>
        </w:rPr>
        <w:t xml:space="preserve"> – менее 1% от общей потребляемой энергии, причем при потреблении жиров необходимо заменять насыщенные жиры и </w:t>
      </w:r>
      <w:proofErr w:type="spellStart"/>
      <w:r w:rsidR="00C11FED">
        <w:rPr>
          <w:bCs/>
          <w:color w:val="000000" w:themeColor="text1"/>
          <w:position w:val="0"/>
        </w:rPr>
        <w:t>трансжиры</w:t>
      </w:r>
      <w:proofErr w:type="spellEnd"/>
      <w:r w:rsidR="00C11FED">
        <w:rPr>
          <w:bCs/>
          <w:color w:val="000000" w:themeColor="text1"/>
          <w:position w:val="0"/>
        </w:rPr>
        <w:t xml:space="preserve"> ненасыщенными жирами </w:t>
      </w:r>
      <w:r w:rsidRPr="00B6376D">
        <w:rPr>
          <w:bCs/>
          <w:color w:val="000000" w:themeColor="text1"/>
          <w:position w:val="0"/>
        </w:rPr>
        <w:t xml:space="preserve">и стремиться к исключению из рациона </w:t>
      </w:r>
      <w:proofErr w:type="spellStart"/>
      <w:r w:rsidRPr="00B6376D">
        <w:rPr>
          <w:bCs/>
          <w:color w:val="000000" w:themeColor="text1"/>
          <w:position w:val="0"/>
        </w:rPr>
        <w:t>трансж</w:t>
      </w:r>
      <w:r w:rsidR="00C11FED">
        <w:rPr>
          <w:bCs/>
          <w:color w:val="000000" w:themeColor="text1"/>
          <w:position w:val="0"/>
        </w:rPr>
        <w:t>иров</w:t>
      </w:r>
      <w:proofErr w:type="spellEnd"/>
      <w:r w:rsidR="00C11FED">
        <w:rPr>
          <w:bCs/>
          <w:color w:val="000000" w:themeColor="text1"/>
          <w:position w:val="0"/>
        </w:rPr>
        <w:t xml:space="preserve"> промышленного производства</w:t>
      </w:r>
      <w:r w:rsidRPr="00B6376D">
        <w:rPr>
          <w:bCs/>
          <w:color w:val="000000" w:themeColor="text1"/>
          <w:position w:val="0"/>
        </w:rPr>
        <w:t xml:space="preserve">. </w:t>
      </w:r>
      <w:r w:rsidRPr="00B6376D">
        <w:rPr>
          <w:color w:val="000000"/>
        </w:rPr>
        <w:t>[</w:t>
      </w:r>
      <w:r w:rsidRPr="00B6376D">
        <w:t>2</w:t>
      </w:r>
      <w:r w:rsidR="00A80CAA" w:rsidRPr="00B6376D">
        <w:t>3</w:t>
      </w:r>
      <w:r w:rsidRPr="00B6376D">
        <w:t>-</w:t>
      </w:r>
      <w:r w:rsidR="003038D4" w:rsidRPr="00B6376D">
        <w:t>26</w:t>
      </w:r>
      <w:r w:rsidRPr="00B6376D">
        <w:rPr>
          <w:color w:val="000000"/>
        </w:rPr>
        <w:t>].</w:t>
      </w:r>
    </w:p>
    <w:p w:rsidR="001E352F" w:rsidRPr="00B6376D" w:rsidRDefault="001E352F" w:rsidP="00C11FED">
      <w:pPr>
        <w:numPr>
          <w:ilvl w:val="0"/>
          <w:numId w:val="14"/>
        </w:numPr>
        <w:tabs>
          <w:tab w:val="clear" w:pos="720"/>
          <w:tab w:val="num" w:pos="851"/>
        </w:tabs>
        <w:suppressAutoHyphens w:val="0"/>
        <w:spacing w:before="100" w:beforeAutospacing="1" w:after="85" w:line="360" w:lineRule="auto"/>
        <w:ind w:leftChars="0" w:left="0" w:firstLineChars="0" w:firstLine="567"/>
        <w:jc w:val="both"/>
        <w:textDirection w:val="lrTb"/>
        <w:textAlignment w:val="auto"/>
        <w:outlineLvl w:val="9"/>
        <w:rPr>
          <w:bCs/>
          <w:color w:val="000000" w:themeColor="text1"/>
          <w:position w:val="0"/>
        </w:rPr>
      </w:pPr>
      <w:r w:rsidRPr="00B6376D">
        <w:rPr>
          <w:bCs/>
          <w:color w:val="000000" w:themeColor="text1"/>
          <w:position w:val="0"/>
        </w:rPr>
        <w:t xml:space="preserve">Сокращение потребления свободных сахаров до менее 10% от общей потребляемой энергии (2, 7) является частью здорового питания, а сокращение их потребления до менее 5% предположительно обеспечивает дополнительные преимущества для здоровья </w:t>
      </w:r>
      <w:r w:rsidR="003038D4" w:rsidRPr="00B6376D">
        <w:rPr>
          <w:color w:val="000000"/>
        </w:rPr>
        <w:t>[</w:t>
      </w:r>
      <w:r w:rsidR="003038D4" w:rsidRPr="00B6376D">
        <w:t>27,28</w:t>
      </w:r>
      <w:r w:rsidR="003038D4" w:rsidRPr="00B6376D">
        <w:rPr>
          <w:color w:val="000000"/>
        </w:rPr>
        <w:t>].</w:t>
      </w:r>
    </w:p>
    <w:p w:rsidR="001E352F" w:rsidRPr="00B6376D" w:rsidRDefault="001E352F" w:rsidP="00C11FED">
      <w:pPr>
        <w:numPr>
          <w:ilvl w:val="0"/>
          <w:numId w:val="14"/>
        </w:numPr>
        <w:tabs>
          <w:tab w:val="clear" w:pos="720"/>
          <w:tab w:val="num" w:pos="851"/>
        </w:tabs>
        <w:suppressAutoHyphens w:val="0"/>
        <w:spacing w:before="100" w:beforeAutospacing="1" w:after="85" w:line="360" w:lineRule="auto"/>
        <w:ind w:leftChars="0" w:left="0" w:firstLineChars="0" w:firstLine="567"/>
        <w:jc w:val="both"/>
        <w:textDirection w:val="lrTb"/>
        <w:textAlignment w:val="auto"/>
        <w:outlineLvl w:val="9"/>
        <w:rPr>
          <w:bCs/>
          <w:color w:val="000000" w:themeColor="text1"/>
          <w:position w:val="0"/>
        </w:rPr>
      </w:pPr>
      <w:r w:rsidRPr="00B6376D">
        <w:rPr>
          <w:bCs/>
          <w:color w:val="000000" w:themeColor="text1"/>
          <w:position w:val="0"/>
        </w:rPr>
        <w:t xml:space="preserve">Потребление соли на уровне менее 5 г в день (эквивалентно потреблению натрия на уровне менее 2 г. в день) способствует профилактике гипертонии и снижает риск развития болезней сердца и инсульта среди взрослого населения </w:t>
      </w:r>
      <w:r w:rsidR="003038D4" w:rsidRPr="00B6376D">
        <w:rPr>
          <w:color w:val="000000"/>
        </w:rPr>
        <w:t>[</w:t>
      </w:r>
      <w:r w:rsidR="003038D4" w:rsidRPr="00B6376D">
        <w:t>29</w:t>
      </w:r>
      <w:r w:rsidR="003038D4" w:rsidRPr="00B6376D">
        <w:rPr>
          <w:color w:val="000000"/>
        </w:rPr>
        <w:t>].</w:t>
      </w:r>
    </w:p>
    <w:p w:rsidR="00895DDA" w:rsidRPr="00B6376D" w:rsidRDefault="00895DDA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</w:p>
    <w:p w:rsidR="00895DDA" w:rsidRPr="00B6376D" w:rsidRDefault="0086605E" w:rsidP="00AA207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center"/>
        <w:outlineLvl w:val="0"/>
        <w:rPr>
          <w:color w:val="000000"/>
          <w:sz w:val="24"/>
          <w:szCs w:val="24"/>
        </w:rPr>
      </w:pPr>
      <w:bookmarkStart w:id="49" w:name="_heading=h.1ci93xb" w:colFirst="0" w:colLast="0"/>
      <w:bookmarkStart w:id="50" w:name="_Toc92964135"/>
      <w:bookmarkEnd w:id="49"/>
      <w:r w:rsidRPr="00B6376D">
        <w:rPr>
          <w:b/>
          <w:color w:val="000000"/>
          <w:sz w:val="24"/>
          <w:szCs w:val="24"/>
        </w:rPr>
        <w:t>4. Медицинская реабилитация, медицинские показания и противопоказания к применению методов реабилитации</w:t>
      </w:r>
      <w:bookmarkEnd w:id="50"/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>Не проводится.</w:t>
      </w:r>
    </w:p>
    <w:p w:rsidR="00895DDA" w:rsidRPr="00B6376D" w:rsidRDefault="0086605E" w:rsidP="00AA207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center"/>
        <w:outlineLvl w:val="0"/>
        <w:rPr>
          <w:color w:val="000000"/>
          <w:sz w:val="24"/>
          <w:szCs w:val="24"/>
        </w:rPr>
      </w:pPr>
      <w:bookmarkStart w:id="51" w:name="_heading=h.2bn6wsx" w:colFirst="0" w:colLast="0"/>
      <w:bookmarkStart w:id="52" w:name="_Toc92964136"/>
      <w:bookmarkEnd w:id="51"/>
      <w:r w:rsidRPr="00B6376D">
        <w:rPr>
          <w:b/>
          <w:color w:val="000000"/>
          <w:sz w:val="24"/>
          <w:szCs w:val="24"/>
        </w:rPr>
        <w:t>5. Профилактика и диспансерное наблюдение, медицинские показания и противопоказания к применению методов профилактики</w:t>
      </w:r>
      <w:bookmarkEnd w:id="52"/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 xml:space="preserve">Профилактика не проводится. </w:t>
      </w:r>
    </w:p>
    <w:p w:rsidR="00895DDA" w:rsidRPr="00B6376D" w:rsidRDefault="0086605E" w:rsidP="00AA207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center"/>
        <w:outlineLvl w:val="0"/>
        <w:rPr>
          <w:color w:val="000000"/>
          <w:sz w:val="24"/>
          <w:szCs w:val="24"/>
        </w:rPr>
      </w:pPr>
      <w:bookmarkStart w:id="53" w:name="_heading=h.3as4poj" w:colFirst="0" w:colLast="0"/>
      <w:bookmarkStart w:id="54" w:name="_Toc92964137"/>
      <w:bookmarkEnd w:id="53"/>
      <w:r w:rsidRPr="00B6376D">
        <w:rPr>
          <w:b/>
          <w:color w:val="000000"/>
          <w:sz w:val="24"/>
          <w:szCs w:val="24"/>
        </w:rPr>
        <w:t>6. Организация медицинской помощи</w:t>
      </w:r>
      <w:bookmarkEnd w:id="54"/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>Лечение осуществляется амбулаторно</w:t>
      </w:r>
      <w:r w:rsidR="00AA207D">
        <w:rPr>
          <w:color w:val="000000"/>
          <w:sz w:val="24"/>
          <w:szCs w:val="24"/>
        </w:rPr>
        <w:t xml:space="preserve"> врачом-косметологом</w:t>
      </w:r>
      <w:r w:rsidRPr="00B6376D">
        <w:rPr>
          <w:color w:val="000000"/>
          <w:sz w:val="24"/>
          <w:szCs w:val="24"/>
        </w:rPr>
        <w:t>.</w:t>
      </w:r>
    </w:p>
    <w:p w:rsidR="00895DDA" w:rsidRPr="00B6376D" w:rsidRDefault="00895DD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</w:p>
    <w:p w:rsidR="00AD2EF1" w:rsidRDefault="0086605E" w:rsidP="00AA207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center"/>
        <w:outlineLvl w:val="0"/>
        <w:rPr>
          <w:b/>
          <w:color w:val="000000"/>
          <w:sz w:val="24"/>
          <w:szCs w:val="24"/>
        </w:rPr>
      </w:pPr>
      <w:bookmarkStart w:id="55" w:name="_heading=h.49x2ik5" w:colFirst="0" w:colLast="0"/>
      <w:bookmarkStart w:id="56" w:name="_Toc92964138"/>
      <w:bookmarkEnd w:id="55"/>
      <w:r w:rsidRPr="00B6376D">
        <w:rPr>
          <w:b/>
          <w:color w:val="000000"/>
          <w:sz w:val="24"/>
          <w:szCs w:val="24"/>
        </w:rPr>
        <w:t>7. Дополнительная информация (в том числе факторы, влияющие на исход заболевания или состояния)</w:t>
      </w:r>
      <w:bookmarkEnd w:id="56"/>
    </w:p>
    <w:p w:rsidR="00AD2EF1" w:rsidRPr="00AD2EF1" w:rsidRDefault="00AD2EF1" w:rsidP="00AD2EF1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outlineLvl w:val="0"/>
        <w:rPr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</w:t>
      </w:r>
      <w:r w:rsidRPr="00AD2EF1">
        <w:rPr>
          <w:rFonts w:ascii="Times New Roman CYR" w:hAnsi="Times New Roman CYR" w:cs="Times New Roman CYR"/>
          <w:sz w:val="24"/>
          <w:szCs w:val="24"/>
        </w:rPr>
        <w:t xml:space="preserve">а данный момент ни один из методов лечения не может обеспечить полное разрешение </w:t>
      </w:r>
      <w:r>
        <w:rPr>
          <w:rFonts w:ascii="Times New Roman CYR" w:hAnsi="Times New Roman CYR" w:cs="Times New Roman CYR"/>
          <w:sz w:val="24"/>
          <w:szCs w:val="24"/>
        </w:rPr>
        <w:t>локализованного отложения жира</w:t>
      </w:r>
      <w:r w:rsidRPr="00AD2EF1">
        <w:rPr>
          <w:rFonts w:ascii="Times New Roman CYR" w:hAnsi="Times New Roman CYR" w:cs="Times New Roman CYR"/>
          <w:sz w:val="24"/>
          <w:szCs w:val="24"/>
        </w:rPr>
        <w:t xml:space="preserve"> и для достижения эстетически приемлемого результата потребуется курс из нескольких процедур.</w:t>
      </w:r>
    </w:p>
    <w:p w:rsidR="00895DDA" w:rsidRPr="00B6376D" w:rsidRDefault="0086605E" w:rsidP="00B6376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outlineLvl w:val="0"/>
        <w:rPr>
          <w:color w:val="000000"/>
          <w:sz w:val="24"/>
          <w:szCs w:val="24"/>
        </w:rPr>
      </w:pPr>
      <w:bookmarkStart w:id="57" w:name="_Toc92964139"/>
      <w:r w:rsidRPr="00B6376D">
        <w:rPr>
          <w:b/>
          <w:color w:val="000000"/>
          <w:sz w:val="24"/>
          <w:szCs w:val="24"/>
        </w:rPr>
        <w:t>Критерии оценки качества медицинской помощи</w:t>
      </w:r>
      <w:bookmarkEnd w:id="57"/>
    </w:p>
    <w:p w:rsidR="00895DDA" w:rsidRPr="00B6376D" w:rsidRDefault="00895DD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</w:p>
    <w:tbl>
      <w:tblPr>
        <w:tblStyle w:val="affc"/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433"/>
        <w:gridCol w:w="5521"/>
        <w:gridCol w:w="2126"/>
        <w:gridCol w:w="1843"/>
      </w:tblGrid>
      <w:tr w:rsidR="00895DDA" w:rsidRPr="00B6376D" w:rsidTr="00C11FED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247" w:left="-593" w:firstLineChars="236" w:firstLine="569"/>
              <w:jc w:val="both"/>
              <w:rPr>
                <w:color w:val="000000"/>
              </w:rPr>
            </w:pPr>
            <w:r w:rsidRPr="00B6376D">
              <w:rPr>
                <w:b/>
                <w:color w:val="000000"/>
                <w:sz w:val="24"/>
                <w:szCs w:val="24"/>
              </w:rPr>
              <w:t>№</w:t>
            </w:r>
          </w:p>
          <w:p w:rsidR="00895DDA" w:rsidRPr="00B6376D" w:rsidRDefault="00895DDA" w:rsidP="001017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247" w:left="-593" w:firstLineChars="236" w:firstLine="472"/>
              <w:jc w:val="both"/>
              <w:rPr>
                <w:color w:val="000000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36" w:firstLine="569"/>
              <w:jc w:val="both"/>
              <w:rPr>
                <w:color w:val="000000"/>
              </w:rPr>
            </w:pPr>
            <w:r w:rsidRPr="00B6376D">
              <w:rPr>
                <w:b/>
                <w:color w:val="000000"/>
                <w:sz w:val="24"/>
                <w:szCs w:val="24"/>
              </w:rPr>
              <w:t>Критерии качества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9" w:left="142" w:firstLineChars="236" w:firstLine="569"/>
              <w:jc w:val="both"/>
              <w:rPr>
                <w:color w:val="000000"/>
              </w:rPr>
            </w:pPr>
            <w:r w:rsidRPr="00B6376D">
              <w:rPr>
                <w:b/>
                <w:color w:val="000000"/>
                <w:sz w:val="24"/>
                <w:szCs w:val="24"/>
              </w:rPr>
              <w:t xml:space="preserve">Уровень убедительности рекомендаций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9" w:left="142" w:firstLineChars="176" w:firstLine="424"/>
              <w:jc w:val="both"/>
              <w:rPr>
                <w:color w:val="000000"/>
              </w:rPr>
            </w:pPr>
            <w:r w:rsidRPr="00B6376D">
              <w:rPr>
                <w:b/>
                <w:color w:val="000000"/>
                <w:sz w:val="24"/>
                <w:szCs w:val="24"/>
              </w:rPr>
              <w:t>Уровень достоверности доказательств</w:t>
            </w:r>
          </w:p>
        </w:tc>
      </w:tr>
      <w:tr w:rsidR="00895DDA" w:rsidRPr="00B6376D" w:rsidTr="00C11FED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DDA" w:rsidRPr="00B6376D" w:rsidRDefault="00895DDA" w:rsidP="0010173A">
            <w:pPr>
              <w:pStyle w:val="1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247" w:left="-593" w:firstLineChars="236" w:firstLine="472"/>
              <w:jc w:val="both"/>
              <w:rPr>
                <w:color w:val="000000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DDA" w:rsidRPr="00B6376D" w:rsidRDefault="00A53D3A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right="154" w:firstLineChars="236" w:firstLine="566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 xml:space="preserve">Введение </w:t>
            </w:r>
            <w:proofErr w:type="spellStart"/>
            <w:r w:rsidRPr="00B6376D">
              <w:rPr>
                <w:color w:val="000000"/>
                <w:sz w:val="24"/>
                <w:szCs w:val="24"/>
              </w:rPr>
              <w:t>мезотерапевтических</w:t>
            </w:r>
            <w:proofErr w:type="spellEnd"/>
            <w:r w:rsidRPr="00B6376D">
              <w:rPr>
                <w:color w:val="000000"/>
                <w:sz w:val="24"/>
                <w:szCs w:val="24"/>
              </w:rPr>
              <w:t xml:space="preserve"> препаратов с </w:t>
            </w:r>
            <w:proofErr w:type="spellStart"/>
            <w:r w:rsidRPr="00B6376D">
              <w:rPr>
                <w:color w:val="000000"/>
                <w:sz w:val="24"/>
                <w:szCs w:val="24"/>
              </w:rPr>
              <w:t>липолитическим</w:t>
            </w:r>
            <w:proofErr w:type="spellEnd"/>
            <w:r w:rsidRPr="00B6376D">
              <w:rPr>
                <w:color w:val="000000"/>
                <w:sz w:val="24"/>
                <w:szCs w:val="24"/>
              </w:rPr>
              <w:t xml:space="preserve"> действием.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9" w:left="142" w:firstLineChars="236" w:firstLine="566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А, 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9" w:left="142" w:firstLineChars="176" w:firstLine="422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1, 2, 3</w:t>
            </w:r>
          </w:p>
        </w:tc>
      </w:tr>
    </w:tbl>
    <w:p w:rsidR="00C11FED" w:rsidRDefault="00C11FED" w:rsidP="00C11F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position w:val="0"/>
        </w:rPr>
      </w:pPr>
      <w:bookmarkStart w:id="58" w:name="_Toc92964140"/>
    </w:p>
    <w:p w:rsidR="00C11FED" w:rsidRDefault="00C11F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position w:val="0"/>
        </w:rPr>
      </w:pPr>
      <w:r>
        <w:rPr>
          <w:b/>
          <w:color w:val="000000"/>
          <w:position w:val="0"/>
        </w:rPr>
        <w:br w:type="page"/>
      </w:r>
    </w:p>
    <w:p w:rsidR="00214AC2" w:rsidRPr="00C11FED" w:rsidRDefault="00214AC2" w:rsidP="00C11F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position w:val="0"/>
        </w:rPr>
      </w:pPr>
    </w:p>
    <w:p w:rsidR="00895DDA" w:rsidRPr="00B6376D" w:rsidRDefault="0086605E" w:rsidP="00C11FE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center"/>
        <w:outlineLvl w:val="0"/>
        <w:rPr>
          <w:color w:val="000000"/>
          <w:sz w:val="24"/>
          <w:szCs w:val="24"/>
        </w:rPr>
      </w:pPr>
      <w:r w:rsidRPr="00B6376D">
        <w:rPr>
          <w:b/>
          <w:color w:val="000000"/>
          <w:sz w:val="24"/>
          <w:szCs w:val="24"/>
        </w:rPr>
        <w:t>Список литературы</w:t>
      </w:r>
      <w:bookmarkEnd w:id="58"/>
    </w:p>
    <w:p w:rsidR="00671979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3" w:history="1">
        <w:r w:rsidR="00671979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Obesity: pathophysiology and practical management.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Elliot DL, Goldberg L, Girard DE.</w:t>
      </w:r>
    </w:p>
    <w:p w:rsidR="00671979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4" w:history="1">
        <w:r w:rsidR="00671979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A survey of binge eating and obesity treatment practices among primary care providers.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Crow SJ, Peterson CB, Levine AS,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Thuras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P, Mitchell JE.</w:t>
      </w:r>
    </w:p>
    <w:p w:rsidR="00671979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5" w:history="1">
        <w:r w:rsidR="00671979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Eating attitude in the obese patients: the evaluation in terms of relational factors.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Keskin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G,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Engin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E,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Dulgerler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S.</w:t>
      </w:r>
    </w:p>
    <w:p w:rsidR="00671979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6" w:history="1">
        <w:proofErr w:type="spellStart"/>
        <w:r w:rsidR="00671979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Adipogenic</w:t>
        </w:r>
        <w:proofErr w:type="spellEnd"/>
        <w:r w:rsidR="00671979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 progenitors in different organs: Pathophysiological implications.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Favaretto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F,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Bettini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S,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Busetto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L, Milan G,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Vettor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R.</w:t>
      </w:r>
    </w:p>
    <w:p w:rsidR="00671979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7" w:history="1">
        <w:r w:rsidR="00671979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Molecular mechanism of obesity-induced 'metabolic' tissue remodeling.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Tanaka M,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Itoh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M, Ogawa Y,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Suganami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T.</w:t>
      </w:r>
    </w:p>
    <w:p w:rsidR="00671979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8" w:history="1">
        <w:r w:rsidR="00671979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Differential effect of subcutaneous abdominal and visceral adipose tissue on </w:t>
        </w:r>
        <w:proofErr w:type="spellStart"/>
        <w:r w:rsidR="00671979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cardiometabolic</w:t>
        </w:r>
        <w:proofErr w:type="spellEnd"/>
        <w:r w:rsidR="00671979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 risk.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</w:rPr>
        <w:t>Sam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</w:rPr>
        <w:t xml:space="preserve"> S.</w:t>
      </w:r>
    </w:p>
    <w:p w:rsidR="00671979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9" w:history="1">
        <w:r w:rsidR="00671979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The fatty acid transporter FAT/CD36 is </w:t>
        </w:r>
        <w:proofErr w:type="spellStart"/>
        <w:r w:rsidR="00671979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upregulated</w:t>
        </w:r>
        <w:proofErr w:type="spellEnd"/>
        <w:r w:rsidR="00671979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 in subcutaneous and visceral adipose tissues in human obesity and type 2 diabetes.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Bonen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A,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Tandon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NN,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Glatz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JF,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Luiken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JJ, </w:t>
      </w:r>
      <w:proofErr w:type="spellStart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Heigenhauser</w:t>
      </w:r>
      <w:proofErr w:type="spellEnd"/>
      <w:r w:rsidR="00671979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GJ.</w:t>
      </w:r>
    </w:p>
    <w:p w:rsidR="00F272F8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0" w:history="1">
        <w:r w:rsidR="00F272F8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Cellulite: a review of its physiology and treatment.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Avram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MM.</w:t>
      </w:r>
    </w:p>
    <w:p w:rsidR="00F272F8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1" w:history="1">
        <w:r w:rsidR="00F272F8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[Cellulite--the greatest skin problem in healthy people? An approach].</w:t>
        </w:r>
      </w:hyperlink>
      <w:r w:rsid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Pavicic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T, Borelli C,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Korting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HC.</w:t>
      </w:r>
    </w:p>
    <w:p w:rsidR="00F272F8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2" w:history="1">
        <w:r w:rsidR="00F272F8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Non-invasive evaluation techniques to quantify the efficacy of cosmetic anti-cellulite products.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Bielfeldt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S,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Buttgereit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P, Brandt M,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Springmann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G, Wilhelm KP.</w:t>
      </w:r>
    </w:p>
    <w:p w:rsidR="00F272F8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3" w:history="1">
        <w:r w:rsidR="00F272F8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Efficacy of a multifunctional plant complex in the treatment of the so-called 'cellulite': clinical and instrumental evaluation.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Distante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F,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Bacci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PA, Carrera M.</w:t>
      </w:r>
    </w:p>
    <w:p w:rsidR="00F272F8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4" w:history="1">
        <w:proofErr w:type="spellStart"/>
        <w:r w:rsidR="00F272F8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Adiponectin</w:t>
        </w:r>
        <w:proofErr w:type="spellEnd"/>
        <w:r w:rsidR="00F272F8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 expression in subcutaneous adipose tissue is reduced in women with cellulite.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Emanuele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E,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Minoretti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P,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Altabas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K, Gaeta E,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Altabas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V.</w:t>
      </w:r>
    </w:p>
    <w:p w:rsidR="00F272F8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5" w:history="1">
        <w:proofErr w:type="spellStart"/>
        <w:r w:rsidR="00F272F8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Mesotherapy</w:t>
        </w:r>
        <w:proofErr w:type="spellEnd"/>
        <w:r w:rsidR="00F272F8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 and </w:t>
        </w:r>
        <w:proofErr w:type="spellStart"/>
        <w:r w:rsidR="00F272F8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phosphatidylcholine</w:t>
        </w:r>
        <w:proofErr w:type="spellEnd"/>
        <w:r w:rsidR="00F272F8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 injections: historical clarification and review.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</w:rPr>
        <w:t>Rotunda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</w:rPr>
        <w:t xml:space="preserve"> AM,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</w:rPr>
        <w:t>Kolodney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</w:rPr>
        <w:t xml:space="preserve"> MS.</w:t>
      </w:r>
    </w:p>
    <w:p w:rsidR="00F272F8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6" w:history="1">
        <w:r w:rsidR="00F272F8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Injectable agents affecting subcutaneous </w:t>
        </w:r>
        <w:proofErr w:type="spellStart"/>
        <w:r w:rsidR="00F272F8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fats.</w:t>
        </w:r>
      </w:hyperlink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Chen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DL, Cohen JL, Green JB.</w:t>
      </w:r>
    </w:p>
    <w:p w:rsidR="00F272F8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7" w:history="1">
        <w:r w:rsidR="00F272F8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An evaluation of </w:t>
        </w:r>
        <w:proofErr w:type="spellStart"/>
        <w:r w:rsidR="00F272F8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mesotherapy</w:t>
        </w:r>
        <w:proofErr w:type="spellEnd"/>
        <w:r w:rsidR="00F272F8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 solutions for inducing lipolysis and treating cellulite.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Caruso MK, Roberts AT,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Bissoon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L, Self KS, </w:t>
      </w:r>
      <w:proofErr w:type="spellStart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Guillot</w:t>
      </w:r>
      <w:proofErr w:type="spellEnd"/>
      <w:r w:rsidR="00F272F8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TS, Greenway FL.</w:t>
      </w:r>
    </w:p>
    <w:p w:rsidR="001B7B12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8" w:history="1">
        <w:r w:rsidR="001B7B12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Noninvasive selective </w:t>
        </w:r>
        <w:proofErr w:type="spellStart"/>
        <w:r w:rsidR="001B7B12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cryolipolysis</w:t>
        </w:r>
        <w:proofErr w:type="spellEnd"/>
        <w:r w:rsidR="001B7B12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 and reperfusion recovery for localized natural fat reduction and contouring.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Sasaki GH, </w:t>
      </w:r>
      <w:proofErr w:type="spellStart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Abelev</w:t>
      </w:r>
      <w:proofErr w:type="spellEnd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N, </w:t>
      </w:r>
      <w:proofErr w:type="spellStart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Tevez</w:t>
      </w:r>
      <w:proofErr w:type="spellEnd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-Ortiz A.</w:t>
      </w:r>
    </w:p>
    <w:p w:rsidR="001B7B12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9" w:history="1">
        <w:r w:rsidR="001B7B12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Reply: </w:t>
        </w:r>
        <w:proofErr w:type="spellStart"/>
        <w:r w:rsidR="001B7B12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Cryolipolysis</w:t>
        </w:r>
        <w:proofErr w:type="spellEnd"/>
        <w:r w:rsidR="001B7B12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 for Fat Reduction and Body Contouring: Safety and Efficacy of Current Treatment Paradigms.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Sasaki GH.</w:t>
      </w:r>
    </w:p>
    <w:p w:rsidR="001B7B12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-2" w:firstLineChars="236" w:firstLine="519"/>
        <w:jc w:val="both"/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30" w:history="1">
        <w:r w:rsidR="001B7B12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The Safety and Efficacy of </w:t>
        </w:r>
        <w:proofErr w:type="spellStart"/>
        <w:r w:rsidR="001B7B12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Cryolipolysis</w:t>
        </w:r>
        <w:proofErr w:type="spellEnd"/>
        <w:r w:rsidR="001B7B12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: A Systematic Review of Available Literature.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Derrick CD, </w:t>
      </w:r>
      <w:proofErr w:type="spellStart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Shridharani</w:t>
      </w:r>
      <w:proofErr w:type="spellEnd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SM, Broyles JM.</w:t>
      </w:r>
    </w:p>
    <w:p w:rsidR="001B7B12" w:rsidRPr="00C11FED" w:rsidRDefault="00C95D5B" w:rsidP="0010173A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-2"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31" w:history="1">
        <w:r w:rsidR="001B7B12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Effective noninvasive body contouring by using a combination of </w:t>
        </w:r>
        <w:proofErr w:type="spellStart"/>
        <w:r w:rsidR="001B7B12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cryolipolysis</w:t>
        </w:r>
        <w:proofErr w:type="spellEnd"/>
        <w:r w:rsidR="001B7B12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, injection </w:t>
        </w:r>
        <w:proofErr w:type="spellStart"/>
        <w:r w:rsidR="001B7B12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lipolysis</w:t>
        </w:r>
        <w:proofErr w:type="spellEnd"/>
        <w:r w:rsidR="001B7B12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, and shock waves.</w:t>
        </w:r>
      </w:hyperlink>
      <w:r w:rsidR="00C11FED" w:rsidRPr="00C11FED">
        <w:rPr>
          <w:rStyle w:val="ac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Faulhaber</w:t>
      </w:r>
      <w:proofErr w:type="spellEnd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J, </w:t>
      </w:r>
      <w:proofErr w:type="spellStart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Sandhofer</w:t>
      </w:r>
      <w:proofErr w:type="spellEnd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M, Weiss C, Sattler G, </w:t>
      </w:r>
      <w:proofErr w:type="spellStart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Sadick</w:t>
      </w:r>
      <w:proofErr w:type="spellEnd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NS.</w:t>
      </w:r>
    </w:p>
    <w:p w:rsidR="00495B6F" w:rsidRPr="00C11FED" w:rsidRDefault="00495B6F" w:rsidP="00C11FED">
      <w:pPr>
        <w:pStyle w:val="aa"/>
        <w:numPr>
          <w:ilvl w:val="0"/>
          <w:numId w:val="2"/>
        </w:numPr>
        <w:tabs>
          <w:tab w:val="left" w:pos="993"/>
        </w:tabs>
        <w:suppressAutoHyphens w:val="0"/>
        <w:spacing w:before="100" w:beforeAutospacing="1" w:after="100" w:afterAutospacing="1" w:line="449" w:lineRule="atLeast"/>
        <w:ind w:left="-2" w:firstLineChars="236" w:firstLine="566"/>
        <w:jc w:val="both"/>
        <w:textDirection w:val="lrTb"/>
        <w:textAlignment w:val="auto"/>
        <w:outlineLvl w:val="9"/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</w:pPr>
      <w:r w:rsidRPr="00C11FED">
        <w:rPr>
          <w:rFonts w:ascii="Times New Roman" w:hAnsi="Times New Roman"/>
          <w:sz w:val="24"/>
          <w:szCs w:val="24"/>
          <w:lang w:val="en-US"/>
        </w:rPr>
        <w:t xml:space="preserve">Lenz M, Richter T, </w:t>
      </w:r>
      <w:proofErr w:type="spellStart"/>
      <w:r w:rsidRPr="00C11FED">
        <w:rPr>
          <w:rFonts w:ascii="Times New Roman" w:hAnsi="Times New Roman"/>
          <w:sz w:val="24"/>
          <w:szCs w:val="24"/>
          <w:lang w:val="en-US"/>
        </w:rPr>
        <w:t>Muhlhauser</w:t>
      </w:r>
      <w:proofErr w:type="spellEnd"/>
      <w:r w:rsidRPr="00C11FED">
        <w:rPr>
          <w:rFonts w:ascii="Times New Roman" w:hAnsi="Times New Roman"/>
          <w:sz w:val="24"/>
          <w:szCs w:val="24"/>
          <w:lang w:val="en-US"/>
        </w:rPr>
        <w:t xml:space="preserve"> I. The morbidity and mortality associated with overweight and obesity in adulthood: a systematic review. </w:t>
      </w:r>
      <w:proofErr w:type="spellStart"/>
      <w:r w:rsidRPr="00C11FED">
        <w:rPr>
          <w:rFonts w:ascii="Times New Roman" w:hAnsi="Times New Roman"/>
          <w:sz w:val="24"/>
          <w:szCs w:val="24"/>
          <w:lang w:val="en-US"/>
        </w:rPr>
        <w:t>Dtsch</w:t>
      </w:r>
      <w:proofErr w:type="spellEnd"/>
      <w:r w:rsidRPr="00C11F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11FED">
        <w:rPr>
          <w:rFonts w:ascii="Times New Roman" w:hAnsi="Times New Roman"/>
          <w:sz w:val="24"/>
          <w:szCs w:val="24"/>
          <w:lang w:val="en-US"/>
        </w:rPr>
        <w:t>Arztebl</w:t>
      </w:r>
      <w:proofErr w:type="spellEnd"/>
      <w:r w:rsidRPr="00C11FED">
        <w:rPr>
          <w:rFonts w:ascii="Times New Roman" w:hAnsi="Times New Roman"/>
          <w:sz w:val="24"/>
          <w:szCs w:val="24"/>
          <w:lang w:val="en-US"/>
        </w:rPr>
        <w:t xml:space="preserve"> Int. 2009</w:t>
      </w:r>
      <w:proofErr w:type="gramStart"/>
      <w:r w:rsidRPr="00C11FED">
        <w:rPr>
          <w:rFonts w:ascii="Times New Roman" w:hAnsi="Times New Roman"/>
          <w:sz w:val="24"/>
          <w:szCs w:val="24"/>
          <w:lang w:val="en-US"/>
        </w:rPr>
        <w:t>;106</w:t>
      </w:r>
      <w:proofErr w:type="gramEnd"/>
      <w:r w:rsidRPr="00C11FED">
        <w:rPr>
          <w:rFonts w:ascii="Times New Roman" w:hAnsi="Times New Roman"/>
          <w:sz w:val="24"/>
          <w:szCs w:val="24"/>
          <w:lang w:val="en-US"/>
        </w:rPr>
        <w:t xml:space="preserve">(40):641-648. </w:t>
      </w:r>
      <w:proofErr w:type="spellStart"/>
      <w:proofErr w:type="gramStart"/>
      <w:r w:rsidRPr="00C11FED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proofErr w:type="gramEnd"/>
      <w:r w:rsidRPr="00C11FED">
        <w:rPr>
          <w:rFonts w:ascii="Times New Roman" w:hAnsi="Times New Roman"/>
          <w:sz w:val="24"/>
          <w:szCs w:val="24"/>
          <w:lang w:val="en-US"/>
        </w:rPr>
        <w:t xml:space="preserve">: 10.3238/arztebl.2009.0641. </w:t>
      </w:r>
    </w:p>
    <w:p w:rsidR="001B7B12" w:rsidRPr="00C11FED" w:rsidRDefault="00495B6F" w:rsidP="00C11FED">
      <w:pPr>
        <w:pStyle w:val="aa"/>
        <w:numPr>
          <w:ilvl w:val="0"/>
          <w:numId w:val="2"/>
        </w:numPr>
        <w:tabs>
          <w:tab w:val="left" w:pos="993"/>
        </w:tabs>
        <w:suppressAutoHyphens w:val="0"/>
        <w:spacing w:before="100" w:beforeAutospacing="1" w:after="100" w:afterAutospacing="1" w:line="449" w:lineRule="atLeast"/>
        <w:ind w:left="-2" w:firstLineChars="236" w:firstLine="566"/>
        <w:jc w:val="both"/>
        <w:textDirection w:val="lrTb"/>
        <w:textAlignment w:val="auto"/>
        <w:outlineLvl w:val="9"/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</w:pPr>
      <w:proofErr w:type="spellStart"/>
      <w:r w:rsidRPr="00C11FED">
        <w:rPr>
          <w:rFonts w:ascii="Times New Roman" w:hAnsi="Times New Roman"/>
          <w:sz w:val="24"/>
          <w:szCs w:val="24"/>
          <w:lang w:val="en-US"/>
        </w:rPr>
        <w:t>Dedov</w:t>
      </w:r>
      <w:proofErr w:type="spellEnd"/>
      <w:r w:rsidRPr="00C11FED">
        <w:rPr>
          <w:rFonts w:ascii="Times New Roman" w:hAnsi="Times New Roman"/>
          <w:sz w:val="24"/>
          <w:szCs w:val="24"/>
          <w:lang w:val="en-US"/>
        </w:rPr>
        <w:t xml:space="preserve"> I, </w:t>
      </w:r>
      <w:proofErr w:type="spellStart"/>
      <w:r w:rsidRPr="00C11FED">
        <w:rPr>
          <w:rFonts w:ascii="Times New Roman" w:hAnsi="Times New Roman"/>
          <w:sz w:val="24"/>
          <w:szCs w:val="24"/>
          <w:lang w:val="en-US"/>
        </w:rPr>
        <w:t>Shestakova</w:t>
      </w:r>
      <w:proofErr w:type="spellEnd"/>
      <w:r w:rsidRPr="00C11FED">
        <w:rPr>
          <w:rFonts w:ascii="Times New Roman" w:hAnsi="Times New Roman"/>
          <w:sz w:val="24"/>
          <w:szCs w:val="24"/>
          <w:lang w:val="en-US"/>
        </w:rPr>
        <w:t xml:space="preserve"> M, Benedetti MM, et al. Prevalence of type 2 diabetes mellitus (T2DM) in the adult Russian population (NATION study). Diabetes Res. </w:t>
      </w:r>
      <w:proofErr w:type="spellStart"/>
      <w:r w:rsidRPr="00C11FED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C11FE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C11FED">
        <w:rPr>
          <w:rFonts w:ascii="Times New Roman" w:hAnsi="Times New Roman"/>
          <w:sz w:val="24"/>
          <w:szCs w:val="24"/>
          <w:lang w:val="en-US"/>
        </w:rPr>
        <w:t>Pract</w:t>
      </w:r>
      <w:proofErr w:type="spellEnd"/>
      <w:r w:rsidRPr="00C11FED">
        <w:rPr>
          <w:rFonts w:ascii="Times New Roman" w:hAnsi="Times New Roman"/>
          <w:sz w:val="24"/>
          <w:szCs w:val="24"/>
          <w:lang w:val="en-US"/>
        </w:rPr>
        <w:t>. 2016</w:t>
      </w:r>
      <w:proofErr w:type="gramStart"/>
      <w:r w:rsidRPr="00C11FED">
        <w:rPr>
          <w:rFonts w:ascii="Times New Roman" w:hAnsi="Times New Roman"/>
          <w:sz w:val="24"/>
          <w:szCs w:val="24"/>
          <w:lang w:val="en-US"/>
        </w:rPr>
        <w:t>;115:90</w:t>
      </w:r>
      <w:proofErr w:type="gramEnd"/>
      <w:r w:rsidRPr="00C11FED">
        <w:rPr>
          <w:rFonts w:ascii="Times New Roman" w:hAnsi="Times New Roman"/>
          <w:sz w:val="24"/>
          <w:szCs w:val="24"/>
          <w:lang w:val="en-US"/>
        </w:rPr>
        <w:t xml:space="preserve">-95. </w:t>
      </w:r>
      <w:proofErr w:type="spellStart"/>
      <w:proofErr w:type="gramStart"/>
      <w:r w:rsidRPr="00C11FED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proofErr w:type="gramEnd"/>
      <w:r w:rsidRPr="00C11FED">
        <w:rPr>
          <w:rFonts w:ascii="Times New Roman" w:hAnsi="Times New Roman"/>
          <w:sz w:val="24"/>
          <w:szCs w:val="24"/>
          <w:lang w:val="en-US"/>
        </w:rPr>
        <w:t>: 10.1016/j.diabres.2016.02.010.</w:t>
      </w:r>
      <w:r w:rsidR="00A80CAA"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 xml:space="preserve"> (21) Hooper L, </w:t>
      </w:r>
      <w:proofErr w:type="spellStart"/>
      <w:r w:rsidR="00A80CAA"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Abdelhamid</w:t>
      </w:r>
      <w:proofErr w:type="spellEnd"/>
      <w:r w:rsidR="00A80CAA"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 xml:space="preserve"> A, Bunn D, Brown T, </w:t>
      </w:r>
      <w:proofErr w:type="spellStart"/>
      <w:r w:rsidR="00A80CAA"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Summerbell</w:t>
      </w:r>
      <w:proofErr w:type="spellEnd"/>
      <w:r w:rsidR="00A80CAA"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 xml:space="preserve"> CD, </w:t>
      </w:r>
      <w:proofErr w:type="spellStart"/>
      <w:r w:rsidR="00A80CAA"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Skeaff</w:t>
      </w:r>
      <w:proofErr w:type="spellEnd"/>
      <w:r w:rsidR="00A80CAA"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 xml:space="preserve"> CM. Effects of total fat intake on body weight. Cochrane Database </w:t>
      </w:r>
      <w:proofErr w:type="spellStart"/>
      <w:r w:rsidR="00A80CAA"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Syst</w:t>
      </w:r>
      <w:proofErr w:type="spellEnd"/>
      <w:r w:rsidR="00A80CAA"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 xml:space="preserve"> Rev. 2015; (8):CD011834.</w:t>
      </w:r>
    </w:p>
    <w:p w:rsidR="001B7B12" w:rsidRPr="00C11FED" w:rsidRDefault="00C95D5B" w:rsidP="0010173A">
      <w:pPr>
        <w:pStyle w:val="aa"/>
        <w:numPr>
          <w:ilvl w:val="0"/>
          <w:numId w:val="2"/>
        </w:numPr>
        <w:tabs>
          <w:tab w:val="left" w:pos="993"/>
        </w:tabs>
        <w:suppressAutoHyphens w:val="0"/>
        <w:spacing w:before="100" w:beforeAutospacing="1" w:after="100" w:afterAutospacing="1" w:line="449" w:lineRule="atLeast"/>
        <w:ind w:left="-2" w:firstLineChars="236" w:firstLine="519"/>
        <w:jc w:val="both"/>
        <w:textDirection w:val="lrTb"/>
        <w:textAlignment w:val="auto"/>
        <w:outlineLvl w:val="9"/>
        <w:rPr>
          <w:rStyle w:val="docsum-authors"/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</w:pPr>
      <w:hyperlink r:id="rId32" w:history="1">
        <w:r w:rsidR="001B7B12" w:rsidRPr="00C11FED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The American Society for Aesthetic Plastic Surgery (ASAPS) survey: current trends in liposuction.</w:t>
        </w:r>
      </w:hyperlink>
      <w:r w:rsidR="001B7B12" w:rsidRPr="00C11FE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</w:t>
      </w:r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Ahmad J, Eaves FF 3rd, </w:t>
      </w:r>
      <w:proofErr w:type="spellStart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Rohrich</w:t>
      </w:r>
      <w:proofErr w:type="spellEnd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RJ, </w:t>
      </w:r>
      <w:proofErr w:type="spellStart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>Kenkel</w:t>
      </w:r>
      <w:proofErr w:type="spellEnd"/>
      <w:r w:rsidR="001B7B12" w:rsidRPr="00C11FED">
        <w:rPr>
          <w:rStyle w:val="docsum-author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JM.</w:t>
      </w:r>
    </w:p>
    <w:p w:rsidR="00A80CAA" w:rsidRPr="00C11FED" w:rsidRDefault="001B7B12" w:rsidP="00C11FED">
      <w:pPr>
        <w:pStyle w:val="aa"/>
        <w:numPr>
          <w:ilvl w:val="0"/>
          <w:numId w:val="2"/>
        </w:numPr>
        <w:tabs>
          <w:tab w:val="left" w:pos="993"/>
        </w:tabs>
        <w:suppressAutoHyphens w:val="0"/>
        <w:spacing w:before="100" w:beforeAutospacing="1" w:after="100" w:afterAutospacing="1" w:line="449" w:lineRule="atLeast"/>
        <w:ind w:left="-2" w:firstLineChars="236" w:firstLine="566"/>
        <w:jc w:val="both"/>
        <w:textDirection w:val="lrTb"/>
        <w:textAlignment w:val="auto"/>
        <w:outlineLvl w:val="9"/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</w:pPr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 xml:space="preserve"> </w:t>
      </w:r>
      <w:r w:rsidR="00A80CAA"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(2) Diet, nutrition and the prevention of chronic diseases: report of a Joint WHO/FAO Expert Consultation. WHO Technical Report Series, No. 916. Geneva: World Health Organization; 2003.</w:t>
      </w:r>
    </w:p>
    <w:p w:rsidR="00A80CAA" w:rsidRPr="00C11FED" w:rsidRDefault="00A80CAA" w:rsidP="00C11FED">
      <w:pPr>
        <w:pStyle w:val="aa"/>
        <w:numPr>
          <w:ilvl w:val="0"/>
          <w:numId w:val="2"/>
        </w:numPr>
        <w:tabs>
          <w:tab w:val="left" w:pos="993"/>
        </w:tabs>
        <w:suppressAutoHyphens w:val="0"/>
        <w:spacing w:before="100" w:beforeAutospacing="1" w:after="100" w:afterAutospacing="1" w:line="449" w:lineRule="atLeast"/>
        <w:ind w:left="-2" w:firstLineChars="236" w:firstLine="566"/>
        <w:jc w:val="both"/>
        <w:textDirection w:val="lrTb"/>
        <w:textAlignment w:val="auto"/>
        <w:outlineLvl w:val="9"/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</w:pPr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(3) Fats and fatty acids in human nutrition: report of an expert consultation. FAO Food and Nutrition Paper 91. Rome: Food and Agriculture Organization of the United Nations; 2010.</w:t>
      </w:r>
    </w:p>
    <w:p w:rsidR="00A80CAA" w:rsidRPr="00C11FED" w:rsidRDefault="00A80CAA" w:rsidP="00C11FED">
      <w:pPr>
        <w:pStyle w:val="aa"/>
        <w:numPr>
          <w:ilvl w:val="0"/>
          <w:numId w:val="2"/>
        </w:numPr>
        <w:tabs>
          <w:tab w:val="left" w:pos="993"/>
        </w:tabs>
        <w:suppressAutoHyphens w:val="0"/>
        <w:spacing w:before="100" w:beforeAutospacing="1" w:after="100" w:afterAutospacing="1" w:line="449" w:lineRule="atLeast"/>
        <w:ind w:left="-2" w:firstLineChars="236" w:firstLine="566"/>
        <w:jc w:val="both"/>
        <w:textDirection w:val="lrTb"/>
        <w:textAlignment w:val="auto"/>
        <w:outlineLvl w:val="9"/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</w:pPr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 xml:space="preserve">(4) Nishida C, </w:t>
      </w:r>
      <w:proofErr w:type="spellStart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Uauy</w:t>
      </w:r>
      <w:proofErr w:type="spellEnd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 xml:space="preserve"> R. WHO scientific </w:t>
      </w:r>
      <w:proofErr w:type="gramStart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update</w:t>
      </w:r>
      <w:proofErr w:type="gramEnd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 xml:space="preserve"> on health consequences of trans fatty acids: introduction. </w:t>
      </w:r>
      <w:proofErr w:type="spellStart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Eur</w:t>
      </w:r>
      <w:proofErr w:type="spellEnd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 xml:space="preserve"> J </w:t>
      </w:r>
      <w:proofErr w:type="spellStart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Clin</w:t>
      </w:r>
      <w:proofErr w:type="spellEnd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 xml:space="preserve"> </w:t>
      </w:r>
      <w:proofErr w:type="spellStart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Nutr</w:t>
      </w:r>
      <w:proofErr w:type="spellEnd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 xml:space="preserve">. 2009; 63 </w:t>
      </w:r>
      <w:proofErr w:type="spellStart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Suppl</w:t>
      </w:r>
      <w:proofErr w:type="spellEnd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 xml:space="preserve"> 2:S1–4.</w:t>
      </w:r>
    </w:p>
    <w:p w:rsidR="00A80CAA" w:rsidRPr="00C11FED" w:rsidRDefault="00A80CAA" w:rsidP="00C11FED">
      <w:pPr>
        <w:pStyle w:val="aa"/>
        <w:numPr>
          <w:ilvl w:val="0"/>
          <w:numId w:val="2"/>
        </w:numPr>
        <w:tabs>
          <w:tab w:val="left" w:pos="993"/>
        </w:tabs>
        <w:suppressAutoHyphens w:val="0"/>
        <w:spacing w:before="100" w:beforeAutospacing="1" w:after="100" w:afterAutospacing="1" w:line="449" w:lineRule="atLeast"/>
        <w:ind w:left="-2" w:firstLineChars="236" w:firstLine="566"/>
        <w:jc w:val="both"/>
        <w:textDirection w:val="lrTb"/>
        <w:textAlignment w:val="auto"/>
        <w:outlineLvl w:val="9"/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</w:pPr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(5) Guidelines: Saturated fatty acid and </w:t>
      </w:r>
      <w:r w:rsidRPr="00C11FED">
        <w:rPr>
          <w:rFonts w:ascii="Times New Roman" w:hAnsi="Times New Roman"/>
          <w:i/>
          <w:iCs/>
          <w:color w:val="000000" w:themeColor="text1"/>
          <w:position w:val="0"/>
          <w:sz w:val="24"/>
          <w:szCs w:val="24"/>
          <w:lang w:val="en-US"/>
        </w:rPr>
        <w:t>trans</w:t>
      </w:r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-fatty acid intake for adults and children. Geneva: World Health Organization; 2018 (Draft issued for public consultation in May 2018).</w:t>
      </w:r>
    </w:p>
    <w:p w:rsidR="00A80CAA" w:rsidRPr="00C11FED" w:rsidRDefault="00A80CAA" w:rsidP="00C11FED">
      <w:pPr>
        <w:pStyle w:val="aa"/>
        <w:numPr>
          <w:ilvl w:val="0"/>
          <w:numId w:val="2"/>
        </w:numPr>
        <w:tabs>
          <w:tab w:val="left" w:pos="993"/>
        </w:tabs>
        <w:suppressAutoHyphens w:val="0"/>
        <w:spacing w:before="100" w:beforeAutospacing="1" w:after="100" w:afterAutospacing="1" w:line="449" w:lineRule="atLeast"/>
        <w:ind w:left="-2" w:firstLineChars="236" w:firstLine="566"/>
        <w:jc w:val="both"/>
        <w:textDirection w:val="lrTb"/>
        <w:textAlignment w:val="auto"/>
        <w:outlineLvl w:val="9"/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</w:pPr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(6) REPLACE: An action package to eliminate industrially-produced </w:t>
      </w:r>
      <w:r w:rsidRPr="00C11FED">
        <w:rPr>
          <w:rFonts w:ascii="Times New Roman" w:hAnsi="Times New Roman"/>
          <w:i/>
          <w:iCs/>
          <w:color w:val="000000" w:themeColor="text1"/>
          <w:position w:val="0"/>
          <w:sz w:val="24"/>
          <w:szCs w:val="24"/>
          <w:lang w:val="en-US"/>
        </w:rPr>
        <w:t>trans</w:t>
      </w:r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-fatty acids. WHO/NMH/NHD/18.4. Geneva: World Health Organization; 2018.</w:t>
      </w:r>
    </w:p>
    <w:p w:rsidR="00A80CAA" w:rsidRPr="00C11FED" w:rsidRDefault="00A80CAA" w:rsidP="00C11FED">
      <w:pPr>
        <w:pStyle w:val="aa"/>
        <w:numPr>
          <w:ilvl w:val="0"/>
          <w:numId w:val="2"/>
        </w:numPr>
        <w:tabs>
          <w:tab w:val="left" w:pos="993"/>
        </w:tabs>
        <w:suppressAutoHyphens w:val="0"/>
        <w:spacing w:before="100" w:beforeAutospacing="1" w:after="100" w:afterAutospacing="1" w:line="449" w:lineRule="atLeast"/>
        <w:ind w:left="-2" w:firstLineChars="236" w:firstLine="566"/>
        <w:jc w:val="both"/>
        <w:textDirection w:val="lrTb"/>
        <w:textAlignment w:val="auto"/>
        <w:outlineLvl w:val="9"/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</w:pPr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>(7) Guideline: Sugars intake for adults and children. Geneva: World Health Organization; 2015.</w:t>
      </w:r>
    </w:p>
    <w:p w:rsidR="00C11FED" w:rsidRPr="00C11FED" w:rsidRDefault="00A80CAA" w:rsidP="00C11FED">
      <w:pPr>
        <w:pStyle w:val="aa"/>
        <w:numPr>
          <w:ilvl w:val="0"/>
          <w:numId w:val="2"/>
        </w:numPr>
        <w:tabs>
          <w:tab w:val="left" w:pos="993"/>
        </w:tabs>
        <w:suppressAutoHyphens w:val="0"/>
        <w:spacing w:before="100" w:beforeAutospacing="1" w:after="100" w:afterAutospacing="1" w:line="449" w:lineRule="atLeast"/>
        <w:ind w:left="-2" w:firstLineChars="236" w:firstLine="566"/>
        <w:jc w:val="both"/>
        <w:textDirection w:val="lrTb"/>
        <w:textAlignment w:val="auto"/>
        <w:outlineLvl w:val="9"/>
        <w:rPr>
          <w:rFonts w:ascii="Times New Roman" w:hAnsi="Times New Roman"/>
          <w:color w:val="000000" w:themeColor="text1"/>
          <w:position w:val="0"/>
          <w:sz w:val="24"/>
          <w:szCs w:val="24"/>
        </w:rPr>
      </w:pPr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  <w:lang w:val="en-US"/>
        </w:rPr>
        <w:t xml:space="preserve">(8) Guideline: Sodium intake for adults and children. </w:t>
      </w:r>
      <w:proofErr w:type="spellStart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</w:rPr>
        <w:t>Geneva</w:t>
      </w:r>
      <w:proofErr w:type="spellEnd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</w:rPr>
        <w:t xml:space="preserve">: </w:t>
      </w:r>
      <w:proofErr w:type="spellStart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</w:rPr>
        <w:t>World</w:t>
      </w:r>
      <w:proofErr w:type="spellEnd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</w:rPr>
        <w:t xml:space="preserve"> </w:t>
      </w:r>
      <w:proofErr w:type="spellStart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</w:rPr>
        <w:t>Health</w:t>
      </w:r>
      <w:proofErr w:type="spellEnd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</w:rPr>
        <w:t xml:space="preserve"> </w:t>
      </w:r>
      <w:proofErr w:type="spellStart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</w:rPr>
        <w:t>Organization</w:t>
      </w:r>
      <w:proofErr w:type="spellEnd"/>
      <w:r w:rsidRPr="00C11FED">
        <w:rPr>
          <w:rFonts w:ascii="Times New Roman" w:hAnsi="Times New Roman"/>
          <w:color w:val="000000" w:themeColor="text1"/>
          <w:position w:val="0"/>
          <w:sz w:val="24"/>
          <w:szCs w:val="24"/>
        </w:rPr>
        <w:t>; 2012.</w:t>
      </w:r>
      <w:bookmarkStart w:id="59" w:name="_Toc92964141"/>
      <w:r w:rsidR="00C11FED" w:rsidRPr="00C11FED">
        <w:rPr>
          <w:b/>
          <w:color w:val="000000"/>
          <w:sz w:val="24"/>
          <w:szCs w:val="24"/>
        </w:rPr>
        <w:br w:type="page"/>
      </w:r>
    </w:p>
    <w:p w:rsidR="00895DDA" w:rsidRPr="00F50502" w:rsidRDefault="0086605E" w:rsidP="00C11FE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center"/>
        <w:outlineLvl w:val="0"/>
        <w:rPr>
          <w:b/>
          <w:color w:val="000000"/>
          <w:sz w:val="24"/>
          <w:szCs w:val="24"/>
        </w:rPr>
      </w:pPr>
      <w:r w:rsidRPr="00F50502">
        <w:rPr>
          <w:b/>
          <w:color w:val="000000"/>
          <w:sz w:val="24"/>
          <w:szCs w:val="24"/>
        </w:rPr>
        <w:t>Приложение А1. Состав рабочей группы по разработке и пересмотру клинических рекомендаций</w:t>
      </w:r>
      <w:bookmarkEnd w:id="59"/>
    </w:p>
    <w:p w:rsidR="00F50502" w:rsidRPr="00F50502" w:rsidRDefault="00F50502" w:rsidP="00F50502">
      <w:pPr>
        <w:pStyle w:val="aa"/>
        <w:tabs>
          <w:tab w:val="left" w:pos="1975"/>
        </w:tabs>
        <w:autoSpaceDE w:val="0"/>
        <w:autoSpaceDN w:val="0"/>
        <w:adjustRightInd w:val="0"/>
        <w:spacing w:after="0" w:line="360" w:lineRule="auto"/>
        <w:ind w:leftChars="0" w:left="1" w:firstLineChars="226" w:firstLine="542"/>
        <w:jc w:val="both"/>
        <w:rPr>
          <w:rFonts w:ascii="Times New Roman CYR" w:hAnsi="Times New Roman CYR" w:cs="Times New Roman CYR"/>
          <w:sz w:val="24"/>
          <w:szCs w:val="24"/>
        </w:rPr>
      </w:pPr>
      <w:r w:rsidRPr="00F50502">
        <w:rPr>
          <w:rFonts w:ascii="Times New Roman CYR" w:hAnsi="Times New Roman CYR" w:cs="Times New Roman CYR"/>
          <w:sz w:val="24"/>
          <w:szCs w:val="24"/>
        </w:rPr>
        <w:t>1.Кубанов</w:t>
      </w:r>
      <w:r w:rsidRPr="00F50502">
        <w:rPr>
          <w:rFonts w:ascii="Times New Roman CYR" w:hAnsi="Times New Roman CYR" w:cs="Times New Roman CYR"/>
          <w:spacing w:val="10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Алексей</w:t>
      </w:r>
      <w:r w:rsidRPr="00F50502">
        <w:rPr>
          <w:rFonts w:ascii="Times New Roman CYR" w:hAnsi="Times New Roman CYR" w:cs="Times New Roman CYR"/>
          <w:spacing w:val="8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Алексеевич</w:t>
      </w:r>
      <w:r w:rsidRPr="00F50502">
        <w:rPr>
          <w:rFonts w:ascii="Times New Roman CYR" w:hAnsi="Times New Roman CYR" w:cs="Times New Roman CYR"/>
          <w:spacing w:val="12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-</w:t>
      </w:r>
      <w:r w:rsidRPr="00F50502">
        <w:rPr>
          <w:rFonts w:ascii="Times New Roman CYR" w:hAnsi="Times New Roman CYR" w:cs="Times New Roman CYR"/>
          <w:spacing w:val="-7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член-корреспондент</w:t>
      </w:r>
      <w:r w:rsidRPr="00F50502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РАН,</w:t>
      </w:r>
      <w:r w:rsidRPr="00F50502">
        <w:rPr>
          <w:rFonts w:ascii="Times New Roman CYR" w:hAnsi="Times New Roman CYR" w:cs="Times New Roman CYR"/>
          <w:spacing w:val="-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президент</w:t>
      </w:r>
      <w:r w:rsidRPr="00F50502">
        <w:rPr>
          <w:rFonts w:ascii="Times New Roman CYR" w:hAnsi="Times New Roman CYR" w:cs="Times New Roman CYR"/>
          <w:spacing w:val="5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 xml:space="preserve">ООО </w:t>
      </w:r>
      <w:r w:rsidRPr="00F50502">
        <w:rPr>
          <w:sz w:val="24"/>
          <w:szCs w:val="24"/>
        </w:rPr>
        <w:t>«</w:t>
      </w:r>
      <w:r w:rsidRPr="00F50502">
        <w:rPr>
          <w:rFonts w:ascii="Times New Roman CYR" w:hAnsi="Times New Roman CYR" w:cs="Times New Roman CYR"/>
          <w:sz w:val="24"/>
          <w:szCs w:val="24"/>
        </w:rPr>
        <w:t>РОДВК</w:t>
      </w:r>
      <w:r w:rsidRPr="00F50502">
        <w:rPr>
          <w:sz w:val="24"/>
          <w:szCs w:val="24"/>
        </w:rPr>
        <w:t>»,</w:t>
      </w:r>
      <w:r w:rsidRPr="00F50502">
        <w:rPr>
          <w:spacing w:val="6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директор</w:t>
      </w:r>
      <w:r w:rsidRPr="00F50502">
        <w:rPr>
          <w:rFonts w:ascii="Times New Roman CYR" w:hAnsi="Times New Roman CYR" w:cs="Times New Roman CYR"/>
          <w:spacing w:val="10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ФГБУ</w:t>
      </w:r>
      <w:r w:rsidRPr="00F50502">
        <w:rPr>
          <w:rFonts w:ascii="Times New Roman CYR" w:hAnsi="Times New Roman CYR" w:cs="Times New Roman CYR"/>
          <w:spacing w:val="15"/>
          <w:sz w:val="24"/>
          <w:szCs w:val="24"/>
        </w:rPr>
        <w:t xml:space="preserve"> </w:t>
      </w:r>
      <w:r w:rsidRPr="00F50502">
        <w:rPr>
          <w:sz w:val="24"/>
          <w:szCs w:val="24"/>
        </w:rPr>
        <w:t>«</w:t>
      </w:r>
      <w:r w:rsidRPr="00F50502">
        <w:rPr>
          <w:rFonts w:ascii="Times New Roman CYR" w:hAnsi="Times New Roman CYR" w:cs="Times New Roman CYR"/>
          <w:sz w:val="24"/>
          <w:szCs w:val="24"/>
        </w:rPr>
        <w:t>ГНЦДК</w:t>
      </w:r>
      <w:r w:rsidRPr="00F50502">
        <w:rPr>
          <w:sz w:val="24"/>
          <w:szCs w:val="24"/>
        </w:rPr>
        <w:t>»</w:t>
      </w:r>
      <w:r w:rsidRPr="00F50502">
        <w:rPr>
          <w:spacing w:val="13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Минздрава</w:t>
      </w:r>
      <w:r w:rsidRPr="00F50502">
        <w:rPr>
          <w:rFonts w:ascii="Times New Roman CYR" w:hAnsi="Times New Roman CYR" w:cs="Times New Roman CYR"/>
          <w:spacing w:val="13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России,</w:t>
      </w:r>
      <w:r w:rsidRPr="00F50502">
        <w:rPr>
          <w:rFonts w:ascii="Times New Roman CYR" w:hAnsi="Times New Roman CYR" w:cs="Times New Roman CYR"/>
          <w:spacing w:val="10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заведующий</w:t>
      </w:r>
      <w:r w:rsidRPr="00F50502">
        <w:rPr>
          <w:rFonts w:ascii="Times New Roman CYR" w:hAnsi="Times New Roman CYR" w:cs="Times New Roman CYR"/>
          <w:spacing w:val="15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кафедрой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proofErr w:type="spellStart"/>
      <w:r w:rsidRPr="00F50502">
        <w:rPr>
          <w:rFonts w:ascii="Times New Roman CYR" w:hAnsi="Times New Roman CYR" w:cs="Times New Roman CYR"/>
          <w:sz w:val="24"/>
          <w:szCs w:val="24"/>
        </w:rPr>
        <w:t>дерматовенерологии</w:t>
      </w:r>
      <w:proofErr w:type="spellEnd"/>
      <w:r w:rsidRPr="00F50502">
        <w:rPr>
          <w:rFonts w:ascii="Times New Roman CYR" w:hAnsi="Times New Roman CYR" w:cs="Times New Roman CYR"/>
          <w:spacing w:val="-12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и</w:t>
      </w:r>
      <w:r w:rsidRPr="00F50502">
        <w:rPr>
          <w:rFonts w:ascii="Times New Roman CYR" w:hAnsi="Times New Roman CYR" w:cs="Times New Roman CYR"/>
          <w:spacing w:val="-7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косметологии</w:t>
      </w:r>
      <w:r w:rsidRPr="00F50502">
        <w:rPr>
          <w:rFonts w:ascii="Times New Roman CYR" w:hAnsi="Times New Roman CYR" w:cs="Times New Roman CYR"/>
          <w:spacing w:val="15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ФГБОУ</w:t>
      </w:r>
      <w:r w:rsidRPr="00F50502">
        <w:rPr>
          <w:rFonts w:ascii="Times New Roman CYR" w:hAnsi="Times New Roman CYR" w:cs="Times New Roman CYR"/>
          <w:spacing w:val="8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ДПО</w:t>
      </w:r>
      <w:r w:rsidRPr="00F50502">
        <w:rPr>
          <w:rFonts w:ascii="Times New Roman CYR" w:hAnsi="Times New Roman CYR" w:cs="Times New Roman CYR"/>
          <w:spacing w:val="4"/>
          <w:sz w:val="24"/>
          <w:szCs w:val="24"/>
        </w:rPr>
        <w:t xml:space="preserve"> </w:t>
      </w:r>
      <w:r w:rsidRPr="00F50502">
        <w:rPr>
          <w:rFonts w:ascii="Times New Roman" w:hAnsi="Times New Roman"/>
          <w:sz w:val="24"/>
          <w:szCs w:val="24"/>
        </w:rPr>
        <w:t>«РАМНПО»</w:t>
      </w:r>
      <w:r w:rsidRPr="00F50502">
        <w:rPr>
          <w:spacing w:val="18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Минздрава</w:t>
      </w:r>
      <w:r w:rsidRPr="00F50502">
        <w:rPr>
          <w:rFonts w:ascii="Times New Roman CYR" w:hAnsi="Times New Roman CYR" w:cs="Times New Roman CYR"/>
          <w:spacing w:val="7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России,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г.</w:t>
      </w:r>
      <w:r w:rsidRPr="00F50502">
        <w:rPr>
          <w:rFonts w:ascii="Times New Roman CYR" w:hAnsi="Times New Roman CYR" w:cs="Times New Roman CYR"/>
          <w:spacing w:val="-56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Москва.</w:t>
      </w:r>
    </w:p>
    <w:p w:rsidR="00F50502" w:rsidRPr="00F50502" w:rsidRDefault="00F50502" w:rsidP="00F50502">
      <w:pPr>
        <w:pStyle w:val="aa"/>
        <w:tabs>
          <w:tab w:val="left" w:pos="1375"/>
        </w:tabs>
        <w:autoSpaceDE w:val="0"/>
        <w:autoSpaceDN w:val="0"/>
        <w:adjustRightInd w:val="0"/>
        <w:spacing w:after="0" w:line="360" w:lineRule="auto"/>
        <w:ind w:leftChars="0" w:left="1" w:firstLineChars="226" w:firstLine="542"/>
        <w:jc w:val="both"/>
        <w:rPr>
          <w:rFonts w:ascii="Times New Roman CYR" w:hAnsi="Times New Roman CYR" w:cs="Times New Roman CYR"/>
          <w:sz w:val="24"/>
          <w:szCs w:val="24"/>
        </w:rPr>
      </w:pPr>
      <w:r w:rsidRPr="00F50502">
        <w:rPr>
          <w:rFonts w:ascii="Times New Roman CYR" w:hAnsi="Times New Roman CYR" w:cs="Times New Roman CYR"/>
          <w:sz w:val="24"/>
          <w:szCs w:val="24"/>
        </w:rPr>
        <w:t>2.Кондрахина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Ирина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Никифоровна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color w:val="131313"/>
          <w:sz w:val="24"/>
          <w:szCs w:val="24"/>
        </w:rPr>
        <w:t xml:space="preserve">— </w:t>
      </w:r>
      <w:r w:rsidRPr="00F50502">
        <w:rPr>
          <w:rFonts w:ascii="Times New Roman CYR" w:hAnsi="Times New Roman CYR" w:cs="Times New Roman CYR"/>
          <w:sz w:val="24"/>
          <w:szCs w:val="24"/>
        </w:rPr>
        <w:t>кандидат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медицинских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наук,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заведующий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консультативно-диагностического</w:t>
      </w:r>
      <w:r w:rsidRPr="00F50502">
        <w:rPr>
          <w:rFonts w:ascii="Times New Roman CYR" w:hAnsi="Times New Roman CYR" w:cs="Times New Roman CYR"/>
          <w:spacing w:val="-9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центра</w:t>
      </w:r>
      <w:r w:rsidRPr="00F50502">
        <w:rPr>
          <w:rFonts w:ascii="Times New Roman CYR" w:hAnsi="Times New Roman CYR" w:cs="Times New Roman CYR"/>
          <w:spacing w:val="4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ФГБУ</w:t>
      </w:r>
      <w:r w:rsidRPr="00F50502">
        <w:rPr>
          <w:rFonts w:ascii="Times New Roman CYR" w:hAnsi="Times New Roman CYR" w:cs="Times New Roman CYR"/>
          <w:spacing w:val="8"/>
          <w:sz w:val="24"/>
          <w:szCs w:val="24"/>
        </w:rPr>
        <w:t xml:space="preserve"> </w:t>
      </w:r>
      <w:r w:rsidRPr="00F50502">
        <w:rPr>
          <w:sz w:val="24"/>
          <w:szCs w:val="24"/>
        </w:rPr>
        <w:t>«</w:t>
      </w:r>
      <w:r w:rsidRPr="00F50502">
        <w:rPr>
          <w:rFonts w:ascii="Times New Roman CYR" w:hAnsi="Times New Roman CYR" w:cs="Times New Roman CYR"/>
          <w:sz w:val="24"/>
          <w:szCs w:val="24"/>
        </w:rPr>
        <w:t>ГНЦДК</w:t>
      </w:r>
      <w:r w:rsidRPr="00F50502">
        <w:rPr>
          <w:sz w:val="24"/>
          <w:szCs w:val="24"/>
        </w:rPr>
        <w:t>»</w:t>
      </w:r>
      <w:r w:rsidRPr="00F50502">
        <w:rPr>
          <w:spacing w:val="10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Минздрава</w:t>
      </w:r>
      <w:r w:rsidRPr="00F50502">
        <w:rPr>
          <w:rFonts w:ascii="Times New Roman CYR" w:hAnsi="Times New Roman CYR" w:cs="Times New Roman CYR"/>
          <w:spacing w:val="9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России,</w:t>
      </w:r>
      <w:r w:rsidRPr="00F50502">
        <w:rPr>
          <w:rFonts w:ascii="Times New Roman CYR" w:hAnsi="Times New Roman CYR" w:cs="Times New Roman CYR"/>
          <w:spacing w:val="6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 xml:space="preserve">член </w:t>
      </w:r>
      <w:r w:rsidRPr="00F50502">
        <w:rPr>
          <w:sz w:val="24"/>
          <w:szCs w:val="24"/>
        </w:rPr>
        <w:t>«</w:t>
      </w:r>
      <w:r w:rsidRPr="00F50502">
        <w:rPr>
          <w:rFonts w:ascii="Times New Roman CYR" w:hAnsi="Times New Roman CYR" w:cs="Times New Roman CYR"/>
          <w:sz w:val="24"/>
          <w:szCs w:val="24"/>
        </w:rPr>
        <w:t>РОДВК</w:t>
      </w:r>
      <w:r w:rsidRPr="00F50502">
        <w:rPr>
          <w:sz w:val="24"/>
          <w:szCs w:val="24"/>
        </w:rPr>
        <w:t>».</w:t>
      </w:r>
    </w:p>
    <w:p w:rsidR="00F50502" w:rsidRPr="00F50502" w:rsidRDefault="00F50502" w:rsidP="00F50502">
      <w:pPr>
        <w:pStyle w:val="aa"/>
        <w:tabs>
          <w:tab w:val="left" w:pos="1380"/>
        </w:tabs>
        <w:autoSpaceDE w:val="0"/>
        <w:autoSpaceDN w:val="0"/>
        <w:adjustRightInd w:val="0"/>
        <w:spacing w:after="0" w:line="360" w:lineRule="auto"/>
        <w:ind w:leftChars="0" w:left="0" w:firstLineChars="226" w:firstLine="540"/>
        <w:jc w:val="both"/>
        <w:rPr>
          <w:sz w:val="24"/>
          <w:szCs w:val="24"/>
        </w:rPr>
      </w:pPr>
      <w:r w:rsidRPr="00F50502">
        <w:rPr>
          <w:rFonts w:ascii="Times New Roman CYR" w:hAnsi="Times New Roman CYR" w:cs="Times New Roman CYR"/>
          <w:spacing w:val="-1"/>
          <w:sz w:val="24"/>
          <w:szCs w:val="24"/>
        </w:rPr>
        <w:t xml:space="preserve">3.Галлямова Юлия Альбертовна - доктор </w:t>
      </w:r>
      <w:r w:rsidRPr="00F50502">
        <w:rPr>
          <w:rFonts w:ascii="Times New Roman CYR" w:hAnsi="Times New Roman CYR" w:cs="Times New Roman CYR"/>
          <w:sz w:val="24"/>
          <w:szCs w:val="24"/>
        </w:rPr>
        <w:t>медицинских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наук, профессор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кафедры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proofErr w:type="spellStart"/>
      <w:r w:rsidRPr="00F50502">
        <w:rPr>
          <w:rFonts w:ascii="Times New Roman CYR" w:hAnsi="Times New Roman CYR" w:cs="Times New Roman CYR"/>
          <w:spacing w:val="-1"/>
          <w:sz w:val="24"/>
          <w:szCs w:val="24"/>
        </w:rPr>
        <w:t>дерматовенерологии</w:t>
      </w:r>
      <w:proofErr w:type="spellEnd"/>
      <w:r w:rsidRPr="00F50502">
        <w:rPr>
          <w:rFonts w:ascii="Times New Roman CYR" w:hAnsi="Times New Roman CYR" w:cs="Times New Roman CYR"/>
          <w:spacing w:val="-1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и</w:t>
      </w:r>
      <w:r w:rsidRPr="00F50502"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косметологии</w:t>
      </w:r>
      <w:r w:rsidRPr="00F50502">
        <w:rPr>
          <w:rFonts w:ascii="Times New Roman CYR" w:hAnsi="Times New Roman CYR" w:cs="Times New Roman CYR"/>
          <w:spacing w:val="16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ФГОУ</w:t>
      </w:r>
      <w:r w:rsidRPr="00F50502">
        <w:rPr>
          <w:rFonts w:ascii="Times New Roman CYR" w:hAnsi="Times New Roman CYR" w:cs="Times New Roman CYR"/>
          <w:spacing w:val="2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ДПО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"Российская</w:t>
      </w:r>
      <w:r w:rsidRPr="00F50502">
        <w:rPr>
          <w:rFonts w:ascii="Times New Roman CYR" w:hAnsi="Times New Roman CYR" w:cs="Times New Roman CYR"/>
          <w:spacing w:val="10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медицинская</w:t>
      </w:r>
      <w:r w:rsidRPr="00F50502">
        <w:rPr>
          <w:rFonts w:ascii="Times New Roman CYR" w:hAnsi="Times New Roman CYR" w:cs="Times New Roman CYR"/>
          <w:spacing w:val="15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академия</w:t>
      </w:r>
      <w:r w:rsidRPr="00F50502">
        <w:rPr>
          <w:rFonts w:ascii="Times New Roman CYR" w:hAnsi="Times New Roman CYR" w:cs="Times New Roman CYR"/>
          <w:spacing w:val="-56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непрерывного</w:t>
      </w:r>
      <w:r w:rsidRPr="00F50502">
        <w:rPr>
          <w:rFonts w:ascii="Times New Roman CYR" w:hAnsi="Times New Roman CYR" w:cs="Times New Roman CYR"/>
          <w:spacing w:val="8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профессионального</w:t>
      </w:r>
      <w:r w:rsidRPr="00F50502">
        <w:rPr>
          <w:rFonts w:ascii="Times New Roman CYR" w:hAnsi="Times New Roman CYR" w:cs="Times New Roman CYR"/>
          <w:spacing w:val="-14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образования",</w:t>
      </w:r>
      <w:r w:rsidRPr="00F50502">
        <w:rPr>
          <w:rFonts w:ascii="Times New Roman CYR" w:hAnsi="Times New Roman CYR" w:cs="Times New Roman CYR"/>
          <w:spacing w:val="1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член</w:t>
      </w:r>
      <w:r w:rsidRPr="00F50502">
        <w:rPr>
          <w:rFonts w:ascii="Times New Roman CYR" w:hAnsi="Times New Roman CYR" w:cs="Times New Roman CYR"/>
          <w:spacing w:val="2"/>
          <w:sz w:val="24"/>
          <w:szCs w:val="24"/>
        </w:rPr>
        <w:t xml:space="preserve"> </w:t>
      </w:r>
      <w:r w:rsidRPr="00F50502">
        <w:rPr>
          <w:sz w:val="24"/>
          <w:szCs w:val="24"/>
        </w:rPr>
        <w:t>«</w:t>
      </w:r>
      <w:r w:rsidRPr="00F50502">
        <w:rPr>
          <w:rFonts w:ascii="Times New Roman CYR" w:hAnsi="Times New Roman CYR" w:cs="Times New Roman CYR"/>
          <w:sz w:val="24"/>
          <w:szCs w:val="24"/>
        </w:rPr>
        <w:t>РОДВК</w:t>
      </w:r>
      <w:r w:rsidRPr="00F50502">
        <w:rPr>
          <w:sz w:val="24"/>
          <w:szCs w:val="24"/>
        </w:rPr>
        <w:t>».</w:t>
      </w:r>
    </w:p>
    <w:p w:rsidR="00F50502" w:rsidRPr="00F50502" w:rsidRDefault="00F50502" w:rsidP="00F50502">
      <w:pPr>
        <w:autoSpaceDE w:val="0"/>
        <w:autoSpaceDN w:val="0"/>
        <w:adjustRightInd w:val="0"/>
        <w:spacing w:line="360" w:lineRule="auto"/>
        <w:ind w:leftChars="0" w:left="1" w:firstLineChars="226" w:firstLine="542"/>
        <w:jc w:val="both"/>
      </w:pPr>
      <w:r w:rsidRPr="00F50502">
        <w:rPr>
          <w:rFonts w:ascii="Times New Roman CYR" w:hAnsi="Times New Roman CYR" w:cs="Times New Roman CYR"/>
        </w:rPr>
        <w:t>4. Махакова</w:t>
      </w:r>
      <w:r w:rsidRPr="00F50502">
        <w:rPr>
          <w:rFonts w:ascii="Times New Roman CYR" w:hAnsi="Times New Roman CYR" w:cs="Times New Roman CYR"/>
          <w:spacing w:val="5"/>
        </w:rPr>
        <w:t xml:space="preserve"> </w:t>
      </w:r>
      <w:r w:rsidRPr="00F50502">
        <w:rPr>
          <w:rFonts w:ascii="Times New Roman CYR" w:hAnsi="Times New Roman CYR" w:cs="Times New Roman CYR"/>
        </w:rPr>
        <w:t>Юлия</w:t>
      </w:r>
      <w:r w:rsidRPr="00F50502">
        <w:rPr>
          <w:rFonts w:ascii="Times New Roman CYR" w:hAnsi="Times New Roman CYR" w:cs="Times New Roman CYR"/>
          <w:spacing w:val="40"/>
        </w:rPr>
        <w:t xml:space="preserve"> </w:t>
      </w:r>
      <w:proofErr w:type="spellStart"/>
      <w:r w:rsidRPr="00F50502">
        <w:rPr>
          <w:rFonts w:ascii="Times New Roman CYR" w:hAnsi="Times New Roman CYR" w:cs="Times New Roman CYR"/>
        </w:rPr>
        <w:t>Буяндылгеровна</w:t>
      </w:r>
      <w:proofErr w:type="spellEnd"/>
      <w:r w:rsidRPr="00F50502">
        <w:rPr>
          <w:rFonts w:ascii="Times New Roman CYR" w:hAnsi="Times New Roman CYR" w:cs="Times New Roman CYR"/>
          <w:spacing w:val="23"/>
        </w:rPr>
        <w:t xml:space="preserve"> </w:t>
      </w:r>
      <w:r w:rsidRPr="00F50502">
        <w:rPr>
          <w:rFonts w:ascii="Times New Roman CYR" w:hAnsi="Times New Roman CYR" w:cs="Times New Roman CYR"/>
        </w:rPr>
        <w:t>—</w:t>
      </w:r>
      <w:r w:rsidRPr="00F50502">
        <w:rPr>
          <w:rFonts w:ascii="Times New Roman CYR" w:hAnsi="Times New Roman CYR" w:cs="Times New Roman CYR"/>
          <w:spacing w:val="24"/>
        </w:rPr>
        <w:t xml:space="preserve"> </w:t>
      </w:r>
      <w:r w:rsidRPr="00F50502">
        <w:rPr>
          <w:rFonts w:ascii="Times New Roman CYR" w:hAnsi="Times New Roman CYR" w:cs="Times New Roman CYR"/>
        </w:rPr>
        <w:t>кандидат</w:t>
      </w:r>
      <w:r w:rsidRPr="00F50502">
        <w:rPr>
          <w:rFonts w:ascii="Times New Roman CYR" w:hAnsi="Times New Roman CYR" w:cs="Times New Roman CYR"/>
          <w:spacing w:val="54"/>
        </w:rPr>
        <w:t xml:space="preserve"> </w:t>
      </w:r>
      <w:r w:rsidRPr="00F50502">
        <w:rPr>
          <w:rFonts w:ascii="Times New Roman CYR" w:hAnsi="Times New Roman CYR" w:cs="Times New Roman CYR"/>
        </w:rPr>
        <w:t>медицинских</w:t>
      </w:r>
      <w:r w:rsidRPr="00F50502">
        <w:rPr>
          <w:rFonts w:ascii="Times New Roman CYR" w:hAnsi="Times New Roman CYR" w:cs="Times New Roman CYR"/>
          <w:spacing w:val="7"/>
        </w:rPr>
        <w:t xml:space="preserve"> </w:t>
      </w:r>
      <w:r w:rsidRPr="00F50502">
        <w:rPr>
          <w:rFonts w:ascii="Times New Roman CYR" w:hAnsi="Times New Roman CYR" w:cs="Times New Roman CYR"/>
        </w:rPr>
        <w:t>наук,</w:t>
      </w:r>
      <w:r w:rsidRPr="00F50502">
        <w:rPr>
          <w:rFonts w:ascii="Times New Roman CYR" w:hAnsi="Times New Roman CYR" w:cs="Times New Roman CYR"/>
          <w:spacing w:val="46"/>
        </w:rPr>
        <w:t xml:space="preserve"> </w:t>
      </w:r>
      <w:r w:rsidRPr="00F50502">
        <w:rPr>
          <w:rFonts w:ascii="Times New Roman CYR" w:hAnsi="Times New Roman CYR" w:cs="Times New Roman CYR"/>
        </w:rPr>
        <w:t>заведующий</w:t>
      </w:r>
      <w:r w:rsidRPr="00F50502">
        <w:rPr>
          <w:rFonts w:ascii="Times New Roman CYR" w:hAnsi="Times New Roman CYR" w:cs="Times New Roman CYR"/>
          <w:spacing w:val="-54"/>
        </w:rPr>
        <w:t xml:space="preserve"> </w:t>
      </w:r>
      <w:r w:rsidRPr="00F50502">
        <w:rPr>
          <w:rFonts w:ascii="Times New Roman CYR" w:hAnsi="Times New Roman CYR" w:cs="Times New Roman CYR"/>
        </w:rPr>
        <w:t>образовательным</w:t>
      </w:r>
      <w:r w:rsidRPr="00F50502">
        <w:rPr>
          <w:rFonts w:ascii="Times New Roman CYR" w:hAnsi="Times New Roman CYR" w:cs="Times New Roman CYR"/>
          <w:spacing w:val="-12"/>
        </w:rPr>
        <w:t xml:space="preserve"> </w:t>
      </w:r>
      <w:r w:rsidRPr="00F50502">
        <w:rPr>
          <w:rFonts w:ascii="Times New Roman CYR" w:hAnsi="Times New Roman CYR" w:cs="Times New Roman CYR"/>
        </w:rPr>
        <w:t>отделом</w:t>
      </w:r>
      <w:r w:rsidRPr="00F50502">
        <w:rPr>
          <w:rFonts w:ascii="Times New Roman CYR" w:hAnsi="Times New Roman CYR" w:cs="Times New Roman CYR"/>
          <w:spacing w:val="13"/>
        </w:rPr>
        <w:t xml:space="preserve"> </w:t>
      </w:r>
      <w:r w:rsidRPr="00F50502">
        <w:rPr>
          <w:rFonts w:ascii="Times New Roman CYR" w:hAnsi="Times New Roman CYR" w:cs="Times New Roman CYR"/>
        </w:rPr>
        <w:t>ФГБУ</w:t>
      </w:r>
      <w:r w:rsidRPr="00F50502">
        <w:rPr>
          <w:rFonts w:ascii="Times New Roman CYR" w:hAnsi="Times New Roman CYR" w:cs="Times New Roman CYR"/>
          <w:spacing w:val="14"/>
        </w:rPr>
        <w:t xml:space="preserve"> </w:t>
      </w:r>
      <w:r w:rsidRPr="00F50502">
        <w:t>«</w:t>
      </w:r>
      <w:r w:rsidRPr="00F50502">
        <w:rPr>
          <w:rFonts w:ascii="Times New Roman CYR" w:hAnsi="Times New Roman CYR" w:cs="Times New Roman CYR"/>
        </w:rPr>
        <w:t>ГНЦДК</w:t>
      </w:r>
      <w:r w:rsidRPr="00F50502">
        <w:t>»</w:t>
      </w:r>
      <w:r w:rsidRPr="00F50502">
        <w:rPr>
          <w:spacing w:val="5"/>
        </w:rPr>
        <w:t xml:space="preserve"> </w:t>
      </w:r>
      <w:r w:rsidRPr="00F50502">
        <w:rPr>
          <w:rFonts w:ascii="Times New Roman CYR" w:hAnsi="Times New Roman CYR" w:cs="Times New Roman CYR"/>
        </w:rPr>
        <w:t>Минздрава</w:t>
      </w:r>
      <w:r w:rsidRPr="00F50502">
        <w:rPr>
          <w:rFonts w:ascii="Times New Roman CYR" w:hAnsi="Times New Roman CYR" w:cs="Times New Roman CYR"/>
          <w:spacing w:val="19"/>
        </w:rPr>
        <w:t xml:space="preserve"> </w:t>
      </w:r>
      <w:r w:rsidRPr="00F50502">
        <w:rPr>
          <w:rFonts w:ascii="Times New Roman CYR" w:hAnsi="Times New Roman CYR" w:cs="Times New Roman CYR"/>
        </w:rPr>
        <w:t>России,</w:t>
      </w:r>
      <w:r w:rsidRPr="00F50502">
        <w:rPr>
          <w:rFonts w:ascii="Times New Roman CYR" w:hAnsi="Times New Roman CYR" w:cs="Times New Roman CYR"/>
          <w:spacing w:val="11"/>
        </w:rPr>
        <w:t xml:space="preserve"> </w:t>
      </w:r>
      <w:r w:rsidRPr="00F50502">
        <w:rPr>
          <w:rFonts w:ascii="Times New Roman CYR" w:hAnsi="Times New Roman CYR" w:cs="Times New Roman CYR"/>
        </w:rPr>
        <w:t>член</w:t>
      </w:r>
      <w:r w:rsidRPr="00F50502">
        <w:rPr>
          <w:rFonts w:ascii="Times New Roman CYR" w:hAnsi="Times New Roman CYR" w:cs="Times New Roman CYR"/>
          <w:spacing w:val="8"/>
        </w:rPr>
        <w:t xml:space="preserve"> </w:t>
      </w:r>
      <w:r w:rsidRPr="00F50502">
        <w:t>«</w:t>
      </w:r>
      <w:r w:rsidRPr="00F50502">
        <w:rPr>
          <w:rFonts w:ascii="Times New Roman CYR" w:hAnsi="Times New Roman CYR" w:cs="Times New Roman CYR"/>
        </w:rPr>
        <w:t>РОДВК</w:t>
      </w:r>
      <w:r w:rsidRPr="00F50502">
        <w:t>».</w:t>
      </w:r>
    </w:p>
    <w:p w:rsidR="00F50502" w:rsidRPr="00F50502" w:rsidRDefault="00F50502" w:rsidP="00F50502">
      <w:pPr>
        <w:pStyle w:val="aa"/>
        <w:tabs>
          <w:tab w:val="left" w:pos="1378"/>
        </w:tabs>
        <w:autoSpaceDE w:val="0"/>
        <w:autoSpaceDN w:val="0"/>
        <w:adjustRightInd w:val="0"/>
        <w:spacing w:after="0" w:line="360" w:lineRule="auto"/>
        <w:ind w:leftChars="0" w:left="1" w:firstLineChars="226" w:firstLine="542"/>
        <w:jc w:val="both"/>
        <w:rPr>
          <w:sz w:val="24"/>
          <w:szCs w:val="24"/>
        </w:rPr>
      </w:pPr>
      <w:r w:rsidRPr="00F50502"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 w:rsidRPr="00F50502">
        <w:rPr>
          <w:rFonts w:ascii="Times New Roman CYR" w:hAnsi="Times New Roman CYR" w:cs="Times New Roman CYR"/>
          <w:sz w:val="24"/>
          <w:szCs w:val="24"/>
        </w:rPr>
        <w:t>Алифанова</w:t>
      </w:r>
      <w:proofErr w:type="spellEnd"/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Ирина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Сергеевна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—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врач-косметолог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консультативно-диагностического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центра</w:t>
      </w:r>
      <w:r w:rsidRPr="00F50502">
        <w:rPr>
          <w:rFonts w:ascii="Times New Roman CYR" w:hAnsi="Times New Roman CYR" w:cs="Times New Roman CYR"/>
          <w:spacing w:val="3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ФГБУ</w:t>
      </w:r>
      <w:r w:rsidRPr="00F50502">
        <w:rPr>
          <w:rFonts w:ascii="Times New Roman CYR" w:hAnsi="Times New Roman CYR" w:cs="Times New Roman CYR"/>
          <w:spacing w:val="7"/>
          <w:sz w:val="24"/>
          <w:szCs w:val="24"/>
        </w:rPr>
        <w:t xml:space="preserve"> </w:t>
      </w:r>
      <w:r w:rsidRPr="00F50502">
        <w:rPr>
          <w:sz w:val="24"/>
          <w:szCs w:val="24"/>
        </w:rPr>
        <w:t>«</w:t>
      </w:r>
      <w:r w:rsidRPr="00F50502">
        <w:rPr>
          <w:rFonts w:ascii="Times New Roman CYR" w:hAnsi="Times New Roman CYR" w:cs="Times New Roman CYR"/>
          <w:sz w:val="24"/>
          <w:szCs w:val="24"/>
        </w:rPr>
        <w:t>ГНЦДК</w:t>
      </w:r>
      <w:r w:rsidRPr="00F50502">
        <w:rPr>
          <w:sz w:val="24"/>
          <w:szCs w:val="24"/>
        </w:rPr>
        <w:t>»</w:t>
      </w:r>
      <w:r w:rsidRPr="00F50502">
        <w:rPr>
          <w:spacing w:val="10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Минздрава</w:t>
      </w:r>
      <w:r w:rsidRPr="00F50502">
        <w:rPr>
          <w:rFonts w:ascii="Times New Roman CYR" w:hAnsi="Times New Roman CYR" w:cs="Times New Roman CYR"/>
          <w:spacing w:val="8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России,</w:t>
      </w:r>
      <w:r w:rsidRPr="00F50502">
        <w:rPr>
          <w:rFonts w:ascii="Times New Roman CYR" w:hAnsi="Times New Roman CYR" w:cs="Times New Roman CYR"/>
          <w:spacing w:val="-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член</w:t>
      </w:r>
      <w:r w:rsidRPr="00F50502">
        <w:rPr>
          <w:rFonts w:ascii="Times New Roman CYR" w:hAnsi="Times New Roman CYR" w:cs="Times New Roman CYR"/>
          <w:spacing w:val="6"/>
          <w:sz w:val="24"/>
          <w:szCs w:val="24"/>
        </w:rPr>
        <w:t xml:space="preserve"> </w:t>
      </w:r>
      <w:r w:rsidRPr="00F50502">
        <w:rPr>
          <w:sz w:val="24"/>
          <w:szCs w:val="24"/>
        </w:rPr>
        <w:t>«</w:t>
      </w:r>
      <w:r w:rsidRPr="00F50502">
        <w:rPr>
          <w:rFonts w:ascii="Times New Roman CYR" w:hAnsi="Times New Roman CYR" w:cs="Times New Roman CYR"/>
          <w:sz w:val="24"/>
          <w:szCs w:val="24"/>
        </w:rPr>
        <w:t>РОДВК</w:t>
      </w:r>
      <w:r w:rsidRPr="00F50502">
        <w:rPr>
          <w:sz w:val="24"/>
          <w:szCs w:val="24"/>
        </w:rPr>
        <w:t>».</w:t>
      </w:r>
    </w:p>
    <w:p w:rsidR="00F50502" w:rsidRPr="00F50502" w:rsidRDefault="00F50502" w:rsidP="00F50502">
      <w:pPr>
        <w:pStyle w:val="aa"/>
        <w:autoSpaceDE w:val="0"/>
        <w:autoSpaceDN w:val="0"/>
        <w:adjustRightInd w:val="0"/>
        <w:spacing w:after="0" w:line="360" w:lineRule="auto"/>
        <w:ind w:leftChars="0" w:left="0" w:firstLineChars="226" w:firstLine="540"/>
        <w:jc w:val="both"/>
        <w:rPr>
          <w:sz w:val="24"/>
          <w:szCs w:val="24"/>
        </w:rPr>
      </w:pPr>
      <w:r w:rsidRPr="00F50502">
        <w:rPr>
          <w:rFonts w:ascii="Times New Roman CYR" w:hAnsi="Times New Roman CYR" w:cs="Times New Roman CYR"/>
          <w:spacing w:val="-1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spacing w:val="-1"/>
          <w:sz w:val="24"/>
          <w:szCs w:val="24"/>
        </w:rPr>
        <w:t xml:space="preserve">Алиева </w:t>
      </w:r>
      <w:proofErr w:type="spellStart"/>
      <w:r>
        <w:rPr>
          <w:rFonts w:ascii="Times New Roman CYR" w:hAnsi="Times New Roman CYR" w:cs="Times New Roman CYR"/>
          <w:spacing w:val="-1"/>
          <w:sz w:val="24"/>
          <w:szCs w:val="24"/>
        </w:rPr>
        <w:t>Диляра</w:t>
      </w:r>
      <w:proofErr w:type="spellEnd"/>
      <w:r>
        <w:rPr>
          <w:rFonts w:ascii="Times New Roman CYR" w:hAnsi="Times New Roman CYR" w:cs="Times New Roman CYR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pacing w:val="-1"/>
          <w:sz w:val="24"/>
          <w:szCs w:val="24"/>
        </w:rPr>
        <w:t>Тофиговна</w:t>
      </w:r>
      <w:proofErr w:type="spellEnd"/>
      <w:r w:rsidRPr="00F50502">
        <w:rPr>
          <w:rFonts w:ascii="Times New Roman CYR" w:hAnsi="Times New Roman CYR" w:cs="Times New Roman CYR"/>
          <w:sz w:val="24"/>
          <w:szCs w:val="24"/>
        </w:rPr>
        <w:t xml:space="preserve"> - врач-косметолог консультативно-диагностического</w:t>
      </w:r>
      <w:r w:rsidRPr="00F50502">
        <w:rPr>
          <w:rFonts w:ascii="Times New Roman CYR" w:hAnsi="Times New Roman CYR" w:cs="Times New Roman CYR"/>
          <w:spacing w:val="-57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центра</w:t>
      </w:r>
      <w:r w:rsidRPr="00F50502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ФГБУ</w:t>
      </w:r>
      <w:r w:rsidRPr="00F50502">
        <w:rPr>
          <w:rFonts w:ascii="Times New Roman CYR" w:hAnsi="Times New Roman CYR" w:cs="Times New Roman CYR"/>
          <w:spacing w:val="6"/>
          <w:sz w:val="24"/>
          <w:szCs w:val="24"/>
        </w:rPr>
        <w:t xml:space="preserve"> </w:t>
      </w:r>
      <w:r w:rsidRPr="00F50502">
        <w:rPr>
          <w:sz w:val="24"/>
          <w:szCs w:val="24"/>
        </w:rPr>
        <w:t>«</w:t>
      </w:r>
      <w:r w:rsidRPr="00F50502">
        <w:rPr>
          <w:rFonts w:ascii="Times New Roman CYR" w:hAnsi="Times New Roman CYR" w:cs="Times New Roman CYR"/>
          <w:sz w:val="24"/>
          <w:szCs w:val="24"/>
        </w:rPr>
        <w:t>ГНЦДК</w:t>
      </w:r>
      <w:r w:rsidRPr="00F50502">
        <w:rPr>
          <w:sz w:val="24"/>
          <w:szCs w:val="24"/>
        </w:rPr>
        <w:t>»</w:t>
      </w:r>
      <w:r w:rsidRPr="00F50502">
        <w:rPr>
          <w:spacing w:val="8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Минздрава</w:t>
      </w:r>
      <w:r w:rsidRPr="00F50502">
        <w:rPr>
          <w:rFonts w:ascii="Times New Roman CYR" w:hAnsi="Times New Roman CYR" w:cs="Times New Roman CYR"/>
          <w:spacing w:val="6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России,</w:t>
      </w:r>
      <w:r w:rsidRPr="00F50502">
        <w:rPr>
          <w:rFonts w:ascii="Times New Roman CYR" w:hAnsi="Times New Roman CYR" w:cs="Times New Roman CYR"/>
          <w:spacing w:val="2"/>
          <w:sz w:val="24"/>
          <w:szCs w:val="24"/>
        </w:rPr>
        <w:t xml:space="preserve"> </w:t>
      </w:r>
      <w:r w:rsidRPr="00F50502">
        <w:rPr>
          <w:rFonts w:ascii="Times New Roman CYR" w:hAnsi="Times New Roman CYR" w:cs="Times New Roman CYR"/>
          <w:sz w:val="24"/>
          <w:szCs w:val="24"/>
        </w:rPr>
        <w:t>член</w:t>
      </w:r>
      <w:r w:rsidRPr="00F50502">
        <w:rPr>
          <w:rFonts w:ascii="Times New Roman CYR" w:hAnsi="Times New Roman CYR" w:cs="Times New Roman CYR"/>
          <w:spacing w:val="4"/>
          <w:sz w:val="24"/>
          <w:szCs w:val="24"/>
        </w:rPr>
        <w:t xml:space="preserve"> </w:t>
      </w:r>
      <w:r w:rsidRPr="00F50502">
        <w:rPr>
          <w:sz w:val="24"/>
          <w:szCs w:val="24"/>
        </w:rPr>
        <w:t>«</w:t>
      </w:r>
      <w:r w:rsidRPr="00F50502">
        <w:rPr>
          <w:rFonts w:ascii="Times New Roman CYR" w:hAnsi="Times New Roman CYR" w:cs="Times New Roman CYR"/>
          <w:sz w:val="24"/>
          <w:szCs w:val="24"/>
        </w:rPr>
        <w:t>РОДВК</w:t>
      </w:r>
      <w:r w:rsidRPr="00F50502">
        <w:rPr>
          <w:sz w:val="24"/>
          <w:szCs w:val="24"/>
        </w:rPr>
        <w:t>».</w:t>
      </w:r>
    </w:p>
    <w:p w:rsidR="00F50502" w:rsidRPr="00F50502" w:rsidRDefault="00F50502" w:rsidP="00C11FE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6"/>
        <w:jc w:val="center"/>
        <w:outlineLvl w:val="0"/>
        <w:rPr>
          <w:color w:val="000000"/>
          <w:sz w:val="24"/>
          <w:szCs w:val="24"/>
        </w:rPr>
      </w:pPr>
    </w:p>
    <w:p w:rsidR="00895DDA" w:rsidRPr="00F50502" w:rsidRDefault="0086605E" w:rsidP="00C11FE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center"/>
        <w:outlineLvl w:val="0"/>
        <w:rPr>
          <w:color w:val="000000"/>
          <w:sz w:val="24"/>
          <w:szCs w:val="24"/>
        </w:rPr>
      </w:pPr>
      <w:bookmarkStart w:id="60" w:name="_Toc92964142"/>
      <w:r w:rsidRPr="00F50502">
        <w:rPr>
          <w:b/>
          <w:color w:val="000000"/>
          <w:sz w:val="24"/>
          <w:szCs w:val="24"/>
        </w:rPr>
        <w:t>Приложение А2. Методология разработки клинических рекомендаций</w:t>
      </w:r>
      <w:bookmarkEnd w:id="60"/>
    </w:p>
    <w:p w:rsidR="00895DDA" w:rsidRPr="00F50502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rPr>
          <w:color w:val="000000"/>
          <w:sz w:val="24"/>
          <w:szCs w:val="24"/>
          <w:u w:val="single"/>
        </w:rPr>
      </w:pPr>
      <w:bookmarkStart w:id="61" w:name="_heading=h.ihv636" w:colFirst="0" w:colLast="0"/>
      <w:bookmarkEnd w:id="61"/>
      <w:r w:rsidRPr="00F50502">
        <w:rPr>
          <w:b/>
          <w:color w:val="000000"/>
          <w:sz w:val="24"/>
          <w:szCs w:val="24"/>
          <w:u w:val="single"/>
        </w:rPr>
        <w:t>Целевая аудитория данных клинических рекомендаций:</w:t>
      </w:r>
    </w:p>
    <w:p w:rsidR="00895DDA" w:rsidRPr="00B6376D" w:rsidRDefault="0086605E" w:rsidP="00B6376D">
      <w:pPr>
        <w:pStyle w:val="1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 xml:space="preserve">Врачи-специалисты: </w:t>
      </w:r>
      <w:proofErr w:type="spellStart"/>
      <w:r w:rsidRPr="00B6376D">
        <w:rPr>
          <w:color w:val="000000"/>
          <w:sz w:val="24"/>
          <w:szCs w:val="24"/>
        </w:rPr>
        <w:t>дерматовенерологи</w:t>
      </w:r>
      <w:proofErr w:type="spellEnd"/>
      <w:r w:rsidRPr="00B6376D">
        <w:rPr>
          <w:color w:val="000000"/>
          <w:sz w:val="24"/>
          <w:szCs w:val="24"/>
        </w:rPr>
        <w:t>, косметологи.</w:t>
      </w:r>
    </w:p>
    <w:p w:rsidR="00895DDA" w:rsidRPr="00B6376D" w:rsidRDefault="0086605E" w:rsidP="00B6376D">
      <w:pPr>
        <w:pStyle w:val="1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>Ординаторы и слушатели циклов повышения квалификации по указанной специальности.</w:t>
      </w:r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rPr>
          <w:color w:val="000000"/>
          <w:sz w:val="24"/>
          <w:szCs w:val="24"/>
        </w:rPr>
      </w:pPr>
      <w:r w:rsidRPr="00B6376D">
        <w:rPr>
          <w:b/>
          <w:color w:val="000000"/>
          <w:sz w:val="24"/>
          <w:szCs w:val="24"/>
        </w:rPr>
        <w:t>Таблица 1.</w:t>
      </w:r>
      <w:r w:rsidRPr="00B6376D">
        <w:rPr>
          <w:color w:val="000000"/>
          <w:sz w:val="24"/>
          <w:szCs w:val="24"/>
        </w:rPr>
        <w:t xml:space="preserve"> Шкала оценки уровней достоверности доказательств (УДД) для методов диагностики (диагностических вмешательств)</w:t>
      </w:r>
    </w:p>
    <w:tbl>
      <w:tblPr>
        <w:tblStyle w:val="affd"/>
        <w:tblW w:w="9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8606"/>
      </w:tblGrid>
      <w:tr w:rsidR="00895DDA" w:rsidRPr="00B6376D" w:rsidTr="00C11FED">
        <w:trPr>
          <w:trHeight w:val="58"/>
        </w:trPr>
        <w:tc>
          <w:tcPr>
            <w:tcW w:w="959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59" w:firstLine="142"/>
              <w:jc w:val="both"/>
              <w:rPr>
                <w:color w:val="000000"/>
              </w:rPr>
            </w:pPr>
            <w:r w:rsidRPr="00B6376D">
              <w:rPr>
                <w:b/>
                <w:color w:val="000000"/>
                <w:sz w:val="24"/>
                <w:szCs w:val="24"/>
              </w:rPr>
              <w:t>УДД</w:t>
            </w:r>
          </w:p>
        </w:tc>
        <w:tc>
          <w:tcPr>
            <w:tcW w:w="8606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36" w:firstLine="569"/>
              <w:jc w:val="center"/>
              <w:rPr>
                <w:color w:val="000000"/>
              </w:rPr>
            </w:pPr>
            <w:r w:rsidRPr="00B6376D">
              <w:rPr>
                <w:b/>
                <w:color w:val="000000"/>
                <w:sz w:val="24"/>
                <w:szCs w:val="24"/>
              </w:rPr>
              <w:t>Расшифровка</w:t>
            </w:r>
          </w:p>
        </w:tc>
      </w:tr>
      <w:tr w:rsidR="00895DDA" w:rsidRPr="00B6376D" w:rsidTr="00C11FED">
        <w:tc>
          <w:tcPr>
            <w:tcW w:w="959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177" w:firstLine="425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06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36" w:firstLine="566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 xml:space="preserve">Систематические обзоры исследований с контролем </w:t>
            </w:r>
            <w:proofErr w:type="spellStart"/>
            <w:r w:rsidRPr="00B6376D">
              <w:rPr>
                <w:color w:val="000000"/>
                <w:sz w:val="24"/>
                <w:szCs w:val="24"/>
              </w:rPr>
              <w:t>референсным</w:t>
            </w:r>
            <w:proofErr w:type="spellEnd"/>
            <w:r w:rsidRPr="00B6376D">
              <w:rPr>
                <w:color w:val="000000"/>
                <w:sz w:val="24"/>
                <w:szCs w:val="24"/>
              </w:rPr>
              <w:t xml:space="preserve"> методом или систематический обзор </w:t>
            </w:r>
            <w:proofErr w:type="spellStart"/>
            <w:r w:rsidRPr="00B6376D">
              <w:rPr>
                <w:color w:val="000000"/>
                <w:sz w:val="24"/>
                <w:szCs w:val="24"/>
              </w:rPr>
              <w:t>рандомизированных</w:t>
            </w:r>
            <w:proofErr w:type="spellEnd"/>
            <w:r w:rsidRPr="00B6376D">
              <w:rPr>
                <w:color w:val="000000"/>
                <w:sz w:val="24"/>
                <w:szCs w:val="24"/>
              </w:rPr>
              <w:t xml:space="preserve"> клинических исследований с применением мета-анализа</w:t>
            </w:r>
          </w:p>
        </w:tc>
      </w:tr>
      <w:tr w:rsidR="00895DDA" w:rsidRPr="00B6376D" w:rsidTr="00C11FED">
        <w:tc>
          <w:tcPr>
            <w:tcW w:w="959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177" w:firstLine="425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06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36" w:firstLine="566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 xml:space="preserve">Отдельные исследования с контролем </w:t>
            </w:r>
            <w:proofErr w:type="spellStart"/>
            <w:r w:rsidRPr="00B6376D">
              <w:rPr>
                <w:color w:val="000000"/>
                <w:sz w:val="24"/>
                <w:szCs w:val="24"/>
              </w:rPr>
              <w:t>референсным</w:t>
            </w:r>
            <w:proofErr w:type="spellEnd"/>
            <w:r w:rsidRPr="00B6376D">
              <w:rPr>
                <w:color w:val="000000"/>
                <w:sz w:val="24"/>
                <w:szCs w:val="24"/>
              </w:rPr>
              <w:t xml:space="preserve"> методом или отдельные </w:t>
            </w:r>
            <w:proofErr w:type="spellStart"/>
            <w:r w:rsidRPr="00B6376D">
              <w:rPr>
                <w:color w:val="000000"/>
                <w:sz w:val="24"/>
                <w:szCs w:val="24"/>
              </w:rPr>
              <w:t>рандомизированные</w:t>
            </w:r>
            <w:proofErr w:type="spellEnd"/>
            <w:r w:rsidRPr="00B6376D">
              <w:rPr>
                <w:color w:val="000000"/>
                <w:sz w:val="24"/>
                <w:szCs w:val="24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B6376D">
              <w:rPr>
                <w:color w:val="000000"/>
                <w:sz w:val="24"/>
                <w:szCs w:val="24"/>
              </w:rPr>
              <w:t>рандомизированных</w:t>
            </w:r>
            <w:proofErr w:type="spellEnd"/>
            <w:r w:rsidRPr="00B6376D">
              <w:rPr>
                <w:color w:val="000000"/>
                <w:sz w:val="24"/>
                <w:szCs w:val="24"/>
              </w:rPr>
              <w:t xml:space="preserve"> клинических исследований, с применением мета-анализа</w:t>
            </w:r>
          </w:p>
        </w:tc>
      </w:tr>
      <w:tr w:rsidR="00895DDA" w:rsidRPr="00B6376D" w:rsidTr="00C11FED">
        <w:tc>
          <w:tcPr>
            <w:tcW w:w="959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177" w:firstLine="425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06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36" w:firstLine="566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 xml:space="preserve">Исследования без последовательного контроля </w:t>
            </w:r>
            <w:proofErr w:type="spellStart"/>
            <w:r w:rsidRPr="00B6376D">
              <w:rPr>
                <w:color w:val="000000"/>
                <w:sz w:val="24"/>
                <w:szCs w:val="24"/>
              </w:rPr>
              <w:t>референсным</w:t>
            </w:r>
            <w:proofErr w:type="spellEnd"/>
            <w:r w:rsidRPr="00B6376D">
              <w:rPr>
                <w:color w:val="000000"/>
                <w:sz w:val="24"/>
                <w:szCs w:val="24"/>
              </w:rPr>
              <w:t xml:space="preserve"> методом или исследования с </w:t>
            </w:r>
            <w:proofErr w:type="spellStart"/>
            <w:r w:rsidRPr="00B6376D">
              <w:rPr>
                <w:color w:val="000000"/>
                <w:sz w:val="24"/>
                <w:szCs w:val="24"/>
              </w:rPr>
              <w:t>референсным</w:t>
            </w:r>
            <w:proofErr w:type="spellEnd"/>
            <w:r w:rsidRPr="00B6376D">
              <w:rPr>
                <w:color w:val="000000"/>
                <w:sz w:val="24"/>
                <w:szCs w:val="24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B6376D">
              <w:rPr>
                <w:color w:val="000000"/>
                <w:sz w:val="24"/>
                <w:szCs w:val="24"/>
              </w:rPr>
              <w:t>нерандомизированные</w:t>
            </w:r>
            <w:proofErr w:type="spellEnd"/>
            <w:r w:rsidRPr="00B6376D">
              <w:rPr>
                <w:color w:val="000000"/>
                <w:sz w:val="24"/>
                <w:szCs w:val="24"/>
              </w:rPr>
              <w:t xml:space="preserve"> сравнительные исследования, в том числе </w:t>
            </w:r>
            <w:proofErr w:type="spellStart"/>
            <w:r w:rsidRPr="00B6376D">
              <w:rPr>
                <w:color w:val="000000"/>
                <w:sz w:val="24"/>
                <w:szCs w:val="24"/>
              </w:rPr>
              <w:t>когортные</w:t>
            </w:r>
            <w:proofErr w:type="spellEnd"/>
            <w:r w:rsidRPr="00B6376D">
              <w:rPr>
                <w:color w:val="000000"/>
                <w:sz w:val="24"/>
                <w:szCs w:val="24"/>
              </w:rPr>
              <w:t xml:space="preserve"> исследования</w:t>
            </w:r>
          </w:p>
        </w:tc>
      </w:tr>
      <w:tr w:rsidR="00895DDA" w:rsidRPr="00B6376D" w:rsidTr="00C11FED">
        <w:tc>
          <w:tcPr>
            <w:tcW w:w="959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177" w:firstLine="425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06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36" w:firstLine="566"/>
              <w:jc w:val="both"/>
              <w:rPr>
                <w:color w:val="000000"/>
              </w:rPr>
            </w:pPr>
            <w:proofErr w:type="spellStart"/>
            <w:r w:rsidRPr="00B6376D">
              <w:rPr>
                <w:color w:val="000000"/>
                <w:sz w:val="24"/>
                <w:szCs w:val="24"/>
              </w:rPr>
              <w:t>Несравнительные</w:t>
            </w:r>
            <w:proofErr w:type="spellEnd"/>
            <w:r w:rsidRPr="00B6376D">
              <w:rPr>
                <w:color w:val="000000"/>
                <w:sz w:val="24"/>
                <w:szCs w:val="24"/>
              </w:rPr>
              <w:t xml:space="preserve"> исследования, описание клинического случая</w:t>
            </w:r>
          </w:p>
        </w:tc>
      </w:tr>
      <w:tr w:rsidR="00895DDA" w:rsidRPr="00B6376D" w:rsidTr="00C11FED">
        <w:tc>
          <w:tcPr>
            <w:tcW w:w="959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177" w:firstLine="425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06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36" w:firstLine="566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895DDA" w:rsidRPr="00B6376D" w:rsidRDefault="00895DD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bookmarkStart w:id="62" w:name="_heading=h.32hioqz" w:colFirst="0" w:colLast="0"/>
      <w:bookmarkEnd w:id="62"/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rPr>
          <w:color w:val="000000"/>
          <w:sz w:val="24"/>
          <w:szCs w:val="24"/>
        </w:rPr>
      </w:pPr>
      <w:r w:rsidRPr="00B6376D">
        <w:rPr>
          <w:b/>
          <w:color w:val="000000"/>
          <w:sz w:val="24"/>
          <w:szCs w:val="24"/>
        </w:rPr>
        <w:t>Таблица 2.</w:t>
      </w:r>
      <w:r w:rsidR="00C11FED">
        <w:rPr>
          <w:color w:val="000000"/>
          <w:sz w:val="24"/>
          <w:szCs w:val="24"/>
        </w:rPr>
        <w:t xml:space="preserve"> </w:t>
      </w:r>
      <w:r w:rsidRPr="00B6376D">
        <w:rPr>
          <w:color w:val="000000"/>
          <w:sz w:val="24"/>
          <w:szCs w:val="24"/>
        </w:rPr>
        <w:t>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Style w:val="affe"/>
        <w:tblW w:w="98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5"/>
        <w:gridCol w:w="9008"/>
      </w:tblGrid>
      <w:tr w:rsidR="00895DDA" w:rsidRPr="00B6376D" w:rsidTr="00C11FED">
        <w:tc>
          <w:tcPr>
            <w:tcW w:w="875" w:type="dxa"/>
          </w:tcPr>
          <w:p w:rsidR="00895DDA" w:rsidRPr="00B6376D" w:rsidRDefault="0086605E" w:rsidP="001017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140" w:left="-334" w:hanging="2"/>
              <w:jc w:val="center"/>
              <w:rPr>
                <w:color w:val="000000"/>
              </w:rPr>
            </w:pPr>
            <w:r w:rsidRPr="00B6376D">
              <w:rPr>
                <w:b/>
                <w:color w:val="000000"/>
                <w:sz w:val="24"/>
                <w:szCs w:val="24"/>
              </w:rPr>
              <w:t>УДД</w:t>
            </w:r>
          </w:p>
        </w:tc>
        <w:tc>
          <w:tcPr>
            <w:tcW w:w="9008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" w:firstLineChars="236" w:firstLine="569"/>
              <w:jc w:val="center"/>
              <w:rPr>
                <w:color w:val="000000"/>
              </w:rPr>
            </w:pPr>
            <w:r w:rsidRPr="00B6376D">
              <w:rPr>
                <w:b/>
                <w:color w:val="000000"/>
                <w:sz w:val="24"/>
                <w:szCs w:val="24"/>
              </w:rPr>
              <w:t>Расшифровка</w:t>
            </w:r>
          </w:p>
        </w:tc>
      </w:tr>
      <w:tr w:rsidR="00895DDA" w:rsidRPr="00B6376D" w:rsidTr="00C11FED">
        <w:tc>
          <w:tcPr>
            <w:tcW w:w="875" w:type="dxa"/>
          </w:tcPr>
          <w:p w:rsidR="00895DDA" w:rsidRPr="00B6376D" w:rsidRDefault="0086605E" w:rsidP="001017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140" w:left="-334" w:hanging="2"/>
              <w:jc w:val="center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36" w:firstLine="566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Систематический обзор РКИ с применением мета-анализа</w:t>
            </w:r>
          </w:p>
        </w:tc>
      </w:tr>
      <w:tr w:rsidR="00895DDA" w:rsidRPr="00B6376D" w:rsidTr="00C11FED">
        <w:tc>
          <w:tcPr>
            <w:tcW w:w="875" w:type="dxa"/>
          </w:tcPr>
          <w:p w:rsidR="00895DDA" w:rsidRPr="00B6376D" w:rsidRDefault="0086605E" w:rsidP="001017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140" w:left="-334" w:hanging="2"/>
              <w:jc w:val="center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8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36" w:firstLine="566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895DDA" w:rsidRPr="00B6376D" w:rsidTr="00C11FED">
        <w:tc>
          <w:tcPr>
            <w:tcW w:w="875" w:type="dxa"/>
          </w:tcPr>
          <w:p w:rsidR="00895DDA" w:rsidRPr="00B6376D" w:rsidRDefault="0086605E" w:rsidP="001017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140" w:left="-334" w:hanging="2"/>
              <w:jc w:val="center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8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36" w:firstLine="566"/>
              <w:jc w:val="both"/>
              <w:rPr>
                <w:color w:val="000000"/>
              </w:rPr>
            </w:pPr>
            <w:proofErr w:type="spellStart"/>
            <w:r w:rsidRPr="00B6376D">
              <w:rPr>
                <w:color w:val="000000"/>
                <w:sz w:val="24"/>
                <w:szCs w:val="24"/>
              </w:rPr>
              <w:t>Нерандомизированные</w:t>
            </w:r>
            <w:proofErr w:type="spellEnd"/>
            <w:r w:rsidRPr="00B6376D">
              <w:rPr>
                <w:color w:val="000000"/>
                <w:sz w:val="24"/>
                <w:szCs w:val="24"/>
              </w:rPr>
              <w:t xml:space="preserve"> сравнительные исследования, в т.ч. </w:t>
            </w:r>
            <w:proofErr w:type="spellStart"/>
            <w:r w:rsidRPr="00B6376D">
              <w:rPr>
                <w:color w:val="000000"/>
                <w:sz w:val="24"/>
                <w:szCs w:val="24"/>
              </w:rPr>
              <w:t>когортные</w:t>
            </w:r>
            <w:proofErr w:type="spellEnd"/>
            <w:r w:rsidRPr="00B6376D">
              <w:rPr>
                <w:color w:val="000000"/>
                <w:sz w:val="24"/>
                <w:szCs w:val="24"/>
              </w:rPr>
              <w:t xml:space="preserve"> исследования</w:t>
            </w:r>
          </w:p>
        </w:tc>
      </w:tr>
      <w:tr w:rsidR="00895DDA" w:rsidRPr="00B6376D" w:rsidTr="00C11FED">
        <w:tc>
          <w:tcPr>
            <w:tcW w:w="875" w:type="dxa"/>
          </w:tcPr>
          <w:p w:rsidR="00895DDA" w:rsidRPr="00B6376D" w:rsidRDefault="0086605E" w:rsidP="001017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140" w:left="-334" w:hanging="2"/>
              <w:jc w:val="center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8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36" w:firstLine="566"/>
              <w:jc w:val="both"/>
              <w:rPr>
                <w:color w:val="000000"/>
              </w:rPr>
            </w:pPr>
            <w:proofErr w:type="spellStart"/>
            <w:r w:rsidRPr="00B6376D">
              <w:rPr>
                <w:color w:val="000000"/>
                <w:sz w:val="24"/>
                <w:szCs w:val="24"/>
              </w:rPr>
              <w:t>Несравнительные</w:t>
            </w:r>
            <w:proofErr w:type="spellEnd"/>
            <w:r w:rsidRPr="00B6376D">
              <w:rPr>
                <w:color w:val="000000"/>
                <w:sz w:val="24"/>
                <w:szCs w:val="24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895DDA" w:rsidRPr="00B6376D" w:rsidTr="00C11FED">
        <w:tc>
          <w:tcPr>
            <w:tcW w:w="875" w:type="dxa"/>
          </w:tcPr>
          <w:p w:rsidR="00895DDA" w:rsidRPr="00B6376D" w:rsidRDefault="0086605E" w:rsidP="001017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140" w:left="-334" w:hanging="2"/>
              <w:jc w:val="center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8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36" w:firstLine="566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895DDA" w:rsidRPr="00B6376D" w:rsidRDefault="00895DD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bookmarkStart w:id="63" w:name="_heading=h.1hmsyys" w:colFirst="0" w:colLast="0"/>
      <w:bookmarkEnd w:id="63"/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rPr>
          <w:color w:val="000000"/>
          <w:sz w:val="24"/>
          <w:szCs w:val="24"/>
        </w:rPr>
      </w:pPr>
      <w:r w:rsidRPr="00B6376D">
        <w:rPr>
          <w:b/>
          <w:color w:val="000000"/>
          <w:sz w:val="24"/>
          <w:szCs w:val="24"/>
        </w:rPr>
        <w:t>Таблица 3.</w:t>
      </w:r>
      <w:r w:rsidRPr="00B6376D">
        <w:rPr>
          <w:color w:val="000000"/>
          <w:sz w:val="24"/>
          <w:szCs w:val="24"/>
        </w:rPr>
        <w:t xml:space="preserve">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afff"/>
        <w:tblW w:w="9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8464"/>
      </w:tblGrid>
      <w:tr w:rsidR="00895DDA" w:rsidRPr="00B6376D" w:rsidTr="00C11FED">
        <w:tc>
          <w:tcPr>
            <w:tcW w:w="1101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" w:firstLineChars="118" w:firstLine="284"/>
              <w:jc w:val="both"/>
              <w:rPr>
                <w:color w:val="000000"/>
              </w:rPr>
            </w:pPr>
            <w:r w:rsidRPr="00B6376D">
              <w:rPr>
                <w:b/>
                <w:color w:val="000000"/>
                <w:sz w:val="24"/>
                <w:szCs w:val="24"/>
              </w:rPr>
              <w:t>УУР</w:t>
            </w:r>
          </w:p>
        </w:tc>
        <w:tc>
          <w:tcPr>
            <w:tcW w:w="8464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" w:firstLineChars="236" w:firstLine="569"/>
              <w:jc w:val="center"/>
              <w:rPr>
                <w:color w:val="000000"/>
              </w:rPr>
            </w:pPr>
            <w:r w:rsidRPr="00B6376D">
              <w:rPr>
                <w:b/>
                <w:color w:val="000000"/>
                <w:sz w:val="24"/>
                <w:szCs w:val="24"/>
              </w:rPr>
              <w:t>Расшифровка</w:t>
            </w:r>
          </w:p>
        </w:tc>
      </w:tr>
      <w:tr w:rsidR="00895DDA" w:rsidRPr="00B6376D" w:rsidTr="00C11FED">
        <w:trPr>
          <w:trHeight w:val="1060"/>
        </w:trPr>
        <w:tc>
          <w:tcPr>
            <w:tcW w:w="1101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118" w:firstLine="283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464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36" w:firstLine="566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895DDA" w:rsidRPr="00B6376D" w:rsidTr="00C11FED">
        <w:trPr>
          <w:trHeight w:val="558"/>
        </w:trPr>
        <w:tc>
          <w:tcPr>
            <w:tcW w:w="1101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118" w:firstLine="283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464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36" w:firstLine="566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895DDA" w:rsidRPr="00B6376D" w:rsidTr="00C11FED">
        <w:trPr>
          <w:trHeight w:val="798"/>
        </w:trPr>
        <w:tc>
          <w:tcPr>
            <w:tcW w:w="1101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118" w:firstLine="283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464" w:type="dxa"/>
          </w:tcPr>
          <w:p w:rsidR="00895DDA" w:rsidRPr="00B6376D" w:rsidRDefault="0086605E" w:rsidP="00C11FE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36" w:firstLine="566"/>
              <w:jc w:val="both"/>
              <w:rPr>
                <w:color w:val="000000"/>
              </w:rPr>
            </w:pPr>
            <w:r w:rsidRPr="00B6376D">
              <w:rPr>
                <w:color w:val="000000"/>
                <w:sz w:val="24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895DDA" w:rsidRPr="00B6376D" w:rsidRDefault="00895DDA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9"/>
        <w:jc w:val="both"/>
        <w:outlineLvl w:val="0"/>
        <w:rPr>
          <w:color w:val="000000"/>
          <w:sz w:val="24"/>
          <w:szCs w:val="24"/>
        </w:rPr>
      </w:pPr>
      <w:bookmarkStart w:id="64" w:name="_heading=h.41mghml" w:colFirst="0" w:colLast="0"/>
      <w:bookmarkStart w:id="65" w:name="_Toc92964143"/>
      <w:bookmarkEnd w:id="64"/>
      <w:r w:rsidRPr="00B6376D">
        <w:rPr>
          <w:b/>
          <w:color w:val="000000"/>
          <w:sz w:val="24"/>
          <w:szCs w:val="24"/>
        </w:rPr>
        <w:t>Порядок обновления клинических рекомендаций.</w:t>
      </w:r>
      <w:bookmarkEnd w:id="65"/>
    </w:p>
    <w:p w:rsidR="00895DDA" w:rsidRPr="00B6376D" w:rsidRDefault="0086605E" w:rsidP="00B6376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клиническим рекомендациям, но не чаще 1 раза в 6 месяцев.</w:t>
      </w:r>
    </w:p>
    <w:p w:rsidR="00895DDA" w:rsidRPr="00B6376D" w:rsidRDefault="0086605E" w:rsidP="00C11FE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center"/>
        <w:outlineLvl w:val="0"/>
        <w:rPr>
          <w:color w:val="000000"/>
          <w:sz w:val="24"/>
          <w:szCs w:val="24"/>
        </w:rPr>
      </w:pPr>
      <w:bookmarkStart w:id="66" w:name="_Toc92964144"/>
      <w:r w:rsidRPr="00B6376D">
        <w:rPr>
          <w:b/>
          <w:color w:val="000000"/>
          <w:sz w:val="24"/>
          <w:szCs w:val="24"/>
        </w:rPr>
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66"/>
    </w:p>
    <w:p w:rsidR="00895DDA" w:rsidRPr="00B6376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>Данные клинические рекомендации разработаны с учётом следующих нормативно-правовых документов:</w:t>
      </w:r>
    </w:p>
    <w:p w:rsidR="00895DDA" w:rsidRPr="00B6376D" w:rsidRDefault="0086605E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2" w:firstLineChars="236" w:firstLine="566"/>
        <w:jc w:val="both"/>
        <w:rPr>
          <w:color w:val="000000"/>
          <w:sz w:val="24"/>
          <w:szCs w:val="24"/>
        </w:rPr>
      </w:pPr>
      <w:r w:rsidRPr="00B6376D">
        <w:rPr>
          <w:color w:val="000000"/>
          <w:sz w:val="24"/>
          <w:szCs w:val="24"/>
        </w:rPr>
        <w:t>Порядок оказания медицинской помощи по профилю «</w:t>
      </w:r>
      <w:proofErr w:type="spellStart"/>
      <w:r w:rsidRPr="00B6376D">
        <w:rPr>
          <w:color w:val="000000"/>
          <w:sz w:val="24"/>
          <w:szCs w:val="24"/>
        </w:rPr>
        <w:t>дерматовенерология</w:t>
      </w:r>
      <w:proofErr w:type="spellEnd"/>
      <w:r w:rsidRPr="00B6376D">
        <w:rPr>
          <w:color w:val="000000"/>
          <w:sz w:val="24"/>
          <w:szCs w:val="24"/>
        </w:rPr>
        <w:t>», утвержденный Приказом Министерства здравоохранения Российской Федерации № 924н от 15 ноября 2012 </w:t>
      </w:r>
    </w:p>
    <w:p w:rsidR="00895DDA" w:rsidRPr="00B6376D" w:rsidRDefault="0086605E" w:rsidP="00C11FE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-1" w:left="-2" w:firstLineChars="236" w:firstLine="569"/>
        <w:jc w:val="center"/>
        <w:outlineLvl w:val="0"/>
        <w:rPr>
          <w:color w:val="000000"/>
          <w:sz w:val="24"/>
          <w:szCs w:val="24"/>
        </w:rPr>
      </w:pPr>
      <w:bookmarkStart w:id="67" w:name="_Toc92964145"/>
      <w:r w:rsidRPr="00B6376D">
        <w:rPr>
          <w:b/>
          <w:color w:val="000000"/>
          <w:sz w:val="24"/>
          <w:szCs w:val="24"/>
        </w:rPr>
        <w:t>Приложение Б. Алгоритм действий врача</w:t>
      </w:r>
      <w:bookmarkEnd w:id="67"/>
    </w:p>
    <w:p w:rsidR="00895DDA" w:rsidRPr="009F617B" w:rsidRDefault="00C95D5B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pict>
          <v:group id="_x0000_s1026" style="width:526.65pt;height:639.9pt;mso-position-horizontal-relative:char;mso-position-vertical-relative:line" coordorigin="315,856" coordsize="11207,13723">
            <v:rect id="_x0000_s1027" style="position:absolute;left:9156;top:11791;width:734;height:495" stroked="f">
              <v:textbox style="mso-next-textbox:#_x0000_s1027">
                <w:txbxContent>
                  <w:p w:rsidR="00F272F8" w:rsidRPr="001A3F34" w:rsidRDefault="00F272F8" w:rsidP="0064164C">
                    <w:pPr>
                      <w:ind w:left="0" w:hanging="2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rect>
            <v:rect id="_x0000_s1028" style="position:absolute;left:6914;top:13221;width:586;height:502" stroked="f">
              <v:textbox style="mso-next-textbox:#_x0000_s1028">
                <w:txbxContent>
                  <w:p w:rsidR="00F272F8" w:rsidRPr="001A3F34" w:rsidRDefault="00F272F8" w:rsidP="0064164C">
                    <w:pPr>
                      <w:ind w:left="0" w:hanging="2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rect>
            <v:rect id="_x0000_s1029" style="position:absolute;left:8951;top:4626;width:734;height:495" stroked="f">
              <v:textbox style="mso-next-textbox:#_x0000_s1029">
                <w:txbxContent>
                  <w:p w:rsidR="00F272F8" w:rsidRPr="001A3F34" w:rsidRDefault="00F272F8" w:rsidP="0064164C">
                    <w:pPr>
                      <w:ind w:left="0" w:hanging="2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rect>
            <v:rect id="_x0000_s1030" style="position:absolute;left:6542;top:3283;width:553;height:535" stroked="f">
              <v:textbox style="mso-next-textbox:#_x0000_s1030">
                <w:txbxContent>
                  <w:p w:rsidR="00F272F8" w:rsidRPr="001A3F34" w:rsidRDefault="00F272F8" w:rsidP="0064164C">
                    <w:pPr>
                      <w:ind w:left="0" w:hanging="2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rect>
            <v:rect id="_x0000_s1031" style="position:absolute;left:2841;top:3323;width:734;height:495" stroked="f">
              <v:textbox style="mso-next-textbox:#_x0000_s1031">
                <w:txbxContent>
                  <w:p w:rsidR="00F272F8" w:rsidRPr="001A3F34" w:rsidRDefault="00F272F8" w:rsidP="0064164C">
                    <w:pPr>
                      <w:ind w:left="0" w:hanging="2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rect>
            <v:rect id="_x0000_s1032" style="position:absolute;left:5956;top:4729;width:586;height:502" stroked="f">
              <v:textbox style="mso-next-textbox:#_x0000_s1032">
                <w:txbxContent>
                  <w:p w:rsidR="00F272F8" w:rsidRPr="001A3F34" w:rsidRDefault="00F272F8" w:rsidP="0064164C">
                    <w:pPr>
                      <w:ind w:left="0" w:hanging="2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rect>
            <v:rect id="_x0000_s1033" style="position:absolute;left:3241;top:856;width:3854;height:802">
              <v:textbox style="mso-next-textbox:#_x0000_s1033">
                <w:txbxContent>
                  <w:p w:rsidR="00F272F8" w:rsidRDefault="00F272F8" w:rsidP="0064164C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 xml:space="preserve">Подозрение </w:t>
                    </w:r>
                    <w:r>
                      <w:rPr>
                        <w:sz w:val="20"/>
                        <w:szCs w:val="20"/>
                      </w:rPr>
                      <w:t xml:space="preserve">локализованные </w:t>
                    </w:r>
                  </w:p>
                  <w:p w:rsidR="00F272F8" w:rsidRPr="001A3F34" w:rsidRDefault="00F272F8" w:rsidP="0064164C">
                    <w:pPr>
                      <w:spacing w:line="240" w:lineRule="atLeast"/>
                      <w:ind w:left="0" w:hanging="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жировые отложения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5091;top:1658;width:14;height:462" o:connectortype="straight">
              <v:stroke endarrow="block"/>
            </v:shape>
            <v:rect id="_x0000_s1035" style="position:absolute;left:3877;top:2120;width:2540;height:509">
              <v:textbox style="mso-next-textbox:#_x0000_s1035">
                <w:txbxContent>
                  <w:p w:rsidR="00F272F8" w:rsidRPr="001A3F34" w:rsidRDefault="00F272F8" w:rsidP="0064164C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Диагностика</w:t>
                    </w:r>
                  </w:p>
                </w:txbxContent>
              </v:textbox>
            </v:rect>
            <v:rect id="_x0000_s1036" style="position:absolute;left:6914;top:9418;width:4012;height:1538">
              <v:textbox style="mso-next-textbox:#_x0000_s1036">
                <w:txbxContent>
                  <w:p w:rsidR="00F272F8" w:rsidRPr="001A3F34" w:rsidRDefault="00F272F8" w:rsidP="0064164C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Мезотерапия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липолитическими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препаратами,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криолиполиз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радиоволновой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лифтинг</w:t>
                    </w:r>
                    <w:proofErr w:type="spellEnd"/>
                  </w:p>
                </w:txbxContent>
              </v:textbox>
            </v:rect>
            <v:rect id="_x0000_s1037" style="position:absolute;left:315;top:3198;width:2540;height:3565">
              <v:textbox style="mso-next-textbox:#_x0000_s1037">
                <w:txbxContent>
                  <w:p w:rsidR="00F272F8" w:rsidRPr="001A3F34" w:rsidRDefault="00F272F8" w:rsidP="0064164C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Продолжение диагностического поиска в рамках других возможных состояний и/или консультация специалистов (</w:t>
                    </w:r>
                    <w:proofErr w:type="spellStart"/>
                    <w:r w:rsidRPr="001A3F34">
                      <w:rPr>
                        <w:sz w:val="20"/>
                        <w:szCs w:val="20"/>
                      </w:rPr>
                      <w:t>врача-дерматовенеролога</w:t>
                    </w:r>
                    <w:proofErr w:type="spellEnd"/>
                    <w:r w:rsidRPr="001A3F34">
                      <w:rPr>
                        <w:sz w:val="20"/>
                        <w:szCs w:val="20"/>
                      </w:rPr>
                      <w:t>, врача-генетика, врача-эндокринолога, врача-акушера-гинеколога) с целью поиска возможных заболеваний</w:t>
                    </w:r>
                  </w:p>
                </w:txbxContent>
              </v:textbox>
            </v:rect>
            <v:shape id="_x0000_s1038" type="#_x0000_t32" style="position:absolute;left:5105;top:2629;width:14;height:462" o:connectortype="straight">
              <v:stroke endarrow="block"/>
            </v:shape>
            <v:shape id="_x0000_s1039" type="#_x0000_t32" style="position:absolute;left:6507;top:3824;width:553;height:0" o:connectortype="straight">
              <v:stroke endarrow="block"/>
            </v:shape>
            <v:shape id="_x0000_s1040" type="#_x0000_t32" style="position:absolute;left:2967;top:3818;width:515;height:0;flip:x" o:connectortype="straight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41" type="#_x0000_t4" style="position:absolute;left:3575;top:3091;width:2967;height:1535">
              <v:textbox style="mso-next-textbox:#_x0000_s1041">
                <w:txbxContent>
                  <w:p w:rsidR="00F272F8" w:rsidRPr="001A3F34" w:rsidRDefault="00F272F8" w:rsidP="0064164C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Диагноз подтвержден?</w:t>
                    </w:r>
                  </w:p>
                </w:txbxContent>
              </v:textbox>
            </v:shape>
            <v:shape id="_x0000_s1042" type="#_x0000_t4" style="position:absolute;left:4737;top:11603;width:4324;height:1658">
              <v:textbox style="mso-next-textbox:#_x0000_s1042">
                <w:txbxContent>
                  <w:p w:rsidR="00F272F8" w:rsidRPr="001A3F34" w:rsidRDefault="00F272F8" w:rsidP="0064164C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Эффект от терапии полноценный?</w:t>
                    </w:r>
                  </w:p>
                </w:txbxContent>
              </v:textbox>
            </v:shape>
            <v:rect id="_x0000_s1043" style="position:absolute;left:5357;top:13723;width:3212;height:856">
              <v:textbox style="mso-next-textbox:#_x0000_s1043">
                <w:txbxContent>
                  <w:p w:rsidR="00F272F8" w:rsidRPr="001A3F34" w:rsidRDefault="00F272F8" w:rsidP="0064164C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Выздоровление. Диспансерному наблюдению не подлежит</w:t>
                    </w:r>
                  </w:p>
                </w:txbxContent>
              </v:textbox>
            </v:rect>
            <v:shape id="_x0000_s1044" type="#_x0000_t32" style="position:absolute;left:6886;top:13261;width:14;height:462" o:connectortype="straight">
              <v:stroke endarrow="block"/>
            </v:shape>
            <v:shape id="_x0000_s1045" type="#_x0000_t4" style="position:absolute;left:7150;top:3091;width:3593;height:1535">
              <v:textbox style="mso-next-textbox:#_x0000_s1045">
                <w:txbxContent>
                  <w:p w:rsidR="00F272F8" w:rsidRPr="001A3F34" w:rsidRDefault="00F272F8" w:rsidP="0064164C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ИМТ более 25</w:t>
                    </w:r>
                    <w:r w:rsidRPr="001A3F34">
                      <w:rPr>
                        <w:sz w:val="20"/>
                        <w:szCs w:val="20"/>
                      </w:rPr>
                      <w:t>?</w:t>
                    </w:r>
                  </w:p>
                </w:txbxContent>
              </v:textbox>
            </v:shape>
            <v:shape id="_x0000_s1046" type="#_x0000_t32" style="position:absolute;left:8951;top:4626;width:0;height:598" o:connectortype="straight">
              <v:stroke endarrow="block"/>
            </v:shape>
            <v:shape id="_x0000_s1047" type="#_x0000_t32" style="position:absolute;left:5844;top:4509;width:2725;height:926;flip:x" o:connectortype="straight">
              <v:stroke endarrow="block"/>
            </v:shape>
            <v:rect id="_x0000_s1048" style="position:absolute;left:3096;top:5435;width:2748;height:1037">
              <v:textbox style="mso-next-textbox:#_x0000_s1048">
                <w:txbxContent>
                  <w:p w:rsidR="00F272F8" w:rsidRPr="001A3F34" w:rsidRDefault="00F272F8" w:rsidP="0064164C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Консультация врача-</w:t>
                    </w:r>
                    <w:r>
                      <w:rPr>
                        <w:sz w:val="20"/>
                        <w:szCs w:val="20"/>
                      </w:rPr>
                      <w:t>эндокринолога, диетолога</w:t>
                    </w:r>
                  </w:p>
                </w:txbxContent>
              </v:textbox>
            </v:rect>
            <v:shape id="_x0000_s1049" type="#_x0000_t4" style="position:absolute;left:7470;top:5231;width:2967;height:1535">
              <v:textbox style="mso-next-textbox:#_x0000_s1049">
                <w:txbxContent>
                  <w:p w:rsidR="00F272F8" w:rsidRPr="001A3F34" w:rsidRDefault="00F272F8" w:rsidP="0064164C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 xml:space="preserve">Определение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локализациии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объема жировых отложений</w:t>
                    </w:r>
                  </w:p>
                </w:txbxContent>
              </v:textbox>
            </v:shape>
            <v:rect id="_x0000_s1050" style="position:absolute;left:3304;top:7470;width:2479;height:1231">
              <v:textbox style="mso-next-textbox:#_x0000_s1050">
                <w:txbxContent>
                  <w:p w:rsidR="00F272F8" w:rsidRPr="00410701" w:rsidRDefault="00C95D5B" w:rsidP="0064164C">
                    <w:pPr>
                      <w:ind w:left="0" w:hanging="2"/>
                      <w:rPr>
                        <w:rFonts w:ascii="Arial" w:hAnsi="Arial" w:cs="Arial"/>
                        <w:color w:val="1A0DAB"/>
                        <w:sz w:val="20"/>
                        <w:szCs w:val="20"/>
                        <w:shd w:val="clear" w:color="auto" w:fill="FFFFFF"/>
                      </w:rPr>
                    </w:pPr>
                    <w:r w:rsidRPr="00410701">
                      <w:rPr>
                        <w:sz w:val="20"/>
                        <w:szCs w:val="20"/>
                      </w:rPr>
                      <w:fldChar w:fldCharType="begin"/>
                    </w:r>
                    <w:r w:rsidR="00F272F8" w:rsidRPr="00410701">
                      <w:rPr>
                        <w:sz w:val="20"/>
                        <w:szCs w:val="20"/>
                      </w:rPr>
                      <w:instrText xml:space="preserve"> HYPERLINK "http://www.malebreast.ru/gynecomastia/psevdoginekomastiya_lipomastiya/" </w:instrText>
                    </w:r>
                    <w:r w:rsidRPr="00410701">
                      <w:rPr>
                        <w:sz w:val="20"/>
                        <w:szCs w:val="20"/>
                      </w:rPr>
                      <w:fldChar w:fldCharType="separate"/>
                    </w:r>
                    <w:proofErr w:type="spellStart"/>
                    <w:r w:rsidR="00F272F8" w:rsidRPr="00410701">
                      <w:rPr>
                        <w:bCs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Псевдогинекомастия</w:t>
                    </w:r>
                    <w:proofErr w:type="spellEnd"/>
                    <w:r w:rsidR="00F272F8" w:rsidRPr="00410701">
                      <w:rPr>
                        <w:bCs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 xml:space="preserve"> (</w:t>
                    </w:r>
                    <w:proofErr w:type="spellStart"/>
                    <w:r w:rsidR="00F272F8" w:rsidRPr="00410701">
                      <w:rPr>
                        <w:bCs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липомастия</w:t>
                    </w:r>
                    <w:proofErr w:type="spellEnd"/>
                    <w:r w:rsidR="00F272F8" w:rsidRPr="00410701">
                      <w:rPr>
                        <w:bCs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)</w:t>
                    </w:r>
                    <w:r w:rsidR="00F272F8">
                      <w:rPr>
                        <w:bCs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 xml:space="preserve">, объемные жировые отложения в области </w:t>
                    </w:r>
                  </w:p>
                  <w:p w:rsidR="00F272F8" w:rsidRPr="00410701" w:rsidRDefault="00C95D5B" w:rsidP="0064164C">
                    <w:pPr>
                      <w:ind w:left="0" w:hanging="2"/>
                      <w:rPr>
                        <w:szCs w:val="20"/>
                      </w:rPr>
                    </w:pPr>
                    <w:r w:rsidRPr="00410701">
                      <w:rPr>
                        <w:sz w:val="20"/>
                        <w:szCs w:val="20"/>
                      </w:rPr>
                      <w:fldChar w:fldCharType="end"/>
                    </w:r>
                    <w:r w:rsidR="00F272F8">
                      <w:rPr>
                        <w:sz w:val="20"/>
                        <w:szCs w:val="20"/>
                      </w:rPr>
                      <w:t xml:space="preserve">Туловища, верхних и нижних конечностей </w:t>
                    </w:r>
                  </w:p>
                </w:txbxContent>
              </v:textbox>
            </v:rect>
            <v:rect id="_x0000_s1051" style="position:absolute;left:7320;top:7572;width:3300;height:1037">
              <v:textbox style="mso-next-textbox:#_x0000_s1051">
                <w:txbxContent>
                  <w:p w:rsidR="00F272F8" w:rsidRPr="001A3F34" w:rsidRDefault="00F272F8" w:rsidP="0064164C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Умеренные жировые отложения в области лица, шеи, плеч, спины, боков, живота, ягодиц, бедер</w:t>
                    </w:r>
                  </w:p>
                </w:txbxContent>
              </v:textbox>
            </v:rect>
            <v:shape id="_x0000_s1052" type="#_x0000_t32" style="position:absolute;left:5844;top:6595;width:2736;height:1227;flip:x" o:connectortype="straight">
              <v:stroke endarrow="block"/>
            </v:shape>
            <v:shape id="_x0000_s1053" type="#_x0000_t32" style="position:absolute;left:8965;top:6763;width:14;height:809" o:connectortype="straight">
              <v:stroke endarrow="block"/>
            </v:shape>
            <v:shape id="_x0000_s1054" type="#_x0000_t32" style="position:absolute;left:8979;top:8609;width:14;height:809" o:connectortype="straight">
              <v:stroke endarrow="block"/>
            </v:shape>
            <v:group id="_x0000_s1055" style="position:absolute;left:9156;top:9919;width:2366;height:2516" coordorigin="9061,10830" coordsize="2366,2516">
              <v:shape id="_x0000_s1056" type="#_x0000_t32" style="position:absolute;left:9061;top:13345;width:2366;height:1" o:connectortype="straight"/>
              <v:shape id="_x0000_s1057" type="#_x0000_t32" style="position:absolute;left:11427;top:10830;width:0;height:2515;flip:y" o:connectortype="straight"/>
              <v:shape id="_x0000_s1058" type="#_x0000_t32" style="position:absolute;left:10912;top:10830;width:515;height:0;flip:x" o:connectortype="straight">
                <v:stroke endarrow="block"/>
              </v:shape>
            </v:group>
            <v:shape id="_x0000_s1059" type="#_x0000_t32" style="position:absolute;left:4531;top:8332;width:14;height:809" o:connectortype="straight">
              <v:stroke endarrow="block"/>
            </v:shape>
            <v:rect id="_x0000_s1060" style="position:absolute;left:2495;top:9141;width:4012;height:2019">
              <v:textbox style="mso-next-textbox:#_x0000_s1060">
                <w:txbxContent>
                  <w:p w:rsidR="00F272F8" w:rsidRPr="001A3F34" w:rsidRDefault="00F272F8" w:rsidP="0064164C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</w:rPr>
                      <w:t xml:space="preserve">Консультация пластического </w:t>
                    </w:r>
                    <w:proofErr w:type="spellStart"/>
                    <w:r>
                      <w:rPr>
                        <w:color w:val="000000"/>
                        <w:sz w:val="20"/>
                        <w:szCs w:val="20"/>
                      </w:rPr>
                      <w:t>жирурга</w:t>
                    </w:r>
                    <w:proofErr w:type="spellEnd"/>
                  </w:p>
                </w:txbxContent>
              </v:textbox>
            </v:rect>
            <v:shape id="_x0000_s1061" type="#_x0000_t32" style="position:absolute;left:4531;top:11482;width:1012;height:640" o:connectortype="straight">
              <v:stroke endarrow="block"/>
            </v:shape>
            <v:shape id="_x0000_s1062" type="#_x0000_t32" style="position:absolute;left:8054;top:10956;width:1242;height:1112;flip:x" o:connectortype="straight">
              <v:stroke endarrow="block"/>
            </v:shape>
            <w10:wrap type="none"/>
            <w10:anchorlock/>
          </v:group>
        </w:pict>
      </w:r>
    </w:p>
    <w:p w:rsidR="00895DDA" w:rsidRPr="00885A4E" w:rsidRDefault="0086605E" w:rsidP="00C11FED">
      <w:pPr>
        <w:pStyle w:val="1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outlineLvl w:val="0"/>
        <w:rPr>
          <w:color w:val="000000"/>
          <w:sz w:val="24"/>
          <w:szCs w:val="24"/>
        </w:rPr>
      </w:pPr>
      <w:bookmarkStart w:id="68" w:name="_Toc92964146"/>
      <w:bookmarkStart w:id="69" w:name="_GoBack"/>
      <w:r w:rsidRPr="00885A4E">
        <w:rPr>
          <w:b/>
          <w:color w:val="000000"/>
          <w:sz w:val="24"/>
          <w:szCs w:val="24"/>
        </w:rPr>
        <w:t>Приложение В. Информация для пациента</w:t>
      </w:r>
      <w:bookmarkEnd w:id="68"/>
    </w:p>
    <w:p w:rsidR="00D56FFA" w:rsidRPr="00885A4E" w:rsidRDefault="00D56FFA" w:rsidP="00C11FED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885A4E">
        <w:rPr>
          <w:color w:val="000000"/>
          <w:sz w:val="24"/>
          <w:szCs w:val="24"/>
        </w:rPr>
        <w:t xml:space="preserve">Пациент должен иметь в виду, что </w:t>
      </w:r>
      <w:r w:rsidR="00495B6F" w:rsidRPr="00885A4E">
        <w:rPr>
          <w:color w:val="000000"/>
          <w:sz w:val="24"/>
          <w:szCs w:val="24"/>
        </w:rPr>
        <w:t xml:space="preserve">несоблюдение режима питания, сна и физических нагрузок может снижать эффективность терапии при работе с локальными жировыми отложениями. </w:t>
      </w:r>
      <w:bookmarkEnd w:id="69"/>
    </w:p>
    <w:sectPr w:rsidR="00D56FFA" w:rsidRPr="00885A4E" w:rsidSect="00885A4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0" w:h="16840"/>
      <w:pgMar w:top="1440" w:right="1080" w:bottom="1440" w:left="108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62" w:rsidRDefault="00BA1C62" w:rsidP="00885A4E">
      <w:pPr>
        <w:spacing w:line="240" w:lineRule="auto"/>
        <w:ind w:left="0" w:hanging="2"/>
      </w:pPr>
      <w:r>
        <w:separator/>
      </w:r>
    </w:p>
  </w:endnote>
  <w:endnote w:type="continuationSeparator" w:id="0">
    <w:p w:rsidR="00BA1C62" w:rsidRDefault="00BA1C62" w:rsidP="00885A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4E" w:rsidRDefault="00885A4E">
    <w:pPr>
      <w:pStyle w:val="af3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61339"/>
      <w:docPartObj>
        <w:docPartGallery w:val="Page Numbers (Bottom of Page)"/>
        <w:docPartUnique/>
      </w:docPartObj>
    </w:sdtPr>
    <w:sdtContent>
      <w:p w:rsidR="00885A4E" w:rsidRDefault="00C95D5B">
        <w:pPr>
          <w:pStyle w:val="af3"/>
          <w:ind w:left="0" w:hanging="2"/>
          <w:jc w:val="right"/>
        </w:pPr>
        <w:r>
          <w:fldChar w:fldCharType="begin"/>
        </w:r>
        <w:r w:rsidR="00885A4E">
          <w:instrText>PAGE   \* MERGEFORMAT</w:instrText>
        </w:r>
        <w:r>
          <w:fldChar w:fldCharType="separate"/>
        </w:r>
        <w:r w:rsidR="0010173A">
          <w:rPr>
            <w:noProof/>
          </w:rPr>
          <w:t>18</w:t>
        </w:r>
        <w:r>
          <w:fldChar w:fldCharType="end"/>
        </w:r>
      </w:p>
    </w:sdtContent>
  </w:sdt>
  <w:p w:rsidR="00885A4E" w:rsidRDefault="00885A4E">
    <w:pPr>
      <w:pStyle w:val="af3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4E" w:rsidRDefault="00885A4E">
    <w:pPr>
      <w:pStyle w:val="af3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62" w:rsidRDefault="00BA1C62" w:rsidP="00885A4E">
      <w:pPr>
        <w:spacing w:line="240" w:lineRule="auto"/>
        <w:ind w:left="0" w:hanging="2"/>
      </w:pPr>
      <w:r>
        <w:separator/>
      </w:r>
    </w:p>
  </w:footnote>
  <w:footnote w:type="continuationSeparator" w:id="0">
    <w:p w:rsidR="00BA1C62" w:rsidRDefault="00BA1C62" w:rsidP="00885A4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4E" w:rsidRDefault="00885A4E">
    <w:pPr>
      <w:pStyle w:val="af1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4E" w:rsidRDefault="00885A4E">
    <w:pPr>
      <w:pStyle w:val="af1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4E" w:rsidRDefault="00885A4E">
    <w:pPr>
      <w:pStyle w:val="af1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67B"/>
    <w:multiLevelType w:val="multilevel"/>
    <w:tmpl w:val="3ADC70D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04BE10EE"/>
    <w:multiLevelType w:val="multilevel"/>
    <w:tmpl w:val="7404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DF2"/>
    <w:multiLevelType w:val="multilevel"/>
    <w:tmpl w:val="6422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30F30"/>
    <w:multiLevelType w:val="multilevel"/>
    <w:tmpl w:val="B4FE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9739C"/>
    <w:multiLevelType w:val="multilevel"/>
    <w:tmpl w:val="E2884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0D22E42"/>
    <w:multiLevelType w:val="multilevel"/>
    <w:tmpl w:val="CA1C1C1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9E71D94"/>
    <w:multiLevelType w:val="multilevel"/>
    <w:tmpl w:val="E2884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F6D098D"/>
    <w:multiLevelType w:val="multilevel"/>
    <w:tmpl w:val="218080D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15D483E"/>
    <w:multiLevelType w:val="multilevel"/>
    <w:tmpl w:val="4BF2F512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241490E"/>
    <w:multiLevelType w:val="multilevel"/>
    <w:tmpl w:val="E2884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4422C49"/>
    <w:multiLevelType w:val="multilevel"/>
    <w:tmpl w:val="6CD80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72B42B5"/>
    <w:multiLevelType w:val="multilevel"/>
    <w:tmpl w:val="AC329A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E4331B8"/>
    <w:multiLevelType w:val="multilevel"/>
    <w:tmpl w:val="2FDC66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DDA"/>
    <w:rsid w:val="00004509"/>
    <w:rsid w:val="000A0D34"/>
    <w:rsid w:val="0010173A"/>
    <w:rsid w:val="00111B87"/>
    <w:rsid w:val="0012503E"/>
    <w:rsid w:val="00133FA1"/>
    <w:rsid w:val="00163633"/>
    <w:rsid w:val="001917C0"/>
    <w:rsid w:val="001B7B12"/>
    <w:rsid w:val="001D0770"/>
    <w:rsid w:val="001E352F"/>
    <w:rsid w:val="002047CF"/>
    <w:rsid w:val="0021287B"/>
    <w:rsid w:val="00214AC2"/>
    <w:rsid w:val="00253BAF"/>
    <w:rsid w:val="002C0CEC"/>
    <w:rsid w:val="003038D4"/>
    <w:rsid w:val="00312886"/>
    <w:rsid w:val="00371E8D"/>
    <w:rsid w:val="003C6294"/>
    <w:rsid w:val="003D1219"/>
    <w:rsid w:val="0040797F"/>
    <w:rsid w:val="00410701"/>
    <w:rsid w:val="00462017"/>
    <w:rsid w:val="00495B6F"/>
    <w:rsid w:val="004B6AB1"/>
    <w:rsid w:val="004C3171"/>
    <w:rsid w:val="005B6B20"/>
    <w:rsid w:val="00632A4A"/>
    <w:rsid w:val="0064164C"/>
    <w:rsid w:val="00670BBA"/>
    <w:rsid w:val="00671979"/>
    <w:rsid w:val="006A2FB2"/>
    <w:rsid w:val="007012FE"/>
    <w:rsid w:val="007C1474"/>
    <w:rsid w:val="0081319A"/>
    <w:rsid w:val="00835423"/>
    <w:rsid w:val="008420F3"/>
    <w:rsid w:val="00855326"/>
    <w:rsid w:val="0086605E"/>
    <w:rsid w:val="00885A4E"/>
    <w:rsid w:val="00895DDA"/>
    <w:rsid w:val="008D33DD"/>
    <w:rsid w:val="009F617B"/>
    <w:rsid w:val="00A37D9B"/>
    <w:rsid w:val="00A53D3A"/>
    <w:rsid w:val="00A80CAA"/>
    <w:rsid w:val="00AA207D"/>
    <w:rsid w:val="00AC6498"/>
    <w:rsid w:val="00AD2D1D"/>
    <w:rsid w:val="00AD2EF1"/>
    <w:rsid w:val="00B6376D"/>
    <w:rsid w:val="00B85923"/>
    <w:rsid w:val="00BA1C62"/>
    <w:rsid w:val="00BD1650"/>
    <w:rsid w:val="00C11FED"/>
    <w:rsid w:val="00C936CA"/>
    <w:rsid w:val="00C95D5B"/>
    <w:rsid w:val="00D05142"/>
    <w:rsid w:val="00D56FFA"/>
    <w:rsid w:val="00DA2D5E"/>
    <w:rsid w:val="00EC28D1"/>
    <w:rsid w:val="00EF36FB"/>
    <w:rsid w:val="00F16C4A"/>
    <w:rsid w:val="00F272F8"/>
    <w:rsid w:val="00F32BFC"/>
    <w:rsid w:val="00F41E10"/>
    <w:rsid w:val="00F5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54"/>
        <o:r id="V:Rule2" type="connector" idref="#_x0000_s1057"/>
        <o:r id="V:Rule3" type="connector" idref="#_x0000_s1053"/>
        <o:r id="V:Rule4" type="connector" idref="#_x0000_s1039"/>
        <o:r id="V:Rule5" type="connector" idref="#_x0000_s1040"/>
        <o:r id="V:Rule6" type="connector" idref="#_x0000_s1038"/>
        <o:r id="V:Rule7" type="connector" idref="#_x0000_s1058"/>
        <o:r id="V:Rule8" type="connector" idref="#_x0000_s1059"/>
        <o:r id="V:Rule9" type="connector" idref="#_x0000_s1044"/>
        <o:r id="V:Rule10" type="connector" idref="#_x0000_s1061"/>
        <o:r id="V:Rule11" type="connector" idref="#_x0000_s1056"/>
        <o:r id="V:Rule12" type="connector" idref="#_x0000_s1047"/>
        <o:r id="V:Rule13" type="connector" idref="#_x0000_s1034"/>
        <o:r id="V:Rule14" type="connector" idref="#_x0000_s1052"/>
        <o:r id="V:Rule15" type="connector" idref="#_x0000_s1062"/>
        <o:r id="V:Rule1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D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0">
    <w:name w:val="heading 1"/>
    <w:basedOn w:val="a"/>
    <w:next w:val="a"/>
    <w:rsid w:val="00895DDA"/>
    <w:pPr>
      <w:keepNext/>
      <w:keepLines/>
      <w:spacing w:before="24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11"/>
    <w:next w:val="11"/>
    <w:rsid w:val="00895D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2"/>
    <w:next w:val="12"/>
    <w:rsid w:val="00895D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2"/>
    <w:next w:val="12"/>
    <w:rsid w:val="00895DD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2"/>
    <w:next w:val="12"/>
    <w:rsid w:val="00895D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2"/>
    <w:next w:val="12"/>
    <w:rsid w:val="00895D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5DDA"/>
  </w:style>
  <w:style w:type="table" w:customStyle="1" w:styleId="TableNormal">
    <w:name w:val="Table Normal"/>
    <w:rsid w:val="00895D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2"/>
    <w:next w:val="12"/>
    <w:rsid w:val="00895DD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Заголовок 2;Наим. подраздела"/>
    <w:basedOn w:val="a4"/>
    <w:qFormat/>
    <w:rsid w:val="00895DDA"/>
    <w:pPr>
      <w:spacing w:before="240" w:after="0" w:line="1" w:lineRule="atLeast"/>
      <w:ind w:leftChars="-1" w:left="-1" w:hangingChars="1" w:hanging="1"/>
      <w:textDirection w:val="btLr"/>
      <w:textAlignment w:val="top"/>
      <w:outlineLvl w:val="1"/>
    </w:pPr>
    <w:rPr>
      <w:rFonts w:ascii="Times New Roman" w:eastAsia="Calibri" w:hAnsi="Times New Roman" w:cs="Calibri"/>
      <w:b/>
      <w:color w:val="auto"/>
      <w:position w:val="-1"/>
      <w:sz w:val="24"/>
      <w:szCs w:val="22"/>
      <w:u w:val="single"/>
    </w:rPr>
  </w:style>
  <w:style w:type="paragraph" w:customStyle="1" w:styleId="12">
    <w:name w:val="Обычный1"/>
    <w:rsid w:val="00895D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table" w:customStyle="1" w:styleId="TableNormal0">
    <w:name w:val="Table Normal"/>
    <w:next w:val="TableNormal"/>
    <w:rsid w:val="00895D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qFormat/>
    <w:rsid w:val="00895DDA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annotation text"/>
    <w:basedOn w:val="a"/>
    <w:uiPriority w:val="99"/>
    <w:qFormat/>
    <w:rsid w:val="00895DDA"/>
    <w:rPr>
      <w:rFonts w:ascii="Calibri" w:hAnsi="Calibri"/>
      <w:lang w:eastAsia="en-US"/>
    </w:rPr>
  </w:style>
  <w:style w:type="character" w:customStyle="1" w:styleId="a7">
    <w:name w:val="Текст примечания Знак"/>
    <w:basedOn w:val="a0"/>
    <w:rsid w:val="00895DDA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rsid w:val="00895DDA"/>
    <w:rPr>
      <w:sz w:val="18"/>
      <w:szCs w:val="18"/>
      <w:lang w:eastAsia="en-US"/>
    </w:rPr>
  </w:style>
  <w:style w:type="character" w:customStyle="1" w:styleId="a9">
    <w:name w:val="Текст выноски Знак"/>
    <w:basedOn w:val="a0"/>
    <w:rsid w:val="00895DDA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List Paragraph"/>
    <w:basedOn w:val="a"/>
    <w:link w:val="ab"/>
    <w:uiPriority w:val="34"/>
    <w:qFormat/>
    <w:rsid w:val="00895D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qFormat/>
    <w:rsid w:val="00895DD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FollowedHyperlink"/>
    <w:basedOn w:val="a0"/>
    <w:qFormat/>
    <w:rsid w:val="00895DDA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annotation subject"/>
    <w:basedOn w:val="a6"/>
    <w:next w:val="a6"/>
    <w:qFormat/>
    <w:rsid w:val="00895DD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af">
    <w:name w:val="Тема примечания Знак"/>
    <w:basedOn w:val="a7"/>
    <w:rsid w:val="00895DDA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table" w:styleId="af0">
    <w:name w:val="Table Grid"/>
    <w:basedOn w:val="a1"/>
    <w:rsid w:val="00895D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rsid w:val="00895DD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1">
    <w:name w:val="header"/>
    <w:basedOn w:val="a"/>
    <w:qFormat/>
    <w:rsid w:val="00895DDA"/>
  </w:style>
  <w:style w:type="character" w:customStyle="1" w:styleId="af2">
    <w:name w:val="Верхний колонтитул Знак"/>
    <w:basedOn w:val="a0"/>
    <w:rsid w:val="00895DDA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f3">
    <w:name w:val="footer"/>
    <w:basedOn w:val="a"/>
    <w:uiPriority w:val="99"/>
    <w:qFormat/>
    <w:rsid w:val="00895DDA"/>
  </w:style>
  <w:style w:type="character" w:customStyle="1" w:styleId="af4">
    <w:name w:val="Нижний колонтитул Знак"/>
    <w:basedOn w:val="a0"/>
    <w:uiPriority w:val="99"/>
    <w:rsid w:val="00895DDA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21">
    <w:name w:val="Заголовок 2 Знак;Наим. подраздела Знак"/>
    <w:basedOn w:val="a0"/>
    <w:rsid w:val="00895DDA"/>
    <w:rPr>
      <w:rFonts w:ascii="Times New Roman" w:hAnsi="Times New Roman" w:cs="Times New Roman"/>
      <w:b/>
      <w:w w:val="100"/>
      <w:position w:val="-1"/>
      <w:u w:val="single"/>
      <w:effect w:val="none"/>
      <w:vertAlign w:val="baseline"/>
      <w:cs w:val="0"/>
      <w:em w:val="none"/>
      <w:lang w:eastAsia="ru-RU"/>
    </w:rPr>
  </w:style>
  <w:style w:type="paragraph" w:styleId="13">
    <w:name w:val="toc 1"/>
    <w:basedOn w:val="a"/>
    <w:uiPriority w:val="39"/>
    <w:qFormat/>
    <w:rsid w:val="00895DDA"/>
    <w:pPr>
      <w:spacing w:after="100"/>
    </w:pPr>
  </w:style>
  <w:style w:type="paragraph" w:styleId="22">
    <w:name w:val="toc 2"/>
    <w:basedOn w:val="a"/>
    <w:uiPriority w:val="39"/>
    <w:qFormat/>
    <w:rsid w:val="00895DDA"/>
    <w:pPr>
      <w:spacing w:after="200" w:line="276" w:lineRule="auto"/>
      <w:ind w:left="220" w:firstLine="64"/>
    </w:pPr>
    <w:rPr>
      <w:rFonts w:ascii="Calibri" w:eastAsia="Calibri" w:hAnsi="Calibri"/>
      <w:sz w:val="22"/>
    </w:rPr>
  </w:style>
  <w:style w:type="paragraph" w:customStyle="1" w:styleId="af5">
    <w:name w:val="Наим. раздела"/>
    <w:basedOn w:val="a"/>
    <w:rsid w:val="00895DDA"/>
    <w:pPr>
      <w:keepNext/>
      <w:keepLines/>
      <w:spacing w:before="240"/>
      <w:contextualSpacing/>
      <w:jc w:val="center"/>
    </w:pPr>
    <w:rPr>
      <w:b/>
      <w:sz w:val="28"/>
    </w:rPr>
  </w:style>
  <w:style w:type="character" w:customStyle="1" w:styleId="af6">
    <w:name w:val="Наим. раздела Знак"/>
    <w:basedOn w:val="a0"/>
    <w:rsid w:val="00895DDA"/>
    <w:rPr>
      <w:rFonts w:ascii="Times New Roman" w:eastAsia="Sans" w:hAnsi="Times New Roman" w:cs="Times New Roman"/>
      <w:b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paragraph" w:styleId="a4">
    <w:name w:val="Subtitle"/>
    <w:basedOn w:val="11"/>
    <w:next w:val="11"/>
    <w:rsid w:val="00895D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rsid w:val="00895DDA"/>
    <w:rPr>
      <w:color w:val="5A5A5A"/>
      <w:spacing w:val="15"/>
      <w:w w:val="100"/>
      <w:position w:val="-1"/>
      <w:sz w:val="22"/>
      <w:effect w:val="none"/>
      <w:vertAlign w:val="baseline"/>
      <w:cs w:val="0"/>
      <w:em w:val="none"/>
      <w:lang w:eastAsia="ru-RU"/>
    </w:rPr>
  </w:style>
  <w:style w:type="paragraph" w:customStyle="1" w:styleId="1">
    <w:name w:val="Стиль1"/>
    <w:basedOn w:val="a"/>
    <w:rsid w:val="00895DDA"/>
    <w:pPr>
      <w:numPr>
        <w:numId w:val="7"/>
      </w:numPr>
      <w:spacing w:before="240" w:line="360" w:lineRule="auto"/>
      <w:ind w:left="709" w:hanging="425"/>
      <w:jc w:val="both"/>
    </w:pPr>
    <w:rPr>
      <w:szCs w:val="22"/>
      <w:lang w:eastAsia="en-US"/>
    </w:rPr>
  </w:style>
  <w:style w:type="paragraph" w:customStyle="1" w:styleId="af8">
    <w:name w:val="Рекомендация"/>
    <w:basedOn w:val="1"/>
    <w:rsid w:val="00895DDA"/>
    <w:rPr>
      <w:sz w:val="20"/>
    </w:rPr>
  </w:style>
  <w:style w:type="character" w:customStyle="1" w:styleId="af9">
    <w:name w:val="Рекомендация Знак"/>
    <w:rsid w:val="00895DDA"/>
    <w:rPr>
      <w:rFonts w:ascii="Times New Roman" w:eastAsia="Times New Roman" w:hAnsi="Times New Roman" w:cs="Times New Roman"/>
      <w:w w:val="100"/>
      <w:position w:val="-1"/>
      <w:szCs w:val="22"/>
      <w:effect w:val="none"/>
      <w:vertAlign w:val="baseline"/>
      <w:cs w:val="0"/>
      <w:em w:val="none"/>
    </w:rPr>
  </w:style>
  <w:style w:type="character" w:styleId="afa">
    <w:name w:val="Emphasis"/>
    <w:uiPriority w:val="20"/>
    <w:qFormat/>
    <w:rsid w:val="00895DDA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b">
    <w:name w:val="Normal (Web)"/>
    <w:basedOn w:val="a"/>
    <w:uiPriority w:val="99"/>
    <w:qFormat/>
    <w:rsid w:val="00895D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DDA"/>
    <w:rPr>
      <w:w w:val="100"/>
      <w:position w:val="-1"/>
      <w:effect w:val="none"/>
      <w:vertAlign w:val="baseline"/>
      <w:cs w:val="0"/>
      <w:em w:val="none"/>
    </w:rPr>
  </w:style>
  <w:style w:type="paragraph" w:customStyle="1" w:styleId="afc">
    <w:name w:val="Ком"/>
    <w:basedOn w:val="a"/>
    <w:rsid w:val="00895DDA"/>
    <w:pPr>
      <w:spacing w:line="360" w:lineRule="auto"/>
      <w:ind w:left="709"/>
      <w:contextualSpacing/>
      <w:jc w:val="both"/>
    </w:pPr>
    <w:rPr>
      <w:lang w:eastAsia="en-US"/>
    </w:rPr>
  </w:style>
  <w:style w:type="paragraph" w:customStyle="1" w:styleId="CustomContentNormal">
    <w:name w:val="Custom Content Normal"/>
    <w:rsid w:val="00895DDA"/>
    <w:pPr>
      <w:keepNext/>
      <w:keepLines/>
      <w:suppressAutoHyphens/>
      <w:spacing w:before="240" w:line="360" w:lineRule="auto"/>
      <w:ind w:leftChars="-1" w:left="-1" w:hangingChars="1" w:hanging="1"/>
      <w:contextualSpacing/>
      <w:jc w:val="center"/>
      <w:textDirection w:val="btLr"/>
      <w:textAlignment w:val="top"/>
      <w:outlineLvl w:val="0"/>
    </w:pPr>
    <w:rPr>
      <w:b/>
      <w:position w:val="-1"/>
      <w:sz w:val="28"/>
      <w:szCs w:val="22"/>
    </w:rPr>
  </w:style>
  <w:style w:type="character" w:styleId="afd">
    <w:name w:val="Strong"/>
    <w:basedOn w:val="a0"/>
    <w:rsid w:val="00895DD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ustomContentNormal0">
    <w:name w:val="Custom Content Normal Знак"/>
    <w:basedOn w:val="a0"/>
    <w:rsid w:val="00895DDA"/>
    <w:rPr>
      <w:b/>
      <w:w w:val="100"/>
      <w:position w:val="-1"/>
      <w:sz w:val="28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afe">
    <w:name w:val="Обычный (веб) Знак"/>
    <w:basedOn w:val="a0"/>
    <w:rsid w:val="00895DDA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aff">
    <w:name w:val="Памятки"/>
    <w:basedOn w:val="a"/>
    <w:rsid w:val="00895DDA"/>
    <w:pPr>
      <w:spacing w:line="360" w:lineRule="auto"/>
      <w:ind w:firstLine="709"/>
      <w:jc w:val="both"/>
    </w:pPr>
    <w:rPr>
      <w:i/>
      <w:color w:val="FF0000"/>
      <w:sz w:val="18"/>
      <w:lang w:eastAsia="en-US"/>
    </w:rPr>
  </w:style>
  <w:style w:type="character" w:customStyle="1" w:styleId="aff0">
    <w:name w:val="Памятки Знак"/>
    <w:basedOn w:val="a0"/>
    <w:rsid w:val="00895DDA"/>
    <w:rPr>
      <w:rFonts w:ascii="Times New Roman" w:eastAsia="Times New Roman" w:hAnsi="Times New Roman" w:cs="Times New Roman"/>
      <w:i/>
      <w:color w:val="FF0000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aff1">
    <w:name w:val="Содержимое врезки"/>
    <w:basedOn w:val="a"/>
    <w:qFormat/>
    <w:rsid w:val="00895DDA"/>
    <w:pPr>
      <w:spacing w:line="360" w:lineRule="auto"/>
      <w:ind w:firstLine="709"/>
      <w:jc w:val="both"/>
    </w:pPr>
    <w:rPr>
      <w:szCs w:val="22"/>
      <w:lang w:eastAsia="en-US"/>
    </w:rPr>
  </w:style>
  <w:style w:type="table" w:customStyle="1" w:styleId="14">
    <w:name w:val="Сетка таблицы1"/>
    <w:basedOn w:val="a1"/>
    <w:next w:val="af0"/>
    <w:rsid w:val="00895D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a0"/>
    <w:rsid w:val="00895DDA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paragraph" w:styleId="aff2">
    <w:name w:val="TOC Heading"/>
    <w:basedOn w:val="10"/>
    <w:next w:val="a"/>
    <w:uiPriority w:val="39"/>
    <w:qFormat/>
    <w:rsid w:val="00895DDA"/>
    <w:pPr>
      <w:spacing w:line="259" w:lineRule="auto"/>
      <w:outlineLvl w:val="9"/>
    </w:pPr>
  </w:style>
  <w:style w:type="table" w:customStyle="1" w:styleId="aff3">
    <w:basedOn w:val="TableNormal0"/>
    <w:rsid w:val="00895DD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0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p-slug-vol">
    <w:name w:val="pop-slug-vol"/>
    <w:uiPriority w:val="99"/>
    <w:rsid w:val="00895DDA"/>
    <w:rPr>
      <w:w w:val="100"/>
      <w:position w:val="-1"/>
      <w:effect w:val="none"/>
      <w:vertAlign w:val="baseline"/>
      <w:cs w:val="0"/>
      <w:em w:val="none"/>
    </w:rPr>
  </w:style>
  <w:style w:type="character" w:customStyle="1" w:styleId="term">
    <w:name w:val="term"/>
    <w:basedOn w:val="a0"/>
    <w:rsid w:val="00895DDA"/>
    <w:rPr>
      <w:w w:val="100"/>
      <w:position w:val="-1"/>
      <w:effect w:val="none"/>
      <w:vertAlign w:val="baseline"/>
      <w:cs w:val="0"/>
      <w:em w:val="none"/>
    </w:rPr>
  </w:style>
  <w:style w:type="character" w:customStyle="1" w:styleId="u-small-caps">
    <w:name w:val="u-small-caps"/>
    <w:basedOn w:val="a0"/>
    <w:rsid w:val="00895DDA"/>
    <w:rPr>
      <w:w w:val="100"/>
      <w:position w:val="-1"/>
      <w:effect w:val="none"/>
      <w:vertAlign w:val="baseline"/>
      <w:cs w:val="0"/>
      <w:em w:val="none"/>
    </w:rPr>
  </w:style>
  <w:style w:type="paragraph" w:customStyle="1" w:styleId="marginl">
    <w:name w:val="marginl"/>
    <w:basedOn w:val="a"/>
    <w:rsid w:val="00895DDA"/>
    <w:pPr>
      <w:spacing w:before="100" w:beforeAutospacing="1" w:after="100" w:afterAutospacing="1"/>
    </w:pPr>
  </w:style>
  <w:style w:type="character" w:customStyle="1" w:styleId="ref-journal">
    <w:name w:val="ref-journal"/>
    <w:basedOn w:val="a0"/>
    <w:rsid w:val="00895DDA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-vol">
    <w:name w:val="ref-vol"/>
    <w:basedOn w:val="a0"/>
    <w:rsid w:val="00895DDA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uiPriority w:val="99"/>
    <w:qFormat/>
    <w:rsid w:val="00895DDA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895DDA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customStyle="1" w:styleId="affb">
    <w:basedOn w:val="TableNormal0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rsid w:val="00895DD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0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toc 3"/>
    <w:basedOn w:val="a"/>
    <w:next w:val="a"/>
    <w:autoRedefine/>
    <w:uiPriority w:val="39"/>
    <w:semiHidden/>
    <w:unhideWhenUsed/>
    <w:qFormat/>
    <w:rsid w:val="00253BAF"/>
    <w:pPr>
      <w:suppressAutoHyphens w:val="0"/>
      <w:spacing w:after="100" w:line="276" w:lineRule="auto"/>
      <w:ind w:leftChars="0" w:left="4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eastAsia="en-US"/>
    </w:rPr>
  </w:style>
  <w:style w:type="character" w:customStyle="1" w:styleId="y2iqfc">
    <w:name w:val="y2iqfc"/>
    <w:basedOn w:val="a0"/>
    <w:rsid w:val="00371E8D"/>
  </w:style>
  <w:style w:type="character" w:customStyle="1" w:styleId="docsum-authors">
    <w:name w:val="docsum-authors"/>
    <w:basedOn w:val="a0"/>
    <w:rsid w:val="001B7B12"/>
  </w:style>
  <w:style w:type="character" w:customStyle="1" w:styleId="ab">
    <w:name w:val="Абзац списка Знак"/>
    <w:basedOn w:val="a0"/>
    <w:link w:val="aa"/>
    <w:uiPriority w:val="34"/>
    <w:rsid w:val="00F50502"/>
    <w:rPr>
      <w:rFonts w:ascii="Calibri" w:hAnsi="Calibri"/>
      <w:position w:val="-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ubmed.ncbi.nlm.nih.gov/3295151/" TargetMode="External"/><Relationship Id="rId18" Type="http://schemas.openxmlformats.org/officeDocument/2006/relationships/hyperlink" Target="https://pubmed.ncbi.nlm.nih.gov/29522417/" TargetMode="External"/><Relationship Id="rId26" Type="http://schemas.openxmlformats.org/officeDocument/2006/relationships/hyperlink" Target="https://pubmed.ncbi.nlm.nih.gov/26566569/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pubmed.ncbi.nlm.nih.gov/17010177/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medirus.ru/zdorove/diagnostika-i-lechenie/venoznye-zabolevanija/oteki/" TargetMode="External"/><Relationship Id="rId17" Type="http://schemas.openxmlformats.org/officeDocument/2006/relationships/hyperlink" Target="https://pubmed.ncbi.nlm.nih.gov/29086488/" TargetMode="External"/><Relationship Id="rId25" Type="http://schemas.openxmlformats.org/officeDocument/2006/relationships/hyperlink" Target="https://pubmed.ncbi.nlm.nih.gov/16681654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pubmed.ncbi.nlm.nih.gov/34716543/" TargetMode="External"/><Relationship Id="rId20" Type="http://schemas.openxmlformats.org/officeDocument/2006/relationships/hyperlink" Target="https://pubmed.ncbi.nlm.nih.gov/16020201/" TargetMode="External"/><Relationship Id="rId29" Type="http://schemas.openxmlformats.org/officeDocument/2006/relationships/hyperlink" Target="https://pubmed.ncbi.nlm.nih.gov/2691071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edirus.ru/zdorove/diagnostika-i-lechenie/venoznye-zabolevanija/oteki/" TargetMode="External"/><Relationship Id="rId24" Type="http://schemas.openxmlformats.org/officeDocument/2006/relationships/hyperlink" Target="https://pubmed.ncbi.nlm.nih.gov/21413950/" TargetMode="External"/><Relationship Id="rId32" Type="http://schemas.openxmlformats.org/officeDocument/2006/relationships/hyperlink" Target="https://pubmed.ncbi.nlm.nih.gov/21317119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ubmed.ncbi.nlm.nih.gov/21078005/" TargetMode="External"/><Relationship Id="rId23" Type="http://schemas.openxmlformats.org/officeDocument/2006/relationships/hyperlink" Target="https://pubmed.ncbi.nlm.nih.gov/18489275/" TargetMode="External"/><Relationship Id="rId28" Type="http://schemas.openxmlformats.org/officeDocument/2006/relationships/hyperlink" Target="https://pubmed.ncbi.nlm.nih.gov/24598865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ekaterinburg.upclinic.ru/endokrinologiya/services/lechenie-gipogonadizma" TargetMode="External"/><Relationship Id="rId19" Type="http://schemas.openxmlformats.org/officeDocument/2006/relationships/hyperlink" Target="https://pubmed.ncbi.nlm.nih.gov/16418758/" TargetMode="External"/><Relationship Id="rId31" Type="http://schemas.openxmlformats.org/officeDocument/2006/relationships/hyperlink" Target="https://pubmed.ncbi.nlm.nih.gov/30980602/" TargetMode="External"/><Relationship Id="rId4" Type="http://schemas.openxmlformats.org/officeDocument/2006/relationships/styles" Target="styles.xml"/><Relationship Id="rId9" Type="http://schemas.openxmlformats.org/officeDocument/2006/relationships/hyperlink" Target="https://ekaterinburg.upclinic.ru/endokrinologiya/services/lechenie-gipotireoza" TargetMode="External"/><Relationship Id="rId14" Type="http://schemas.openxmlformats.org/officeDocument/2006/relationships/hyperlink" Target="https://pubmed.ncbi.nlm.nih.gov/15048950/" TargetMode="External"/><Relationship Id="rId22" Type="http://schemas.openxmlformats.org/officeDocument/2006/relationships/hyperlink" Target="https://pubmed.ncbi.nlm.nih.gov/19159381/" TargetMode="External"/><Relationship Id="rId27" Type="http://schemas.openxmlformats.org/officeDocument/2006/relationships/hyperlink" Target="https://pubmed.ncbi.nlm.nih.gov/17954040/" TargetMode="External"/><Relationship Id="rId30" Type="http://schemas.openxmlformats.org/officeDocument/2006/relationships/hyperlink" Target="https://pubmed.ncbi.nlm.nih.gov/26038367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0nwN7+RQzKu/124EOs6IEWfg==">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DAB46D-18EF-4050-A6CD-900FE948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HP</cp:lastModifiedBy>
  <cp:revision>6</cp:revision>
  <dcterms:created xsi:type="dcterms:W3CDTF">2022-02-27T16:26:00Z</dcterms:created>
  <dcterms:modified xsi:type="dcterms:W3CDTF">2022-02-27T16:53:00Z</dcterms:modified>
</cp:coreProperties>
</file>