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0646">
      <w:pPr>
        <w:pStyle w:val="aa"/>
        <w:rPr>
          <w:sz w:val="32"/>
        </w:rPr>
      </w:pPr>
      <w:bookmarkStart w:id="0" w:name="_GoBack"/>
      <w:bookmarkEnd w:id="0"/>
      <w:r>
        <w:rPr>
          <w:sz w:val="32"/>
        </w:rPr>
        <w:t>МІЖНАРОДНИЙ УНІВЕРСИТЕТ РЕГІ</w:t>
      </w:r>
    </w:p>
    <w:p w:rsidR="00000000" w:rsidRDefault="00B70646">
      <w:pPr>
        <w:ind w:firstLine="567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імені академіка СТЕПАНА ДЕМ'ЯНЧУКА</w:t>
      </w:r>
    </w:p>
    <w:p w:rsidR="00000000" w:rsidRDefault="00B70646">
      <w:pPr>
        <w:ind w:firstLine="567"/>
        <w:jc w:val="both"/>
        <w:rPr>
          <w:sz w:val="32"/>
        </w:rPr>
      </w:pPr>
    </w:p>
    <w:p w:rsidR="00000000" w:rsidRDefault="00B70646">
      <w:pPr>
        <w:ind w:firstLine="567"/>
        <w:jc w:val="both"/>
      </w:pPr>
    </w:p>
    <w:p w:rsidR="00000000" w:rsidRDefault="00B70646">
      <w:pPr>
        <w:pStyle w:val="3"/>
      </w:pPr>
      <w:r>
        <w:t>ФАКУЛЬТЕТ ЗДОРОВ'Я, ФІЗИЧНОЇ КУЛЬТУРИ І СПОРТУ</w:t>
      </w: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  <w:r>
        <w:rPr>
          <w:b/>
          <w:i/>
        </w:rPr>
        <w:t>Кафедра фізичної реабілітації</w:t>
      </w: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ind w:firstLine="567"/>
        <w:jc w:val="center"/>
        <w:rPr>
          <w:b/>
          <w:i/>
        </w:rPr>
      </w:pPr>
    </w:p>
    <w:p w:rsidR="00000000" w:rsidRDefault="00B70646">
      <w:pPr>
        <w:pStyle w:val="4"/>
        <w:rPr>
          <w:sz w:val="72"/>
        </w:rPr>
      </w:pPr>
      <w:r>
        <w:rPr>
          <w:sz w:val="72"/>
        </w:rPr>
        <w:t>Контрольна робота</w:t>
      </w:r>
    </w:p>
    <w:p w:rsidR="00000000" w:rsidRDefault="00B70646">
      <w:pPr>
        <w:jc w:val="center"/>
        <w:rPr>
          <w:b/>
          <w:i/>
        </w:rPr>
      </w:pPr>
      <w:r>
        <w:rPr>
          <w:b/>
          <w:i/>
        </w:rPr>
        <w:t>з навчальної дисципліни</w:t>
      </w:r>
    </w:p>
    <w:p w:rsidR="00000000" w:rsidRDefault="00B70646">
      <w:pPr>
        <w:jc w:val="center"/>
        <w:rPr>
          <w:b/>
          <w:i/>
        </w:rPr>
      </w:pPr>
      <w:r>
        <w:rPr>
          <w:b/>
          <w:i/>
        </w:rPr>
        <w:t>“Нетрадиційні методи оздоровлення”</w:t>
      </w:r>
    </w:p>
    <w:p w:rsidR="00000000" w:rsidRDefault="00B70646">
      <w:pPr>
        <w:jc w:val="center"/>
        <w:rPr>
          <w:b/>
          <w:i/>
        </w:rPr>
      </w:pPr>
      <w:r>
        <w:rPr>
          <w:b/>
          <w:i/>
        </w:rPr>
        <w:t>Тема: “Лікування мінер</w:t>
      </w:r>
      <w:r>
        <w:rPr>
          <w:b/>
          <w:i/>
        </w:rPr>
        <w:t>альними водами”</w:t>
      </w: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right"/>
        <w:rPr>
          <w:b/>
          <w:i/>
        </w:rPr>
      </w:pPr>
      <w:r>
        <w:rPr>
          <w:b/>
          <w:i/>
        </w:rPr>
        <w:t xml:space="preserve">Виконав студент  </w:t>
      </w:r>
    </w:p>
    <w:p w:rsidR="00000000" w:rsidRDefault="00B70646">
      <w:pPr>
        <w:jc w:val="right"/>
        <w:rPr>
          <w:b/>
          <w:i/>
        </w:rPr>
      </w:pPr>
      <w:r>
        <w:rPr>
          <w:b/>
          <w:i/>
        </w:rPr>
        <w:t>-го курсу (ФР – )</w:t>
      </w:r>
    </w:p>
    <w:p w:rsidR="00000000" w:rsidRDefault="00B70646">
      <w:pPr>
        <w:jc w:val="right"/>
        <w:rPr>
          <w:b/>
          <w:i/>
        </w:rPr>
      </w:pPr>
    </w:p>
    <w:p w:rsidR="00000000" w:rsidRDefault="00B70646">
      <w:pPr>
        <w:jc w:val="right"/>
        <w:rPr>
          <w:b/>
          <w:i/>
        </w:rPr>
      </w:pPr>
    </w:p>
    <w:p w:rsidR="00000000" w:rsidRDefault="00B70646">
      <w:pPr>
        <w:jc w:val="right"/>
        <w:rPr>
          <w:b/>
          <w:i/>
        </w:rPr>
      </w:pPr>
      <w:r>
        <w:rPr>
          <w:b/>
          <w:i/>
        </w:rPr>
        <w:t>Перевірив канд. мед. наук,</w:t>
      </w:r>
    </w:p>
    <w:p w:rsidR="00000000" w:rsidRDefault="00B70646">
      <w:pPr>
        <w:jc w:val="right"/>
        <w:rPr>
          <w:b/>
          <w:i/>
        </w:rPr>
      </w:pPr>
      <w:r>
        <w:rPr>
          <w:b/>
          <w:i/>
        </w:rPr>
        <w:t xml:space="preserve">доцент </w:t>
      </w:r>
    </w:p>
    <w:p w:rsidR="00000000" w:rsidRDefault="00B70646">
      <w:pPr>
        <w:jc w:val="center"/>
        <w:rPr>
          <w:b/>
          <w:i/>
        </w:rPr>
      </w:pPr>
    </w:p>
    <w:p w:rsidR="00000000" w:rsidRDefault="00B70646">
      <w:pPr>
        <w:jc w:val="center"/>
      </w:pPr>
    </w:p>
    <w:p w:rsidR="00000000" w:rsidRDefault="00B70646">
      <w:pPr>
        <w:ind w:firstLine="567"/>
        <w:jc w:val="center"/>
      </w:pPr>
    </w:p>
    <w:p w:rsidR="00000000" w:rsidRDefault="00B70646">
      <w:pPr>
        <w:ind w:firstLine="567"/>
        <w:jc w:val="center"/>
      </w:pPr>
    </w:p>
    <w:p w:rsidR="00000000" w:rsidRDefault="00B70646">
      <w:pPr>
        <w:pStyle w:val="5"/>
      </w:pPr>
      <w:r>
        <w:t>Рівне – 2003</w:t>
      </w:r>
    </w:p>
    <w:p w:rsidR="00000000" w:rsidRDefault="00B70646"/>
    <w:p w:rsidR="00000000" w:rsidRDefault="00B70646"/>
    <w:p w:rsidR="00000000" w:rsidRDefault="00B70646">
      <w:pPr>
        <w:pStyle w:val="6"/>
      </w:pPr>
      <w:r>
        <w:lastRenderedPageBreak/>
        <w:t>Лікування мінеральними водами</w:t>
      </w:r>
    </w:p>
    <w:p w:rsidR="00000000" w:rsidRDefault="00B70646"/>
    <w:p w:rsidR="00000000" w:rsidRDefault="00B70646">
      <w:pPr>
        <w:ind w:firstLine="567"/>
        <w:jc w:val="both"/>
      </w:pPr>
      <w:r>
        <w:t>Водолікування відоме з найдавніших часів. Перші відомості про нього містяться в індуістських Ведах (1500 рокі</w:t>
      </w:r>
      <w:r>
        <w:t>в до н.е.). Прісною і мінеральною водою користувалися для гігієнічних і лікувальних цілей древні ассирійці, вавілонці, єгиптяни. У Древній Греції техніку водолікування удосконалив Гіппократ, а пізніше воно було перенесено в Древній Рим і поступово поширило</w:t>
      </w:r>
      <w:r>
        <w:t xml:space="preserve">ся по усьому світі. </w:t>
      </w:r>
    </w:p>
    <w:p w:rsidR="00000000" w:rsidRDefault="00B70646">
      <w:pPr>
        <w:ind w:firstLine="567"/>
        <w:jc w:val="both"/>
      </w:pPr>
      <w:r>
        <w:t>Принцип водолікування заснований на тому, що вода, володіючи високою теплоємністю, великою теплопровідністю і конвекцією, добре розчиняючи різні солі і гази, при впливі на організм через нервові рецептори шкіри викликає доброчинні хімі</w:t>
      </w:r>
      <w:r>
        <w:t>чні і біохімічні зміни в організмі.</w:t>
      </w:r>
    </w:p>
    <w:p w:rsidR="00000000" w:rsidRDefault="00B70646">
      <w:pPr>
        <w:pStyle w:val="a7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Мінеральні води, підземні (іноді поверхневі) води, що характеризуються підвищеним змістом біологічно активних мінеральних (рідше органічних) компонентів і які володіють специфічними фізико-хімічними властивостями (хімічн</w:t>
      </w:r>
      <w:r>
        <w:rPr>
          <w:sz w:val="28"/>
          <w:lang w:val="uk-UA"/>
        </w:rPr>
        <w:t>ий склад, температура, радіоактивність і ін.), завдяки яким вони спричиняють на організм людини лікувальну дію. У залежності від хімічного складу і фізичних властивостей мінеральні води використовують у якості зовнішнього чи внутрішнього лікувального засоб</w:t>
      </w:r>
      <w:r>
        <w:rPr>
          <w:sz w:val="28"/>
          <w:lang w:val="uk-UA"/>
        </w:rPr>
        <w:t xml:space="preserve">у. </w:t>
      </w:r>
    </w:p>
    <w:p w:rsidR="00000000" w:rsidRDefault="00B70646">
      <w:pPr>
        <w:ind w:firstLine="567"/>
        <w:jc w:val="both"/>
      </w:pPr>
      <w:r>
        <w:rPr>
          <w:i/>
        </w:rPr>
        <w:t>Закономірності утворення і поширення</w:t>
      </w:r>
      <w:r>
        <w:t>. Процес утворення мінеральних вод дуже складний і ще недостатньо вивчений. При характеристиці генезису мінеральні води розрізняють походження самої підземної води, що є присутні у ній гази і утворення її іонно-сольо</w:t>
      </w:r>
      <w:r>
        <w:t xml:space="preserve">вого складу.   </w:t>
      </w:r>
    </w:p>
    <w:p w:rsidR="00000000" w:rsidRDefault="00B70646">
      <w:pPr>
        <w:ind w:firstLine="567"/>
        <w:jc w:val="both"/>
      </w:pPr>
      <w:r>
        <w:t>У формуванні мінеральних вод беруть участь процеси інфільтрації поверхневих вод, поховання морських вод під час опадонакопичення, вивільнення конституційної води при регіональному і контактовому метаморфізмі гірських порід і вулканічні проц</w:t>
      </w:r>
      <w:r>
        <w:t>еси. Склад мінеральних вод обумовлений історією геологічного розвитку, характером тектонічних структур, літології, геотермічних умов і інших особливостей території. Найбільш могутні фактори, що обумовлюють формування газового складу мінеральних вод — метам</w:t>
      </w:r>
      <w:r>
        <w:t>орфічні і вулканічні процеси. Летучі продукти, що виділяються під час цих процесів, (CO2, HCl і ін.) надходять у підземні води і додають їм високу агресивність, що сприяє вилуджуванню вміщаючих порід і формуванню хімічного складу, мінералізації і газонасич</w:t>
      </w:r>
      <w:r>
        <w:t>еності води. Іонно-сольовий склад мінеральних вод формується при участі процесів розчинення соленосних і карбонатних відкладень, катіонного обміну й ін.  Гази, розчинені в мінеральних водах, служать показниками геохімічних умов, у яких йшло формування дано</w:t>
      </w:r>
      <w:r>
        <w:t>ї мінеральної води. У верхній зоні земної кори, де переважають окисні процеси, мінеральні води містять гази повітряного походження — азот, кисень, вуглекислоту (у незначному обсязі). Вуглицеводневі гази і сірководень свідчать про відбудовну хімічну обстано</w:t>
      </w:r>
      <w:r>
        <w:t>вку, властиву більш глибоким надрам Землі; висока концентрація вуглекислоти дозволяє вважати утримуючу її воду метаморфічної обстановки, що сформувалася в умовах.</w:t>
      </w:r>
    </w:p>
    <w:p w:rsidR="00000000" w:rsidRDefault="00B70646">
      <w:pPr>
        <w:ind w:firstLine="567"/>
        <w:jc w:val="both"/>
      </w:pPr>
      <w:r>
        <w:t xml:space="preserve"> На поверхні Землі мінеральні води виявляються у виді джерел, а також виводяться з надр сверд</w:t>
      </w:r>
      <w:r>
        <w:t xml:space="preserve">ловинами (глибини можуть досягати декількох км). Для </w:t>
      </w:r>
      <w:r>
        <w:lastRenderedPageBreak/>
        <w:t>практичного освоєння виявляються родовища підземних мінеральних вод зі строго визначеними експлуатаційними можливостями (експлуатаційними запасами).</w:t>
      </w:r>
    </w:p>
    <w:p w:rsidR="00000000" w:rsidRDefault="00B70646">
      <w:pPr>
        <w:pStyle w:val="a7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 території України і зарубіжних країн виділяються пр</w:t>
      </w:r>
      <w:r>
        <w:rPr>
          <w:sz w:val="28"/>
          <w:lang w:val="uk-UA"/>
        </w:rPr>
        <w:t>овінції мінеральних вод, кожна з який відрізняється гідрогеологічними умовами, особливостями геологічного розвитку, походженням і фізико-хімічними характеристиками мінеральних вод.  Досить ізольовані пластові системи артезіанських басейнів являють собою пр</w:t>
      </w:r>
      <w:r>
        <w:rPr>
          <w:sz w:val="28"/>
          <w:lang w:val="uk-UA"/>
        </w:rPr>
        <w:t>овінції солоних і ропних вод різноманітного іонного складу з мінералізацією до 300-400 г/л  (іноді до 600 г/л); вони містять гази відбудовної властивості (вуглеводні, сірководень, азот). Складчасті регіони й області омолоджених платформ відповідають провін</w:t>
      </w:r>
      <w:r>
        <w:rPr>
          <w:sz w:val="28"/>
          <w:lang w:val="uk-UA"/>
        </w:rPr>
        <w:t xml:space="preserve">ціям вуглекислих мінеральних вод (холодних і термальних) різного ступеня мінералізації. Області прояву новітніх тектонічних рухів відносяться до провінції азотних слабо мінералізованих лужних, часто кременистих і інших вод.  </w:t>
      </w:r>
    </w:p>
    <w:p w:rsidR="00000000" w:rsidRDefault="00B70646">
      <w:pPr>
        <w:ind w:firstLine="567"/>
        <w:jc w:val="both"/>
      </w:pPr>
      <w:r>
        <w:rPr>
          <w:i/>
        </w:rPr>
        <w:t>Роль води в організмі людини.</w:t>
      </w:r>
      <w:r>
        <w:t xml:space="preserve"> </w:t>
      </w:r>
      <w:r>
        <w:t xml:space="preserve">Кожна мінеральна вода складається зі звичайної води, газів і розчинених у ній твердих мінеральних і органічних речовин. </w:t>
      </w:r>
    </w:p>
    <w:p w:rsidR="00000000" w:rsidRDefault="00B70646">
      <w:pPr>
        <w:ind w:firstLine="567"/>
        <w:jc w:val="both"/>
      </w:pPr>
      <w:r>
        <w:t>Роль води в організмі людини. Вода - не простий, байдужний розчинник, а особливе середовище, без якого не можуть протікати життєві проц</w:t>
      </w:r>
      <w:r>
        <w:t xml:space="preserve">еси організму. Голодуючий може втратити весь жир, глікоген і половину білків і все-таки продовжувати жити, а втрата 10% води приводить до загибелі організму. </w:t>
      </w:r>
    </w:p>
    <w:p w:rsidR="00000000" w:rsidRDefault="00B70646">
      <w:pPr>
        <w:ind w:firstLine="567"/>
        <w:jc w:val="both"/>
      </w:pPr>
      <w:r>
        <w:t>В організмі людини найбільшою по вазі складовою частиною є вода. Кількість її в тілі зародка на п</w:t>
      </w:r>
      <w:r>
        <w:t xml:space="preserve">очатку утробного періоду близько 90% загальної маси, у немовлят знижується до 70-75% і поступово доходить до 60% у дорослих. Вода міститься в клітках тіла й у міжклітинних просторах. </w:t>
      </w:r>
    </w:p>
    <w:p w:rsidR="00000000" w:rsidRDefault="00B70646">
      <w:pPr>
        <w:ind w:firstLine="567"/>
        <w:jc w:val="both"/>
      </w:pPr>
      <w:r>
        <w:t>В результаті вживання мінеральної води відбувається сумарна дія солей, щ</w:t>
      </w:r>
      <w:r>
        <w:t xml:space="preserve">о містяться в ній, і інших речовин, що проникають через слизову оболонку в кров. </w:t>
      </w:r>
    </w:p>
    <w:p w:rsidR="00000000" w:rsidRDefault="00B70646">
      <w:pPr>
        <w:ind w:firstLine="567"/>
        <w:jc w:val="both"/>
      </w:pPr>
      <w:r>
        <w:t>Хімічний склад кліток різний. У ядрі їх є фосфор. В еритроцитах значне місце належить залізу, калію і фосфору, у міжклітинній рідині - натрію і хлору. Білок щитовидної залози</w:t>
      </w:r>
      <w:r>
        <w:t xml:space="preserve"> характеризується своїм з'єднанням з йодом. </w:t>
      </w:r>
    </w:p>
    <w:p w:rsidR="00000000" w:rsidRDefault="00B70646">
      <w:pPr>
        <w:ind w:firstLine="567"/>
        <w:jc w:val="both"/>
      </w:pPr>
      <w:r>
        <w:t>Очевидно, усі ці речовини, надходячи в організм із мінеральною водою, можуть диференціювати, проникати у відповідні тканини. Так само, як і при звичайних умовах травлення і засвоєння їжі і питва поповнювати запа</w:t>
      </w:r>
      <w:r>
        <w:t xml:space="preserve">с у тих клітках, тканинах і органах, що у них найбільше бідують і в яких мають місце порушення обміну саме цих речовин. </w:t>
      </w:r>
    </w:p>
    <w:p w:rsidR="00000000" w:rsidRDefault="00B70646">
      <w:pPr>
        <w:ind w:firstLine="567"/>
        <w:jc w:val="both"/>
      </w:pPr>
      <w:r>
        <w:t>Однак виходить, що не завжди можна ввести в організм речовини, недолік яких є причиною виниклого патологічного процесу, щоб його усунут</w:t>
      </w:r>
      <w:r>
        <w:t xml:space="preserve">и. Так, наприклад, при рахіті кальцій, що вводиться в надлишку, не засвоюється організмом. </w:t>
      </w:r>
    </w:p>
    <w:p w:rsidR="00000000" w:rsidRDefault="00B70646">
      <w:pPr>
        <w:ind w:firstLine="567"/>
        <w:jc w:val="both"/>
      </w:pPr>
      <w:r>
        <w:t>Вода сама по собі необхідна для життєдіяльності організму. Але існує вода, що володіє особливими цілющими властивостями. На місці джерел цілющої води зараз розміщен</w:t>
      </w:r>
      <w:r>
        <w:t>і світові курорти, такі, як Карлові Вари, Баден-Баден, Ніцца, Крим, Сергієвські мінеральні води (у Самарській області), Марціальні води в Карелії, Кавказькі мінеральні води й інші, не менш відомі здравниці.</w:t>
      </w:r>
    </w:p>
    <w:p w:rsidR="00000000" w:rsidRDefault="00B70646">
      <w:pPr>
        <w:ind w:firstLine="567"/>
        <w:jc w:val="both"/>
      </w:pPr>
      <w:r>
        <w:t>Історія найвідоміших джерел цілющої води іде в гл</w:t>
      </w:r>
      <w:r>
        <w:t xml:space="preserve">иб століть. На території Європи, Росії, Середньоазіатських країн існує велика кількість курортів з мінеральними джерелами з багатовіковою традицією лікування і користування! </w:t>
      </w:r>
    </w:p>
    <w:p w:rsidR="00000000" w:rsidRDefault="00B70646">
      <w:pPr>
        <w:ind w:firstLine="567"/>
        <w:jc w:val="both"/>
      </w:pPr>
      <w:r>
        <w:t>Увесь цей час властивості мінеральних вод з різних джерел вивчалися і застосовува</w:t>
      </w:r>
      <w:r>
        <w:t>лися на практиці при багатьох хворобах. Сучасна медицина дає повний опис мінеральних вод і показання для їхнього застосування.</w:t>
      </w:r>
    </w:p>
    <w:p w:rsidR="00000000" w:rsidRDefault="00B70646">
      <w:pPr>
        <w:ind w:firstLine="567"/>
        <w:jc w:val="both"/>
      </w:pPr>
      <w:r>
        <w:t>З лікувальними цілями (як зовнішньо, так і всередину) застосовують найрізноманітніші мінеральні води. Їхні властивості, класифіка</w:t>
      </w:r>
      <w:r>
        <w:t>цію, критерії оцінки терапевтичного впливу на організм при різних захворюваннях вивчає і розробляє бальнеологія. До лікувального відносять тільки ті мінеральні води, зміст хімічних компонентів і фізичні властивості яких відповідають прийнятим нормам, розро</w:t>
      </w:r>
      <w:r>
        <w:t xml:space="preserve">бленим на основі багаторічного досвіду лікувального застосування і спеціальних досліджень. В результаті вживання мінеральної води відбувається сумарна дія солей, що містяться в ній, і інших речовин, що проникають через слизову оболонку в кров. </w:t>
      </w:r>
    </w:p>
    <w:p w:rsidR="00000000" w:rsidRDefault="00B70646">
      <w:pPr>
        <w:ind w:firstLine="567"/>
        <w:jc w:val="both"/>
      </w:pPr>
      <w:r>
        <w:rPr>
          <w:i/>
        </w:rPr>
        <w:t>Бальнеотера</w:t>
      </w:r>
      <w:r>
        <w:rPr>
          <w:i/>
        </w:rPr>
        <w:t>пія</w:t>
      </w:r>
      <w:r>
        <w:t xml:space="preserve"> (від лат. balneum — купання і терапія), зовнішнє лікування мінеральними водами. Іноді до бальнеотерапії неправильно відносять грязелікування, морські ванни, купання в лиманах, у ропі солоних озер (ропні ванни). Мінеральні води діють на організм темпера</w:t>
      </w:r>
      <w:r>
        <w:t>турою, хімічним складом, гідростатичним тиском. Крім того, нервові рецептори піддаються роздратуванню газами (CO2, H2S, NO2 і  радіоактивними речовинами (радон), що проникають через шкіру, слизові оболонки і дихальні шляхи в кров. Мінеральні води при бальн</w:t>
      </w:r>
      <w:r>
        <w:t>еотерапії застосовують у вигляді ванн при захворюваннях серцево-судинної системи й інших внутрішніх органів, нервової системи, органів руху й опори, шкірних захворюваннях. Протипоказання: порушення кровообігу вище I-II ступеня, інфекційні захворювання в го</w:t>
      </w:r>
      <w:r>
        <w:t>стрій стадії, злоякісні пухлини, туберкульоз в активній фазі, цирози печінки, хронічні захворювання нирок, хвороби крові в гострій стадії, різке загальне виснаження.</w:t>
      </w:r>
    </w:p>
    <w:p w:rsidR="00000000" w:rsidRDefault="00B70646">
      <w:pPr>
        <w:ind w:firstLine="567"/>
        <w:jc w:val="both"/>
      </w:pPr>
      <w:r>
        <w:rPr>
          <w:i/>
        </w:rPr>
        <w:t>Характеристика і класифікація мінеральних вод</w:t>
      </w:r>
      <w:r>
        <w:t>. Проводиться по їхньому хімічному складі і ф</w:t>
      </w:r>
      <w:r>
        <w:t>ізичних властивостях. При цьому враховується загальна мінералізація, іонний і газовий склад, радіоактивність, температура, реакція середовища. По кількості компонентів у грамах на один літр розрізняють мінеральні води: слабкої мінералізації (1-2 г/л), мало</w:t>
      </w:r>
      <w:r>
        <w:t xml:space="preserve">ї мінералізації 2- г/л), середньої (5-15 г/л) і високої мінералізації (15- г/л). </w:t>
      </w:r>
    </w:p>
    <w:p w:rsidR="00000000" w:rsidRDefault="00B70646">
      <w:pPr>
        <w:pStyle w:val="30"/>
      </w:pPr>
      <w:r>
        <w:t>Ступінь мінералізації води багато в чому визначає можливості її лікувального застосування. Зміст мінеральних речовин більш 10-12 г/л у хлоридних водах є максимальним для вико</w:t>
      </w:r>
      <w:r>
        <w:t xml:space="preserve">ристання їх у натуральному вигляді при внутрішньому вживанні. Води високої мінералізації застосовуються для ванн. </w:t>
      </w:r>
    </w:p>
    <w:p w:rsidR="00000000" w:rsidRDefault="00B70646">
      <w:pPr>
        <w:ind w:firstLine="567"/>
        <w:jc w:val="both"/>
      </w:pPr>
      <w:r>
        <w:t>Ефективність лікування слабо мінералізованими водами обумовлена не їхнім іонним складом, а змістом органічних біологічно активних речовин, кр</w:t>
      </w:r>
      <w:r>
        <w:t xml:space="preserve">емнієвої кислоти, радіоактивністю, підвищеною температурою. </w:t>
      </w:r>
    </w:p>
    <w:p w:rsidR="00000000" w:rsidRDefault="00B70646">
      <w:pPr>
        <w:ind w:firstLine="567"/>
        <w:jc w:val="both"/>
      </w:pPr>
      <w:r>
        <w:t>Іонний склад мінеральних вод може бути найрізноманітнішим, але основне значення мають іони хлору, натрію, кальцію, магнію. Газовий склад вод залежить від кількості вільного чи розчиненого газу, о</w:t>
      </w:r>
      <w:r>
        <w:t>днак для лікувального застосування важлива наявність вуглекислого газу, сірководню, азоту, метану. Біологічно активні речовини, незважаючи на незначну їхню кількість у воді, грають дуже важливу роль: при внутрішньому прийомі найбільш активні йод, бром, зал</w:t>
      </w:r>
      <w:r>
        <w:t>ізо, фтор, миш'як. Органічні речовини містяться в мало мінералізованих водах у вигляді гумінов, бітумів, фенолів. Радіоактивні мінеральні води характеризуються підвищеною кількістю радону, а їхню лікувальну дію обумовлюють короткоживучі продукти його розпа</w:t>
      </w:r>
      <w:r>
        <w:t xml:space="preserve">ду, в основному альфа-випромінювання. </w:t>
      </w:r>
    </w:p>
    <w:p w:rsidR="00000000" w:rsidRDefault="00B70646">
      <w:pPr>
        <w:pStyle w:val="30"/>
      </w:pPr>
      <w:r>
        <w:t xml:space="preserve">Основні показання до прийому мінеральної води різні для різних джерел. </w:t>
      </w:r>
    </w:p>
    <w:p w:rsidR="00000000" w:rsidRDefault="00B70646">
      <w:pPr>
        <w:ind w:firstLine="567"/>
        <w:jc w:val="both"/>
      </w:pPr>
      <w:r>
        <w:t xml:space="preserve">На всіх курортах, джерелах, а також на мінеральній воді у пляшках показання і протипоказання до її вживання обов'язково вказуються. </w:t>
      </w:r>
    </w:p>
    <w:p w:rsidR="00000000" w:rsidRDefault="00B70646">
      <w:pPr>
        <w:ind w:firstLine="567"/>
        <w:jc w:val="both"/>
      </w:pPr>
      <w:r>
        <w:rPr>
          <w:i/>
        </w:rPr>
        <w:t>Лікувальна д</w:t>
      </w:r>
      <w:r>
        <w:rPr>
          <w:i/>
        </w:rPr>
        <w:t>ія мінеральних вод</w:t>
      </w:r>
      <w:r>
        <w:t>. Мінеральні води впливають на організм людини всім комплексом розчинених у них речовин, а наявність специфічних біологічно активних компонентів (CO2, H2S, As і ін.) і особливих властивостей визначає часто методи їхнього лікувального вико</w:t>
      </w:r>
      <w:r>
        <w:t>ристання. Як основні критерію оцінки лікування мінеральними водами у курортології прийняті особливості їхнього хімічного складу і фізичних властивостей, що одночасно служать найважливішими показниками для їхньої класифікації.</w:t>
      </w:r>
    </w:p>
    <w:p w:rsidR="00000000" w:rsidRDefault="00B70646">
      <w:pPr>
        <w:ind w:firstLine="567"/>
        <w:jc w:val="both"/>
      </w:pPr>
      <w:r>
        <w:t>Мінералізація мінеральних вод,</w:t>
      </w:r>
      <w:r>
        <w:t xml:space="preserve"> тобто сума всіх розчинних у воді речовин — іонів, біологічно активних елементів (крім газів), виражається в грамах на 1 л води. По мінералізації розрізняють: слабо мінералізовані мінеральні води (1-2 г/л), малої (2-5 г/л), середньої (5-15 г/л), високої (1</w:t>
      </w:r>
      <w:r>
        <w:t>5-30 г/л) мінералізації, ропні мінеральні води (35-150 г/л) і міцно ропні (150 г/л і вище). Для внутрішнього застосування використовують звичайно мінеральні води з мінералізацією від 2 до 20 г/л.</w:t>
      </w:r>
    </w:p>
    <w:p w:rsidR="00000000" w:rsidRDefault="00B70646">
      <w:pPr>
        <w:ind w:firstLine="567"/>
        <w:jc w:val="both"/>
      </w:pPr>
      <w:r>
        <w:t>По іонному складу мінеральні води поділяються на хлоридні (C</w:t>
      </w:r>
      <w:r>
        <w:t>l-), гідрокарбонатні (HCO3-), сульфатні (SO42-), натрієві (Na+), кальцієві (Ca2+), магнієві (Mg2+) у різних сполученнях аніонів і катіонів. По наявності газів і специфічних елементів виділяють наступні мінеральні води: вуглекислі, сульфідні (сірководневі),</w:t>
      </w:r>
      <w:r>
        <w:t xml:space="preserve"> азотні, бромисті, йодисті, залозисті, миш'яковисті, кремнієві, радіоактивні (радонові) і ін. По температурі розрізняють мінеральні води холодні (до 20 °С), теплі (20—37 °С), гарячі (термальні, 37—42 °С), дуже гарячі (високотермальні, від 42 °С і вище). У </w:t>
      </w:r>
      <w:r>
        <w:t>медичній практиці велике значення додають змісту органічних речовин у маломінералізованих водах, тому що вони визначають специфічні властивості мінеральних вод. Зміст цих речовин понад 40 мг/л роблять мінеральні води не придатними для внутрішнього застосув</w:t>
      </w:r>
      <w:r>
        <w:t>ання.  Розроблено спеціальні норми, що дають можливість оцінювати придатність природних вод для лікувальних цілей.</w:t>
      </w:r>
    </w:p>
    <w:p w:rsidR="00000000" w:rsidRDefault="00B70646">
      <w:pPr>
        <w:ind w:firstLine="567"/>
        <w:jc w:val="both"/>
      </w:pPr>
      <w:r>
        <w:t>Склад мінеральних вод указують по формулі, запропонованої радянськими вченими М. Г. Курловим і Э. Э. Карстенсом. На початку формули дається з</w:t>
      </w:r>
      <w:r>
        <w:t>міст газу (CO2, H2S і ін.) і активних елементів (Br, I, Fe, As і ін.) у грамах на 1 л. Радіоактивність виражається в одиницях чи Маху в расп/сек&amp;times;м3 (1 од. Маху = 1,3&amp;times;104 расп/сек&amp;times;м3). Ступінь мінералізації позначається знаком М (сума аніо</w:t>
      </w:r>
      <w:r>
        <w:t>нів, катіонів і недисоційованих молекул) і виражається в грамах. Відношення переважних аніонів і катіонів зображується у вигляді умовного дробу, у чисельнику якої — переважні аніони, у знаменнику — катіони. Наприкінці формули вказується температура (Т) вод</w:t>
      </w:r>
      <w:r>
        <w:t>и мінерального джерела при виході в градусах Цельсія, а також водневий показник (p).</w:t>
      </w:r>
    </w:p>
    <w:p w:rsidR="00000000" w:rsidRDefault="00B70646">
      <w:pPr>
        <w:ind w:firstLine="567"/>
        <w:jc w:val="both"/>
      </w:pPr>
      <w:r>
        <w:t xml:space="preserve">Мінеральні води використовують на курортах для питного лікування, ванн, купань у лікувальних басейнах, усіляких душів, а також для інгаляцій і полоскань при захворюваннях </w:t>
      </w:r>
      <w:r>
        <w:t>горла і верхніх дихальних шляхів, для зрошення при гінекологічних захворюваннях і т.п. Мінеральні води застосовують усередину і поза межами курорту, коли користуються привізними водами, розлитими в пляшки. Налита в пляшки вода насичується двоокисом вуглецю</w:t>
      </w:r>
      <w:r>
        <w:t xml:space="preserve"> для збереження її хімічних властивостей і смакових якостей; вона повинна бути безбарвною, абсолютно чистою; пляшки з мінеральною водою зберігають у горизонтальному положенні в прохолодному місці. Лікування пляшковими мінеральними водами повинне сполучатис</w:t>
      </w:r>
      <w:r>
        <w:t>я з дотриманням визначеного режиму, дієти і використанням додаткових лікувальних факторів (фізіотерапії, медикаментозного лікування, гормональної терапії і т.п.).</w:t>
      </w:r>
    </w:p>
    <w:p w:rsidR="00000000" w:rsidRDefault="00B70646">
      <w:pPr>
        <w:ind w:firstLine="567"/>
        <w:jc w:val="both"/>
      </w:pPr>
      <w:r>
        <w:t>Мінеральні води, переважно невисокої мінералізації й утримуючі іони кальцію, володіють вираже</w:t>
      </w:r>
      <w:r>
        <w:t>ним діуретичною (сечогінною) дією і сприяють виведенню з нирок, ниркових балій і сечового міхура бактерій, слизу, піску і навіть дрібних конкрементів. Застосування мінеральних вод протипоказано, наприклад, при звуженні стравоходу і воріт шлунку, різкому оп</w:t>
      </w:r>
      <w:r>
        <w:t xml:space="preserve">ущенні шлунка, серцево-судинних захворюваннях, що супроводжуються набряками, порушеннях видільної здатності нирок і т.д.  Лікування мінеральними водами повинно проводитися по призначенню лікаря і під лікарським контролем. </w:t>
      </w:r>
    </w:p>
    <w:p w:rsidR="00000000" w:rsidRDefault="00B70646">
      <w:pPr>
        <w:ind w:firstLine="567"/>
        <w:jc w:val="both"/>
      </w:pPr>
      <w:r>
        <w:t>У Європі вуглекислі мінеральні во</w:t>
      </w:r>
      <w:r>
        <w:t>ди поширені в Центральній Франції (курорт Віші й ін.), ФРН (Бад-Наухейм, Бад-Емс,  Вильдунген), Чехії (Карлові-Вари, Марианскі-Лазні й ін.).  Гідросульфітні азотні теплі і гарячі мінеральні води маються на границі Франції й Іспанії в Піренеях, на французьк</w:t>
      </w:r>
      <w:r>
        <w:t>ому курорті Екс-ле-Бен, у Чехії (Теплиці); в Угорщині гарячі азотні води використовують у Будапешті, у Болгарії — в околицях Софії і т.д. Багато виходів азотних гарячих мінеральних вод є в районах недавньої вулканічної діяльності (США, Ісландія, Італія, Но</w:t>
      </w:r>
      <w:r>
        <w:t>ва Зеландія й ін.). Сірководневі мінеральні води зустрічаються у ФРН (Ахен), Австрії (Баден), Румунії (Беіле-Еркулане), Туреччини (Бурса).</w:t>
      </w:r>
    </w:p>
    <w:p w:rsidR="00000000" w:rsidRDefault="00B70646">
      <w:pPr>
        <w:ind w:firstLine="567"/>
        <w:jc w:val="both"/>
      </w:pPr>
      <w:r>
        <w:t>Штучні мінеральні води виготовляють з хімічно чистих солей строго за аналогією зі складом природних. Однак повної тот</w:t>
      </w:r>
      <w:r>
        <w:t>ожності складу штучних і природних мінеральних вод не досягнуто. Особливі утруднення представляє імітація складу розчинених газів і властивостей колоїдів. Зі штучних мінеральних вод широке поширення одержали лише вуглекислі, сірководневі й азотні, котрі за</w:t>
      </w:r>
      <w:r>
        <w:t>стосовують головним чином для ванн. Центральним інститутом курортології і фізіотерапії (Москва) запропоновані методи готування деяких питних мінеральні води, що мають високу терапевтичну цінність (типу Єсентуки № 17, Боржомі, Баталинської); однак штучні пи</w:t>
      </w:r>
      <w:r>
        <w:t>тні мінеральні води не одержали широкого застосування тому що з кожним роком кількість бальнеологічних питних курортів і свердловин, що виводять мінеральні води, збільшується і відповідно зростає розлив мінеральних вод. Деякі мінеральні води застосовують у</w:t>
      </w:r>
      <w:r>
        <w:t xml:space="preserve"> якості освіжаючого, добре тонізуючого столового напою, що сприяє підвищенню апетиту й вживали замість прісної води, без яких-небудь медичних показань. У ряді районів Росії звичайна питна вода досить сильно мінералізована і цілком обґрунтоване вживання її </w:t>
      </w:r>
      <w:r>
        <w:t>як столовий напій. Можна використовувати в якості столових мінеральних вод хлоридно-натрієвого типу з мінералізацією не вище 4—4,5 г/л (для гідрокарбонат них  вод — близько 6 г/л).</w:t>
      </w:r>
    </w:p>
    <w:p w:rsidR="00000000" w:rsidRDefault="00B70646">
      <w:pPr>
        <w:ind w:firstLine="567"/>
        <w:jc w:val="both"/>
      </w:pPr>
      <w:r>
        <w:t>Столові води малої мінералізації (менш грама на літр) є екологічно чистим п</w:t>
      </w:r>
      <w:r>
        <w:t>родуктом. Їхнє безсумнівне достоїнство - можливість застосування як для готування їжі, так і для вживання в якості чистого прохолодного напою. Це особливо актуально в наші дні: сучасні мегаполіси характеризуються значним забрудненням навколишнього середови</w:t>
      </w:r>
      <w:r>
        <w:t xml:space="preserve">ща і підвищеною концентрацією шкідливих речовин у водопровідній воді навіть після її очищення. У цих умовах столові мінеральні води служать єдино можливою альтернативою. </w:t>
      </w:r>
    </w:p>
    <w:p w:rsidR="00000000" w:rsidRDefault="00B70646">
      <w:pPr>
        <w:ind w:firstLine="567"/>
        <w:jc w:val="both"/>
      </w:pPr>
      <w:r>
        <w:t>Дія мінеральних питних вод на організм обумовлена хімічним, механічним і термічним фа</w:t>
      </w:r>
      <w:r>
        <w:t xml:space="preserve">кторами. Ведучим є хімічний фактор, обумовлений іонним складом прийнятих вод. </w:t>
      </w:r>
    </w:p>
    <w:p w:rsidR="00000000" w:rsidRDefault="00B70646">
      <w:pPr>
        <w:ind w:firstLine="567"/>
        <w:jc w:val="both"/>
      </w:pPr>
      <w:r>
        <w:t>Іони, що містяться в мінеральній воді, потрапляючи в травний тракт, стимулюють виділення слини, а потім і секрецію шлунка. Іони входять до складу шлункового соку, тому відбувают</w:t>
      </w:r>
      <w:r>
        <w:t xml:space="preserve">ься посилення (чи ослаблення) його секреції і зміна складу. Далі в кишечнику відбувається всмоктування іонів мінеральної води в кров і регулюється діяльність кишечника, печінки і нирок. </w:t>
      </w:r>
    </w:p>
    <w:p w:rsidR="00000000" w:rsidRDefault="00B70646">
      <w:pPr>
        <w:ind w:firstLine="567"/>
        <w:jc w:val="both"/>
      </w:pPr>
      <w:r>
        <w:t>Гідрокарбонатні іони стимулюють шлункову секрецію, а при переході в д</w:t>
      </w:r>
      <w:r>
        <w:t xml:space="preserve">ванадцятипалу кишку гальмують її. При нормальній чи зниженій секреції частина гідрокарбонатних іонів активує процеси утворення соляної кислоти в шлунку. Навпроти, що утвориться вуглекислий газ сприяє розрідженню і видаленню слизу зі шлунка і нейтралізації </w:t>
      </w:r>
      <w:r>
        <w:t>шлункового вмісту. Зниження кислотності вмісту кишечнику гальмує утворення сечової кислоти і прискорює її виділення, перешкоджаючи утворенню каменів у нирках. Такі води розріджують мокротиння, зменшують її в'язкість і підвищують виділення з трахеї і бронхі</w:t>
      </w:r>
      <w:r>
        <w:t xml:space="preserve">в. </w:t>
      </w:r>
    </w:p>
    <w:p w:rsidR="00000000" w:rsidRDefault="00B70646">
      <w:pPr>
        <w:ind w:firstLine="567"/>
        <w:jc w:val="both"/>
      </w:pPr>
      <w:r>
        <w:t>Сульфатні іони, дратуючи рецептори шлунка, помітно знижують шлункову секрецію, прискорюють евакуацію їжі зі шлунка в кишечник. Надходячи з їжею в кишечник, вони підвищують його рухову функцію, роблячи дію, що попускає. Крім того, сульфати викликають ск</w:t>
      </w:r>
      <w:r>
        <w:t xml:space="preserve">орочення жовчного міхура, прискорюють утворення і виведення жовчі з печінки в дванадцятипалу кишку. У сполученні з іонами кальцію сульфати сприяють виведенню шкідливих речовин з організму. </w:t>
      </w:r>
    </w:p>
    <w:p w:rsidR="00000000" w:rsidRDefault="00B70646">
      <w:pPr>
        <w:pStyle w:val="30"/>
      </w:pPr>
      <w:r>
        <w:t>Іони кальцію стимулюють ріст кісток і зубів, у яких знаходиться до</w:t>
      </w:r>
      <w:r>
        <w:t xml:space="preserve"> 99 відсотків усього кальцію в організмі. При прийомі кальцієвих вод усередину відновлюється збудливість головного мозку і кістякових м'язів і моторна діяльність кишечника, підсилюється скорочувальна функція серця, підвищується згортання крові. </w:t>
      </w:r>
    </w:p>
    <w:p w:rsidR="00000000" w:rsidRDefault="00B70646">
      <w:pPr>
        <w:ind w:firstLine="567"/>
        <w:jc w:val="both"/>
      </w:pPr>
      <w:r>
        <w:t>Іони магні</w:t>
      </w:r>
      <w:r>
        <w:t xml:space="preserve">ю стимулюють утворення речовин, що регулюють транспорт іонів у тканинах. При прийомі магнієвих мінеральних вод відновлюється дефіцит іонів магнію, що розвивається при захворюваннях, і супроводжуються зниженою секрецією шлунка, обмін цукрів і білків. </w:t>
      </w:r>
    </w:p>
    <w:p w:rsidR="00000000" w:rsidRDefault="00B70646">
      <w:pPr>
        <w:ind w:firstLine="567"/>
        <w:jc w:val="both"/>
      </w:pPr>
      <w:r>
        <w:t>Прийо</w:t>
      </w:r>
      <w:r>
        <w:t xml:space="preserve">м залозистої води відновлює дефіцит заліза, що розвивається при анеміях різного походження, у гемоглобіні еритроцитів, а також стимулює утворення гемоглобіну. Залізо (разом з марганцем і міддю) також входить до складу ферментів, що відіграють ключову роль </w:t>
      </w:r>
      <w:r>
        <w:t xml:space="preserve">в окислюванні жирів і цукрів. </w:t>
      </w:r>
    </w:p>
    <w:p w:rsidR="00000000" w:rsidRDefault="00B70646">
      <w:pPr>
        <w:ind w:firstLine="567"/>
        <w:jc w:val="both"/>
      </w:pPr>
      <w:r>
        <w:t>Гідрокарбонатно-сульфатні лікувально-столові мінеральні води з незначним змістом чи відсутністю вуглекислого газу і розчинених органічних речовин показані хворим хронічними гастритами з підвищеною секреторною функцією, неускл</w:t>
      </w:r>
      <w:r>
        <w:t>адненою виразковою хворобою, хронічними захворюваннями верхніх дихальних шляхів. Їх приймають підігрітими до 38--45 градусів Цельсія три рази в день за 60--90 хвилин до прийому чи їжі через годину після неї. Мінеральну воду починають пити з половини склянк</w:t>
      </w:r>
      <w:r>
        <w:t>и, доводячи до кінця курсу лікування разову дозу до півтори склянки.</w:t>
      </w:r>
    </w:p>
    <w:p w:rsidR="00000000" w:rsidRDefault="00B70646">
      <w:pPr>
        <w:ind w:firstLine="567"/>
        <w:jc w:val="both"/>
      </w:pPr>
      <w:r>
        <w:t xml:space="preserve">Гідрокарбонатно-хлоридно-сульфатні лікувально-столові і лікувальні мінеральні води призначають звичайно хворим хронічним гастритом зі зниженою секрецією шлунку. Мінеральні води приймають </w:t>
      </w:r>
      <w:r>
        <w:t xml:space="preserve">при температурі 18-26 градусів Цельсія три рази в день за 15--30 хвилин до їжі. Їх п'ють у тих же дозах, що і попередні. </w:t>
      </w:r>
    </w:p>
    <w:p w:rsidR="00000000" w:rsidRDefault="00B70646">
      <w:pPr>
        <w:ind w:firstLine="567"/>
        <w:jc w:val="both"/>
      </w:pPr>
      <w:r>
        <w:t>Гідрокарбонатно-сульфатні кальцієві лікувально-столові води вживають також і при хронічних захворюваннях кишечника з підвищеною мотори</w:t>
      </w:r>
      <w:r>
        <w:t xml:space="preserve">кою. Підігріту до 40-45 градусів Цельсія мінеральну воду п'ють три рази в день за 30--50 хвилин до прийому їжі по половині склянки або склянці. З появою болів і поносу питне лікування тимчасово припиняють. </w:t>
      </w:r>
    </w:p>
    <w:p w:rsidR="00000000" w:rsidRDefault="00B70646">
      <w:pPr>
        <w:ind w:firstLine="567"/>
        <w:jc w:val="both"/>
      </w:pPr>
      <w:r>
        <w:t>Хлоридно-сульфатні лікувальні мінеральні води пок</w:t>
      </w:r>
      <w:r>
        <w:t>азані людям із хронічними захворюваннями кишечника, що супроводжуються зниженою руховою функцією (запорами), а також при захворюваннях жовчовивідних шляхів, цукровому діабеті, ожирінні і подагрі. Воду при температурі 18-24 градуса Цельсія приймають по одні</w:t>
      </w:r>
      <w:r>
        <w:t xml:space="preserve">й склянці три рази в день за 30-50 хвилин до їжі і на ніч. </w:t>
      </w:r>
    </w:p>
    <w:p w:rsidR="00000000" w:rsidRDefault="00B70646">
      <w:pPr>
        <w:ind w:firstLine="567"/>
        <w:jc w:val="both"/>
      </w:pPr>
      <w:r>
        <w:t>Гідрокарбонатно-хлоридно-сульфатні лікувально-столові води вживають також при хронічних захворюваннях печінки і підшлункової залози. Їх приймають підігрітими до 42-45 градусів Цельсія три рази в д</w:t>
      </w:r>
      <w:r>
        <w:t xml:space="preserve">ень за 60-90 хвилин до їжі. За один прийом випивають одну - дві склянки води. </w:t>
      </w:r>
    </w:p>
    <w:p w:rsidR="00000000" w:rsidRDefault="00B70646">
      <w:pPr>
        <w:ind w:firstLine="567"/>
        <w:jc w:val="both"/>
      </w:pPr>
      <w:r>
        <w:t>Гідрокарбонатно-сульфатні і мінерально-органічні лікувально-столові води призначають людям, що страждають хронічними захворюваннями нирок і сечовивідних шляхів. Їх приймають під</w:t>
      </w:r>
      <w:r>
        <w:t>ігрітими до 30-35 градусів Цельсія шість-вісім разів у день перед їжею і через 1-2 години після її. Мінеральну воду п'ють у великій кількості, до двох з половиною склянок за прийом. Варто також враховувати, що питне лікування показане тільки при кислій реа</w:t>
      </w:r>
      <w:r>
        <w:t xml:space="preserve">кції сечі. Залозисті лікувально-столові води показані хворим залізодефіцитною анемією. </w:t>
      </w:r>
    </w:p>
    <w:p w:rsidR="00000000" w:rsidRDefault="00B70646">
      <w:pPr>
        <w:ind w:firstLine="567"/>
        <w:jc w:val="both"/>
      </w:pPr>
      <w:r>
        <w:t>Гідрокарбонатно-йодні води використовують переважно для лікування людей із захворюваннями щитовидної залози. Воду при температурі 18-22 градуса Цельсія приймають три ра</w:t>
      </w:r>
      <w:r>
        <w:t xml:space="preserve">зи в день по склянці після їжі. </w:t>
      </w:r>
    </w:p>
    <w:p w:rsidR="00000000" w:rsidRDefault="00B70646">
      <w:pPr>
        <w:ind w:firstLine="567"/>
        <w:jc w:val="both"/>
      </w:pPr>
      <w:r>
        <w:t>Варто пам'ятати, що мінеральні питні води показані далеко не усім. Вони протипоказані при загостреннях хронічних захворювань шлунково-кишкового тракту з блювотою, поносом, кровотечею і різким болючим синдромом, при жовчнока</w:t>
      </w:r>
      <w:r>
        <w:t>м'яній хворобі, гострому холециститі, звуженні стравоходу і воріт, недостатності кровообігу і гострій затримці сечі. Ефективність внутрішнього застосування мінеральних вод тим вище, ніж вірніше підібраний клас мінеральних вод і суворіше дотримуються пацієн</w:t>
      </w:r>
      <w:r>
        <w:t>тами запропоновані лікарем методи лікування.</w:t>
      </w:r>
    </w:p>
    <w:p w:rsidR="00000000" w:rsidRDefault="00B70646">
      <w:pPr>
        <w:ind w:firstLine="567"/>
        <w:jc w:val="both"/>
      </w:pPr>
      <w:r>
        <w:t>Незважаючи на те, що лікування мінеральними водами в Криму зародилося майже дві тисячі років тому, інтенсивно розвивається воно лише в останні десятиліття. Наукові дослідження мінеральних вод Криму почалися тіль</w:t>
      </w:r>
      <w:r>
        <w:t xml:space="preserve">ки після великої Жовтневої соціалістичної революції. </w:t>
      </w:r>
    </w:p>
    <w:p w:rsidR="00000000" w:rsidRDefault="00B70646">
      <w:pPr>
        <w:ind w:firstLine="567"/>
        <w:jc w:val="both"/>
      </w:pPr>
      <w:r>
        <w:t>В даний час у Криму виявлено більш 120 мінеральних джерел, у тому числі і термальні (теплі і гарячі). Серед кримських мінеральних вод є вуглекислі і сірководневі, хлоридні, натрієві і гідрокарбонатно-хл</w:t>
      </w:r>
      <w:r>
        <w:t>оридні, води з розчиненим азотом і метаном. Ряд джерел містять бром, йод, бор. З наявних у Криму більш 120 мінеральних джерел найбільшу цінність представляють і широко використовуються в лікувальних цілях мінеральні води Феодосії, Сак, Євпаторії, Ялти і де</w:t>
      </w:r>
      <w:r>
        <w:t xml:space="preserve">яких інших місць. </w:t>
      </w:r>
    </w:p>
    <w:p w:rsidR="00000000" w:rsidRDefault="00B70646">
      <w:pPr>
        <w:ind w:firstLine="567"/>
        <w:jc w:val="both"/>
      </w:pPr>
      <w:r>
        <w:t xml:space="preserve">У недалекому минулому основними показниками для лікування на курортах Криму були захворювання органів подиху, серцево-судинної системи, опорно-рухового апарату, жіночої полової сфери й ін. </w:t>
      </w:r>
    </w:p>
    <w:p w:rsidR="00000000" w:rsidRDefault="00B70646">
      <w:pPr>
        <w:ind w:firstLine="567"/>
        <w:jc w:val="both"/>
      </w:pPr>
      <w:r>
        <w:t>Разом з тим багато хворих, що страждають супутн</w:t>
      </w:r>
      <w:r>
        <w:t xml:space="preserve">ім захворюванням травної системи, не могли одержати повноцінного комплексного лікування. До числа непоказаних для лікування в Криму відносилися хворі з захворюваннями шлунково-кишкового тракту. Порозумівалося це слабким використанням і відсутністю науково </w:t>
      </w:r>
      <w:r>
        <w:t>обґрунтованих методик і показань для внутрішнього застосування місцевих мінеральних вод.</w:t>
      </w:r>
    </w:p>
    <w:p w:rsidR="00000000" w:rsidRDefault="00B70646">
      <w:pPr>
        <w:ind w:firstLine="567"/>
        <w:jc w:val="both"/>
      </w:pPr>
      <w:r>
        <w:rPr>
          <w:i/>
        </w:rPr>
        <w:t>Як приймати мінеральні води.</w:t>
      </w:r>
      <w:r>
        <w:t xml:space="preserve"> Найкращий спосіб прийому усередину - безпосередньо з джерела. Не рекомендується приносити воду в запас на добу. </w:t>
      </w:r>
      <w:r>
        <w:br/>
        <w:t>      Основною умовою ефе</w:t>
      </w:r>
      <w:r>
        <w:t xml:space="preserve">ктивності питного лікування є установлення величини разової дози, числа прийомів за день, тривалість курсу лікування. Дозування мінеральної води виробляється з урахуванням фізичного стану хворого, його віку, характеру і стадії захворювання. </w:t>
      </w:r>
    </w:p>
    <w:p w:rsidR="00000000" w:rsidRDefault="00B70646">
      <w:pPr>
        <w:pStyle w:val="30"/>
      </w:pPr>
      <w:r>
        <w:t>Загальновизнан</w:t>
      </w:r>
      <w:r>
        <w:t xml:space="preserve">им є метод розрахунку дози по масі тіла хворого: 3-5 мол води на 1 кг ваги при захворюваннях шлунково-кишкового тракту і до 10 мол при захворюваннях сечостатевої системи. </w:t>
      </w:r>
    </w:p>
    <w:p w:rsidR="00000000" w:rsidRDefault="00B70646">
      <w:pPr>
        <w:pStyle w:val="30"/>
      </w:pPr>
      <w:r>
        <w:t>Істотне значення має час прийому води. Найбільша активність секреторної і ферментати</w:t>
      </w:r>
      <w:r>
        <w:t>вної діяльності шлунка спостерігається вперше 15-20 хв. після прийому води, тому мінеральну воду призначають у визначений термін в залежності від прийому їжі з урахуванням кислотності шлункового соку. При зниженій кислотності мінеральну воду приймають за 3</w:t>
      </w:r>
      <w:r>
        <w:t xml:space="preserve">0-45 хв. до їжі, при підвищеній - за 45-60 хв. </w:t>
      </w:r>
    </w:p>
    <w:p w:rsidR="00000000" w:rsidRDefault="00B70646">
      <w:pPr>
        <w:ind w:firstLine="567"/>
        <w:jc w:val="both"/>
        <w:rPr>
          <w:i/>
        </w:rPr>
      </w:pPr>
      <w:r>
        <w:rPr>
          <w:i/>
        </w:rPr>
        <w:t xml:space="preserve">Основні показання до прийому мінеральної води: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Хронічні гастрити.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>Виразкова хвороба шлунка і дванадцятипалої кишки з підвищеною, зниженою і нормальною секрецією поза фазою чи загострення у фазі згасаючого з</w:t>
      </w:r>
      <w:r>
        <w:t xml:space="preserve">агострення при відсутності порушення моторно-евакуаторної функції шлунка і схильності до кровотечі.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Захворювання товстого і тонкого кишечнику поза загостренням.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Дискинезії кишечнику.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>Хронічні гепатити, холецистити в стадії ремісії і згасаючого загострен</w:t>
      </w:r>
      <w:r>
        <w:t xml:space="preserve">ня без явища жовтяниці.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Стан після хвороби Боткіна - не раніше 4-5 місяців.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Жовчнокам'яна хвороба.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Хронічні панкреатити.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Ожиріння. </w:t>
      </w:r>
    </w:p>
    <w:p w:rsidR="00000000" w:rsidRDefault="00B70646">
      <w:pPr>
        <w:numPr>
          <w:ilvl w:val="0"/>
          <w:numId w:val="15"/>
        </w:numPr>
        <w:tabs>
          <w:tab w:val="clear" w:pos="1211"/>
          <w:tab w:val="num" w:pos="1260"/>
        </w:tabs>
        <w:ind w:left="0" w:firstLine="567"/>
        <w:jc w:val="both"/>
      </w:pPr>
      <w:r>
        <w:t xml:space="preserve"> Захворювання сечовивідних шляхів - пієлонефрити, хронічні цистити, сечокам’яна хвороба. </w:t>
      </w:r>
    </w:p>
    <w:p w:rsidR="00000000" w:rsidRDefault="00B70646">
      <w:pPr>
        <w:jc w:val="both"/>
      </w:pPr>
    </w:p>
    <w:p w:rsidR="00000000" w:rsidRDefault="00B70646">
      <w:pPr>
        <w:ind w:firstLine="567"/>
        <w:jc w:val="both"/>
        <w:rPr>
          <w:i/>
        </w:rPr>
      </w:pPr>
      <w:r>
        <w:t>      </w:t>
      </w:r>
      <w:bookmarkStart w:id="1" w:name="_Toc7422287"/>
      <w:r>
        <w:rPr>
          <w:i/>
        </w:rPr>
        <w:t>Мінеральні ванни.</w:t>
      </w:r>
      <w:bookmarkEnd w:id="1"/>
    </w:p>
    <w:p w:rsidR="00000000" w:rsidRDefault="00B70646">
      <w:pPr>
        <w:ind w:firstLine="567"/>
        <w:jc w:val="both"/>
      </w:pPr>
      <w:r>
        <w:t>Ванни</w:t>
      </w:r>
      <w:r>
        <w:t xml:space="preserve"> (медичне) - лікувальні або гігієнічні процедури, при яких тіло цілком або частково занурюється в воду чи яке-небудь інше середовище. В залежності від того, у яке середовище занурюється тіло, розрізняють ванни водяні, грязьові, піскові, повітряні і т.д. Во</w:t>
      </w:r>
      <w:r>
        <w:t>дяні ванни застосовують з гігієнічними і лікувально-профілактичними цілями; ці ванни можуть бути: з постійною температурою води - холодні (нижче 20 градусів С), прохолодні (20-33 град. С), так звані індиферентної температури (34-36 град. С), теплі (37-39 г</w:t>
      </w:r>
      <w:r>
        <w:t>рад. С), гарячі (40 град. С і вище); з температурою, що поступово підвищується - місцеві і загальні; контрастні - поперемінний вплив холодної (10-24 град. С) і гарячої (38-42 град. С) водою. Крім того, у лікувальній практиці користуються комбінованими ванн</w:t>
      </w:r>
      <w:r>
        <w:t>ами, при яких дія загальної ванни сполучається з дією інших фізичних факторів (електрика, вібрація, спрямований повітряний потік, масаж і ін.). По складу ванни розрізняють: прісні, мінеральні (сірководневі, хлоридно-натрієві, йодо-бромні, жужільні), газові</w:t>
      </w:r>
      <w:r>
        <w:t xml:space="preserve"> (вуглекислі, кисневі, азотні, перлові), радонові, ароматичні (хвойні, шавлієві, скипидарні, гірчичні), лікарські (з марганцевокислим калієм, содою, крохмалем і ін.); по тривалості - короткі (1-5 хв.), звичайної тривалості (10-15 хв.), тривалості, трохи бі</w:t>
      </w:r>
      <w:r>
        <w:t>льшої, ніж звичайна (20- 30 хв.), і тривалі (кілька годин).</w:t>
      </w:r>
    </w:p>
    <w:p w:rsidR="00000000" w:rsidRDefault="00B70646">
      <w:pPr>
        <w:ind w:firstLine="567"/>
        <w:jc w:val="both"/>
      </w:pPr>
      <w:r>
        <w:t xml:space="preserve">З усіх водолікувальних процедур ванни мають саме широке застосування. </w:t>
      </w:r>
    </w:p>
    <w:p w:rsidR="00000000" w:rsidRDefault="00B70646">
      <w:pPr>
        <w:pStyle w:val="1"/>
        <w:spacing w:before="0" w:after="0"/>
        <w:ind w:firstLine="567"/>
        <w:jc w:val="both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На закінчення можна сказати, що, майбутнє, зрозуміло, за народною медициною, тому що в наш час стресів і пристрастей, усяког</w:t>
      </w:r>
      <w:r>
        <w:rPr>
          <w:b w:val="0"/>
          <w:sz w:val="28"/>
          <w:lang w:val="uk-UA"/>
        </w:rPr>
        <w:t>о роду порушень екології ніщо так не допоможе людині, як методи, розроблені нашими предками: загартовування, водні процедури, аутотренінг, очищення організму, правильне харчування і т.п. Тільки треба користуватися цією могутньою зброєю не від випадку до ви</w:t>
      </w:r>
      <w:r>
        <w:rPr>
          <w:b w:val="0"/>
          <w:sz w:val="28"/>
          <w:lang w:val="uk-UA"/>
        </w:rPr>
        <w:t>падку коли хвороба підступить впритул, а постійно, регулярно, звично. Тоді радість і щастя від відчуття здоров'я ніколи не залишать Вас.</w:t>
      </w:r>
    </w:p>
    <w:p w:rsidR="00000000" w:rsidRDefault="00B70646">
      <w:pPr>
        <w:pStyle w:val="1"/>
        <w:spacing w:before="0" w:after="0"/>
        <w:ind w:firstLine="567"/>
        <w:jc w:val="both"/>
        <w:rPr>
          <w:b w:val="0"/>
          <w:sz w:val="28"/>
          <w:lang w:val="uk-UA"/>
        </w:rPr>
      </w:pPr>
    </w:p>
    <w:p w:rsidR="00000000" w:rsidRDefault="00B70646">
      <w:pPr>
        <w:pStyle w:val="1"/>
        <w:spacing w:before="0" w:after="0"/>
        <w:ind w:firstLine="567"/>
        <w:jc w:val="both"/>
        <w:rPr>
          <w:b w:val="0"/>
          <w:sz w:val="28"/>
          <w:lang w:val="uk-UA"/>
        </w:rPr>
      </w:pPr>
    </w:p>
    <w:p w:rsidR="00000000" w:rsidRDefault="00B70646">
      <w:pPr>
        <w:ind w:firstLine="567"/>
        <w:jc w:val="both"/>
      </w:pPr>
    </w:p>
    <w:p w:rsidR="00000000" w:rsidRDefault="00B70646">
      <w:pPr>
        <w:ind w:firstLine="567"/>
        <w:jc w:val="both"/>
      </w:pPr>
    </w:p>
    <w:p w:rsidR="00000000" w:rsidRDefault="00B70646">
      <w:pPr>
        <w:pStyle w:val="9"/>
        <w:spacing w:before="0" w:after="0"/>
        <w:ind w:firstLine="567"/>
        <w:jc w:val="center"/>
        <w:rPr>
          <w:rStyle w:val="a8"/>
          <w:rFonts w:ascii="Times New Roman" w:hAnsi="Times New Roman"/>
          <w:b/>
          <w:sz w:val="28"/>
          <w:lang w:val="uk-UA"/>
        </w:rPr>
      </w:pPr>
      <w:r>
        <w:rPr>
          <w:rStyle w:val="a8"/>
          <w:rFonts w:ascii="Times New Roman" w:hAnsi="Times New Roman"/>
          <w:b/>
          <w:sz w:val="28"/>
          <w:lang w:val="uk-UA"/>
        </w:rPr>
        <w:t>СПИСОК ЛІТЕРАТУРИ</w:t>
      </w:r>
    </w:p>
    <w:p w:rsidR="00000000" w:rsidRDefault="00B70646">
      <w:pPr>
        <w:tabs>
          <w:tab w:val="num" w:pos="284"/>
        </w:tabs>
        <w:ind w:firstLine="567"/>
        <w:jc w:val="both"/>
        <w:rPr>
          <w:rStyle w:val="a8"/>
          <w:b w:val="0"/>
          <w:color w:val="000080"/>
        </w:rPr>
      </w:pPr>
    </w:p>
    <w:p w:rsidR="00000000" w:rsidRDefault="00B70646">
      <w:pPr>
        <w:pStyle w:val="a9"/>
        <w:numPr>
          <w:ilvl w:val="0"/>
          <w:numId w:val="14"/>
        </w:numPr>
        <w:tabs>
          <w:tab w:val="num" w:pos="72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lang w:val="uk-UA"/>
        </w:rPr>
        <w:t>"Большая советская энциклопедия". М., 1976.</w:t>
      </w:r>
    </w:p>
    <w:p w:rsidR="00000000" w:rsidRDefault="00B70646">
      <w:pPr>
        <w:pStyle w:val="a9"/>
        <w:numPr>
          <w:ilvl w:val="0"/>
          <w:numId w:val="14"/>
        </w:numPr>
        <w:tabs>
          <w:tab w:val="num" w:pos="72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lang w:val="uk-UA"/>
        </w:rPr>
        <w:t>Парфенов А. П. "Закаливание человека". Л., 1980.</w:t>
      </w:r>
    </w:p>
    <w:p w:rsidR="00000000" w:rsidRDefault="00B70646">
      <w:pPr>
        <w:pStyle w:val="a9"/>
        <w:numPr>
          <w:ilvl w:val="0"/>
          <w:numId w:val="14"/>
        </w:numPr>
        <w:tabs>
          <w:tab w:val="num" w:pos="72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lang w:val="uk-UA"/>
        </w:rPr>
        <w:t>Сыр</w:t>
      </w:r>
      <w:r>
        <w:rPr>
          <w:lang w:val="uk-UA"/>
        </w:rPr>
        <w:t>оечковская М. Н. "Водолечение". М., 1988.</w:t>
      </w:r>
    </w:p>
    <w:p w:rsidR="00000000" w:rsidRDefault="00B70646">
      <w:pPr>
        <w:pStyle w:val="a9"/>
        <w:numPr>
          <w:ilvl w:val="0"/>
          <w:numId w:val="14"/>
        </w:numPr>
        <w:tabs>
          <w:tab w:val="num" w:pos="72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lang w:val="uk-UA"/>
        </w:rPr>
        <w:t>Кольранский Б. Б. "Охлаждение, переохлаждение и их профилактика". М., 1996.</w:t>
      </w:r>
    </w:p>
    <w:p w:rsidR="00000000" w:rsidRDefault="00B70646">
      <w:pPr>
        <w:numPr>
          <w:ilvl w:val="0"/>
          <w:numId w:val="14"/>
        </w:numPr>
        <w:tabs>
          <w:tab w:val="clear" w:pos="360"/>
          <w:tab w:val="num" w:pos="900"/>
        </w:tabs>
        <w:ind w:left="0" w:firstLine="540"/>
        <w:jc w:val="both"/>
      </w:pPr>
      <w:r>
        <w:t>Лікування мінеральними водами. С. С. Северинов. “В Крым на отдых”. Сімферопіль, “Таврія” 1988 р.</w:t>
      </w:r>
    </w:p>
    <w:p w:rsidR="00B70646" w:rsidRDefault="00B70646">
      <w:pPr>
        <w:ind w:firstLine="567"/>
        <w:jc w:val="both"/>
      </w:pPr>
    </w:p>
    <w:sectPr w:rsidR="00B70646">
      <w:footerReference w:type="even" r:id="rId7"/>
      <w:footerReference w:type="default" r:id="rId8"/>
      <w:pgSz w:w="11906" w:h="16838"/>
      <w:pgMar w:top="851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46" w:rsidRDefault="00B70646">
      <w:r>
        <w:separator/>
      </w:r>
    </w:p>
  </w:endnote>
  <w:endnote w:type="continuationSeparator" w:id="0">
    <w:p w:rsidR="00B70646" w:rsidRDefault="00B7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6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706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6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720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B706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46" w:rsidRDefault="00B70646">
      <w:r>
        <w:separator/>
      </w:r>
    </w:p>
  </w:footnote>
  <w:footnote w:type="continuationSeparator" w:id="0">
    <w:p w:rsidR="00B70646" w:rsidRDefault="00B7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38B"/>
    <w:multiLevelType w:val="hybridMultilevel"/>
    <w:tmpl w:val="97D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B84"/>
    <w:multiLevelType w:val="hybridMultilevel"/>
    <w:tmpl w:val="7FD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259F"/>
    <w:multiLevelType w:val="hybridMultilevel"/>
    <w:tmpl w:val="F9E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17FD"/>
    <w:multiLevelType w:val="hybridMultilevel"/>
    <w:tmpl w:val="F37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F2EAA"/>
    <w:multiLevelType w:val="hybridMultilevel"/>
    <w:tmpl w:val="B4221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4B019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D868F9"/>
    <w:multiLevelType w:val="hybridMultilevel"/>
    <w:tmpl w:val="C57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333BF"/>
    <w:multiLevelType w:val="hybridMultilevel"/>
    <w:tmpl w:val="A6B2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16A42"/>
    <w:multiLevelType w:val="hybridMultilevel"/>
    <w:tmpl w:val="47D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53D0F"/>
    <w:multiLevelType w:val="hybridMultilevel"/>
    <w:tmpl w:val="79EE3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745C4DE9"/>
    <w:multiLevelType w:val="hybridMultilevel"/>
    <w:tmpl w:val="72B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779E"/>
    <w:multiLevelType w:val="hybridMultilevel"/>
    <w:tmpl w:val="7C8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C041F"/>
    <w:multiLevelType w:val="hybridMultilevel"/>
    <w:tmpl w:val="B75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66819"/>
    <w:multiLevelType w:val="hybridMultilevel"/>
    <w:tmpl w:val="A1D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74E52"/>
    <w:multiLevelType w:val="hybridMultilevel"/>
    <w:tmpl w:val="AB5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20"/>
    <w:rsid w:val="005C5720"/>
    <w:rsid w:val="00B7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C4960-BF8B-424A-B2A1-C40FC10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  <w:bCs/>
      <w:i/>
      <w:iCs/>
      <w:sz w:val="56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b/>
      <w:bCs/>
      <w:i/>
      <w:iCs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 w:val="0"/>
      <w:bCs w:val="0"/>
      <w:strike w:val="0"/>
      <w:dstrike w:val="0"/>
      <w:color w:val="0069B3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lang w:val="ru-R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720"/>
    </w:pPr>
    <w:rPr>
      <w:sz w:val="24"/>
      <w:szCs w:val="20"/>
      <w:lang w:val="ru-RU"/>
    </w:rPr>
  </w:style>
  <w:style w:type="paragraph" w:styleId="20">
    <w:name w:val="Body Text Indent 2"/>
    <w:basedOn w:val="a"/>
    <w:semiHidden/>
    <w:pPr>
      <w:ind w:firstLine="720"/>
      <w:jc w:val="center"/>
    </w:pPr>
    <w:rPr>
      <w:sz w:val="24"/>
      <w:szCs w:val="20"/>
      <w:lang w:val="ru-RU"/>
    </w:rPr>
  </w:style>
  <w:style w:type="character" w:styleId="a8">
    <w:name w:val="Strong"/>
    <w:basedOn w:val="a0"/>
    <w:qFormat/>
    <w:rPr>
      <w:b/>
    </w:rPr>
  </w:style>
  <w:style w:type="paragraph" w:customStyle="1" w:styleId="a9">
    <w:name w:val="Хрюша"/>
    <w:basedOn w:val="a"/>
    <w:pPr>
      <w:spacing w:line="360" w:lineRule="auto"/>
      <w:ind w:firstLine="680"/>
      <w:jc w:val="both"/>
    </w:pPr>
    <w:rPr>
      <w:szCs w:val="20"/>
      <w:lang w:val="ru-RU"/>
    </w:rPr>
  </w:style>
  <w:style w:type="paragraph" w:styleId="30">
    <w:name w:val="Body Text Indent 3"/>
    <w:basedOn w:val="a"/>
    <w:semiHidden/>
    <w:pPr>
      <w:ind w:firstLine="567"/>
      <w:jc w:val="both"/>
    </w:pPr>
  </w:style>
  <w:style w:type="paragraph" w:styleId="aa">
    <w:name w:val="Title"/>
    <w:basedOn w:val="a"/>
    <w:qFormat/>
    <w:pPr>
      <w:ind w:firstLine="567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Бальнеологічні курорти – це є лікування мінеральною водою</vt:lpstr>
    </vt:vector>
  </TitlesOfParts>
  <Company>******</Company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Бальнеологічні курорти – це є лікування мінеральною водою</dc:title>
  <dc:subject/>
  <dc:creator>Саша</dc:creator>
  <cp:keywords/>
  <dc:description>Translated By Plaj</dc:description>
  <cp:lastModifiedBy>Igor Trofimov</cp:lastModifiedBy>
  <cp:revision>3</cp:revision>
  <dcterms:created xsi:type="dcterms:W3CDTF">2024-10-05T19:16:00Z</dcterms:created>
  <dcterms:modified xsi:type="dcterms:W3CDTF">2024-10-05T19:16:00Z</dcterms:modified>
</cp:coreProperties>
</file>