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37" w:rsidRPr="00F42C37" w:rsidRDefault="00F42C37" w:rsidP="00F42C3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42C37">
        <w:rPr>
          <w:b/>
          <w:bCs/>
          <w:sz w:val="32"/>
          <w:szCs w:val="32"/>
        </w:rPr>
        <w:t>Марганец в организме человека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Структура: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Mn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Химические характеристики: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- порядковый N -25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- атомный вес - 54,93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Представляет собой твердый блестящий металл, по внешнему виду похожий на железо, легко окисляющийся на воздухе с образованием на поверхности тончайшей пленки, предохраняющей его от дальнейшего окисления.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 свободном виде в природе не встречается. Его главнейшей рудой является минерал пиролюзит (двуокись марганца - MnO2).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Из солей марганца известны хлористая, углекислая, азотнокислая, сернокислая, уксуснокислая и наиболее важная калийная соль марганцевой кислоты (перманганат) KMnO4, обладающая сильными окислительными свойствами.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>Общие сведения: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 xml:space="preserve">Положительное влияние марганца на рост растений были обнаружены Бертраом и Жавилье в 1895 году. Наличие марганца в питательной среде усиливало рост плесени Aspergillius niger. В настоящее время многочисленными опытами доказано, что марганец необходим для нормального развития растений. При недостатке в почве марганца листья растений приобретают бледно-желтый цвет с серым оттенком, на кончиках появляются черные пятна, листья скручиваются и отмирают. 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Для детского организма необходимо в сутки 0,2-0,3 мг марганца на 1 кг веса тела, для взрослого 0,1 мг. Особенно богаты марганцем чай, растительные соки, цельные злаковые, орехи, зеленые овощи с листьями, горох, свекла.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Функции: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Важен для репродуктивных функций и нормальной работы центральной нервной системы. Марганец помогает устранить половое бессилие, улучшить мышечные рефлексы, предотвратить остеопороз, улучшить память и уменьшить нервную раздражительность.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Марганец активирует многие ферменты: дипептидазы, аргиназу, карбоксилазу, каталазу, оксидазы, фосфатазы, в особенности костную и щелчную, что служит указанием на участие марганца в оссификации.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 xml:space="preserve">Установлена связь марганца с витамином В1.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Марганец благотворно влияет на развитие и процессы репродукции.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Усиливает рост.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Вход: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 xml:space="preserve">В организм человека марганец поступает с пищей, как растительной, так и животной. Очень богаты марганцем растительные соки. 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Транспорт: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по сосудам в составе крови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lastRenderedPageBreak/>
        <w:t xml:space="preserve">Преобразование и распределение: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находится во всех органах и тканях. Наиболее богаты марганцем трубчатые кости и печень (на 100 г свежего вещества в трубчатых костях марганца содержится 0,3 мг, в печени - 0,205-0,170 мг). Наряду с печенью важная роль в накоплении марганца принадлежит поджелудочной железе. Всосавшийся с пищей марганец поступает с кровью в печень, где он отлагается. Из печени марганец постепенно переходит в другие ткани и органы. Особенно интенсивно марганец накапливается в печени в последние три месяца эмбриональной жизни. Благодаря этому запасу грудной ребенок безболезненно переносит относительный недостаток марганца во время кормления его материнским молоком, бедным марганцем.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Выход: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Выведение марганца происходит главным образом через кишечник и в незначительном количеством через почки.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Избыток марганца и его проявления: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Соединения марганца являются сильными ядами, поражающими центральную нервную систему, сердечно-сосудистую систему и паренхиматозные органы.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Отравление марганцем происходит при вдыхании больших количеств пыли, образующейся при размоле и просеве марганцевой руды, а также при вдыхании аэрозолей при плавке стали и электросварке.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 начальной стадии наблюдаются: сильная утомляемость, слабость, сонливость, тупые головные боли в лобно-височных областях, тянущие боли в пояснице, конечностях, реже боли ишиалгического характера, боли в правом подреберье, в подложечной области, понижение аппетита. Рано появляется небольшое увеличение печени, умеренная билирубинемия, наличие уробилина в моче. В нервной системе превалируют процессы торможения.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Во второй стадии появляются: медлительность движений, расстройство походки, парестезии, расстройство мочеиспускания, половая слабость, бессонница, подавленное настроение, слезливость. Сильная скованность движений, больные утрачивают способность широко шагать.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Третья стадия носит название "марганцевого паркинсонизма" развиваются глубокие органические изменения в нервной системе движения сильно скованы. Больные ходят очень маленькими шагами, движения очень замедлены. Лицо маскообразно, голос глухой, речь монотонна, лишена эмоциональной окраски. Часто резкая гиперрелаксация.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Основным отличием от паркинсонизма является то, что при марганцевой интоксикации не так часто поражаются черепно-мозговые нервы.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 xml:space="preserve">При недостатке марганца нарушаются процессы окостенения во всем скелете, трубчатые кости утолщаются и укорачиваются, суставы деформируются. Нарушается репродуктивная функция яичников и яичек. </w:t>
      </w:r>
    </w:p>
    <w:p w:rsidR="00F42C37" w:rsidRPr="00F42C37" w:rsidRDefault="00F42C37" w:rsidP="00F42C37">
      <w:pPr>
        <w:spacing w:before="120"/>
        <w:ind w:firstLine="567"/>
        <w:jc w:val="both"/>
      </w:pPr>
      <w:r w:rsidRPr="00F42C37">
        <w:t>Избыток марганца усиливает дефицит магния и меди.</w:t>
      </w:r>
    </w:p>
    <w:p w:rsidR="00F42C37" w:rsidRPr="00F42C37" w:rsidRDefault="00F42C37" w:rsidP="00F42C37">
      <w:pPr>
        <w:spacing w:before="120"/>
        <w:jc w:val="center"/>
        <w:rPr>
          <w:b/>
          <w:bCs/>
          <w:sz w:val="28"/>
          <w:szCs w:val="28"/>
        </w:rPr>
      </w:pPr>
      <w:r w:rsidRPr="00F42C37">
        <w:rPr>
          <w:b/>
          <w:bCs/>
          <w:sz w:val="28"/>
          <w:szCs w:val="28"/>
        </w:rPr>
        <w:t>Список литературы</w:t>
      </w:r>
    </w:p>
    <w:p w:rsidR="00E12572" w:rsidRPr="00F42C37" w:rsidRDefault="00F42C37" w:rsidP="00F42C37">
      <w:pPr>
        <w:spacing w:before="120"/>
        <w:ind w:firstLine="567"/>
        <w:jc w:val="both"/>
      </w:pPr>
      <w:r w:rsidRPr="00F42C37">
        <w:t xml:space="preserve">Для подготовки данной работы были использованы материалы с сайта </w:t>
      </w:r>
      <w:hyperlink r:id="rId5" w:history="1">
        <w:r w:rsidRPr="00F42C37">
          <w:rPr>
            <w:rStyle w:val="a3"/>
          </w:rPr>
          <w:t>http://medicinform.net/</w:t>
        </w:r>
      </w:hyperlink>
    </w:p>
    <w:p w:rsidR="00F42C37" w:rsidRPr="00F42C37" w:rsidRDefault="00F42C37" w:rsidP="00F42C37">
      <w:pPr>
        <w:spacing w:before="120"/>
        <w:ind w:firstLine="567"/>
        <w:jc w:val="both"/>
      </w:pPr>
    </w:p>
    <w:sectPr w:rsidR="00F42C37" w:rsidRPr="00F42C37" w:rsidSect="00F42C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37"/>
    <w:rsid w:val="00095BA6"/>
    <w:rsid w:val="0031418A"/>
    <w:rsid w:val="005A2562"/>
    <w:rsid w:val="00755964"/>
    <w:rsid w:val="00A44D32"/>
    <w:rsid w:val="00E12572"/>
    <w:rsid w:val="00E8100C"/>
    <w:rsid w:val="00F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2C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2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Company>Home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Марганец в организме человека</dc:title>
  <dc:creator>Alena</dc:creator>
  <cp:lastModifiedBy>Igor</cp:lastModifiedBy>
  <cp:revision>2</cp:revision>
  <dcterms:created xsi:type="dcterms:W3CDTF">2024-10-06T13:12:00Z</dcterms:created>
  <dcterms:modified xsi:type="dcterms:W3CDTF">2024-10-06T13:12:00Z</dcterms:modified>
</cp:coreProperties>
</file>