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C0C0"/>
  <w:body>
    <w:p w:rsidR="0064746B" w:rsidRDefault="0064746B" w:rsidP="00A66AC1">
      <w:pPr>
        <w:jc w:val="both"/>
      </w:pPr>
      <w:bookmarkStart w:id="0" w:name="_GoBack"/>
      <w:bookmarkEnd w:id="0"/>
    </w:p>
    <w:p w:rsidR="0064746B" w:rsidRDefault="0064746B" w:rsidP="00A66AC1">
      <w:pPr>
        <w:jc w:val="both"/>
      </w:pPr>
    </w:p>
    <w:p w:rsidR="0099640E" w:rsidRDefault="0099640E" w:rsidP="00A66AC1">
      <w:pPr>
        <w:spacing w:line="360" w:lineRule="auto"/>
        <w:ind w:left="1622"/>
        <w:jc w:val="center"/>
        <w:rPr>
          <w:b/>
          <w:sz w:val="32"/>
          <w:szCs w:val="32"/>
        </w:rPr>
      </w:pPr>
      <w:r w:rsidRPr="00B57F62">
        <w:rPr>
          <w:b/>
          <w:sz w:val="32"/>
          <w:szCs w:val="32"/>
          <w:highlight w:val="lightGray"/>
        </w:rPr>
        <w:t>План.</w:t>
      </w:r>
    </w:p>
    <w:p w:rsidR="0099640E" w:rsidRDefault="0099640E" w:rsidP="00A66AC1">
      <w:pPr>
        <w:numPr>
          <w:ilvl w:val="0"/>
          <w:numId w:val="2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Преамбула.</w:t>
      </w:r>
    </w:p>
    <w:p w:rsidR="0099640E" w:rsidRDefault="0099640E" w:rsidP="00B57F62">
      <w:pPr>
        <w:numPr>
          <w:ilvl w:val="0"/>
          <w:numId w:val="21"/>
        </w:numPr>
        <w:spacing w:line="360" w:lineRule="auto"/>
        <w:ind w:right="-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Классификация </w:t>
      </w:r>
      <w:r w:rsidR="00A31C7F">
        <w:rPr>
          <w:b/>
          <w:sz w:val="32"/>
          <w:szCs w:val="32"/>
        </w:rPr>
        <w:t>лекарственных</w:t>
      </w:r>
      <w:r>
        <w:rPr>
          <w:b/>
          <w:sz w:val="32"/>
          <w:szCs w:val="32"/>
        </w:rPr>
        <w:t xml:space="preserve"> средств</w:t>
      </w:r>
      <w:r w:rsidR="00A31C7F">
        <w:rPr>
          <w:b/>
          <w:sz w:val="32"/>
          <w:szCs w:val="32"/>
        </w:rPr>
        <w:t>, понижающих сосудистый тонус</w:t>
      </w:r>
    </w:p>
    <w:p w:rsidR="00D32E9F" w:rsidRDefault="00D32E9F" w:rsidP="00A66AC1">
      <w:pPr>
        <w:numPr>
          <w:ilvl w:val="0"/>
          <w:numId w:val="2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Принципы выбора препаратов, понижающих тонус сосудов, и режима их дозирования.</w:t>
      </w:r>
    </w:p>
    <w:p w:rsidR="0099640E" w:rsidRDefault="0099640E" w:rsidP="00A66AC1">
      <w:pPr>
        <w:numPr>
          <w:ilvl w:val="0"/>
          <w:numId w:val="2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Ступенчатая схема назначения гипотензивных                                   средств.</w:t>
      </w:r>
    </w:p>
    <w:p w:rsidR="0099640E" w:rsidRDefault="00322D4B" w:rsidP="00A66AC1">
      <w:pPr>
        <w:numPr>
          <w:ilvl w:val="0"/>
          <w:numId w:val="2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Гипотензивная терапия и углеводный обмен.</w:t>
      </w:r>
    </w:p>
    <w:p w:rsidR="00322D4B" w:rsidRDefault="00322D4B" w:rsidP="00A66AC1">
      <w:pPr>
        <w:numPr>
          <w:ilvl w:val="0"/>
          <w:numId w:val="2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Пероральные гипотензивные средства, применяемые при беременности</w:t>
      </w:r>
      <w:r w:rsidR="00546B26">
        <w:rPr>
          <w:b/>
          <w:sz w:val="32"/>
          <w:szCs w:val="32"/>
        </w:rPr>
        <w:t>.</w:t>
      </w:r>
    </w:p>
    <w:p w:rsidR="00546B26" w:rsidRDefault="00546B26" w:rsidP="00A66AC1">
      <w:pPr>
        <w:numPr>
          <w:ilvl w:val="0"/>
          <w:numId w:val="2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Лечение больных с почечной недостаточностью.</w:t>
      </w:r>
    </w:p>
    <w:p w:rsidR="00546B26" w:rsidRDefault="00546B26" w:rsidP="00A66AC1">
      <w:pPr>
        <w:numPr>
          <w:ilvl w:val="0"/>
          <w:numId w:val="2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Лечение больных пожилого и старческого возраста.</w:t>
      </w:r>
    </w:p>
    <w:p w:rsidR="00546B26" w:rsidRDefault="00546B26" w:rsidP="00B57F62">
      <w:pPr>
        <w:numPr>
          <w:ilvl w:val="0"/>
          <w:numId w:val="21"/>
        </w:numPr>
        <w:tabs>
          <w:tab w:val="clear" w:pos="2342"/>
          <w:tab w:val="num" w:pos="234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Гипотензивная терапия при цереброваскулярной болезни.</w:t>
      </w:r>
    </w:p>
    <w:p w:rsidR="00EE376B" w:rsidRDefault="00EE376B" w:rsidP="00A91E9B">
      <w:pPr>
        <w:tabs>
          <w:tab w:val="left" w:pos="1440"/>
        </w:tabs>
        <w:ind w:firstLine="567"/>
        <w:jc w:val="both"/>
        <w:rPr>
          <w:rFonts w:ascii="Century" w:hAnsi="Century"/>
          <w:lang w:val="en-US"/>
        </w:rPr>
      </w:pPr>
    </w:p>
    <w:p w:rsidR="00EE376B" w:rsidRDefault="00EE376B" w:rsidP="00A91E9B">
      <w:pPr>
        <w:tabs>
          <w:tab w:val="left" w:pos="1440"/>
        </w:tabs>
        <w:ind w:firstLine="567"/>
        <w:jc w:val="both"/>
        <w:rPr>
          <w:rFonts w:ascii="Century" w:hAnsi="Century"/>
          <w:lang w:val="en-US"/>
        </w:rPr>
      </w:pPr>
    </w:p>
    <w:p w:rsidR="0064746B" w:rsidRPr="00FB1F89" w:rsidRDefault="009E5490" w:rsidP="00A91E9B">
      <w:pPr>
        <w:tabs>
          <w:tab w:val="left" w:pos="1440"/>
        </w:tabs>
        <w:ind w:firstLine="567"/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  </w:t>
      </w:r>
      <w:r w:rsidR="0064746B" w:rsidRPr="00FB1F89">
        <w:rPr>
          <w:rFonts w:ascii="Century" w:hAnsi="Century"/>
        </w:rPr>
        <w:t>Этот раздел адресуется врачам. Самолечение медикаментами недопустимо. Выбор того или иного лекарственного средства, их сочетание, дозировка, кратность приема – все это делается по назначению врача. Естественно, все эти вопросы небезразличны для больного, и настоящий врач подробно обсуждает их со своим пациентом. Он не торопится поставить диагноз ГБ, выявив на осмотре повышенные цифры артериального давления. Такие результаты могут быть</w:t>
      </w:r>
      <w:r w:rsidRPr="00FB1F89">
        <w:rPr>
          <w:rFonts w:ascii="Century" w:hAnsi="Century"/>
        </w:rPr>
        <w:t xml:space="preserve"> обусловлены тревогой и защитной реакцией больного. Он понаблюдает за больным в течени</w:t>
      </w:r>
      <w:r w:rsidR="008F0116" w:rsidRPr="00FB1F89">
        <w:rPr>
          <w:rFonts w:ascii="Century" w:hAnsi="Century"/>
        </w:rPr>
        <w:t>е</w:t>
      </w:r>
      <w:r w:rsidRPr="00FB1F89">
        <w:rPr>
          <w:rFonts w:ascii="Century" w:hAnsi="Century"/>
        </w:rPr>
        <w:t xml:space="preserve"> 3-4-х недель и убедится в том, что артериальное давление у него действительно повышено. Только поставив точный диагноз, он назначит гипотензивное лечение</w:t>
      </w:r>
      <w:r w:rsidR="00543807" w:rsidRPr="00FB1F89">
        <w:rPr>
          <w:rFonts w:ascii="Century" w:hAnsi="Century"/>
        </w:rPr>
        <w:t xml:space="preserve"> – ведь больные ГБ лечатся пожизненно.</w:t>
      </w:r>
    </w:p>
    <w:p w:rsidR="00543807" w:rsidRPr="00FB1F89" w:rsidRDefault="00543807" w:rsidP="00A91E9B">
      <w:pPr>
        <w:tabs>
          <w:tab w:val="left" w:pos="1440"/>
        </w:tabs>
        <w:ind w:firstLine="567"/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      Такой врач будет заботливо и тщательно подбирать необходимую терапию – ведь современный арсенал гипотензивных средств насчитывает многие десятки различных медикаментов, число которых постоянно </w:t>
      </w:r>
      <w:r w:rsidRPr="00FB1F89">
        <w:rPr>
          <w:rFonts w:ascii="Century" w:hAnsi="Century"/>
        </w:rPr>
        <w:lastRenderedPageBreak/>
        <w:t>увеличивается. При этом</w:t>
      </w:r>
      <w:r w:rsidR="004528DD" w:rsidRPr="00FB1F89">
        <w:rPr>
          <w:rFonts w:ascii="Century" w:hAnsi="Century"/>
        </w:rPr>
        <w:t xml:space="preserve"> каждое вновь появившееся лекарство рекламируется как новое достижение фармацевтической промышленности, более эффективное и более безопасное по сравнению с предыдущими аналогами. Всегда ли реклама соответствует действительности? Любой человек сможет ответить на этот вопрос на основании своего жизненного опыта. Большой бизнес – а фармацевтическая промышленность вполне соответствует этому определению – явление столь же распространенно</w:t>
      </w:r>
      <w:r w:rsidR="009A67A3" w:rsidRPr="00FB1F89">
        <w:rPr>
          <w:rFonts w:ascii="Century" w:hAnsi="Century"/>
        </w:rPr>
        <w:t>е, сколь и потенциально опасное</w:t>
      </w:r>
      <w:r w:rsidR="00CB571D" w:rsidRPr="00FB1F89">
        <w:rPr>
          <w:rFonts w:ascii="Century" w:hAnsi="Century"/>
        </w:rPr>
        <w:t>, причем опасное ничуть не меньше, чем сама артериальная гипертония. Кроме того, многие лекарства стоят совсем недешево. Поэтому забота о кошельке больного  тоже в известной мере зависит от врача: при равной эффективности тех или иных лекарств предпочтение следует отдавать более доступным и более дешевым.</w:t>
      </w:r>
    </w:p>
    <w:p w:rsidR="00252DFF" w:rsidRPr="00FB1F89" w:rsidRDefault="00C26864" w:rsidP="00A91E9B">
      <w:pPr>
        <w:keepNext/>
        <w:keepLines/>
        <w:tabs>
          <w:tab w:val="left" w:pos="1440"/>
        </w:tabs>
        <w:ind w:firstLine="567"/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      Такой врач никогда не забудет, что его долг – свести побочные эффекты медикаментозной терапии к минимуму, поскольку это имеет жизненное значение для доверившегося ему человека. П</w:t>
      </w:r>
      <w:r w:rsidR="003A74F4" w:rsidRPr="00FB1F89">
        <w:rPr>
          <w:rFonts w:ascii="Century" w:hAnsi="Century"/>
        </w:rPr>
        <w:t>оэтому, сколь эффективным ни был бы тот или иной медикамент, как бы часто врач не применял его в своей практике. Но если у больного появились какие-либо побочные эффекты, такой врач изменит дозировку или заменит не подошедший препарат на другой. Столь же эффективный. Этот врач в своей терапевтической практике будет пользоваться несколькими хорошо известными ему гипотензивными средствами и не станет торопиться изменить лекарственную терапию больному, у которого удается добиться удовлетворительного контроля над уровнем артериального</w:t>
      </w:r>
      <w:r w:rsidR="00252DFF" w:rsidRPr="00FB1F89">
        <w:rPr>
          <w:rFonts w:ascii="Century" w:hAnsi="Century"/>
        </w:rPr>
        <w:t xml:space="preserve"> давления, даже если назначенное им лечение может кому-то из коллег показаться старомодным.</w:t>
      </w:r>
    </w:p>
    <w:p w:rsidR="0092583B" w:rsidRPr="00FB1F89" w:rsidRDefault="00252DFF" w:rsidP="00A91E9B">
      <w:pPr>
        <w:tabs>
          <w:tab w:val="left" w:pos="1440"/>
        </w:tabs>
        <w:ind w:firstLine="567"/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      Начав лечение, врач сам не допустит его беспечного прекращения и не забудет предупредить больного об опасности такого решения</w:t>
      </w:r>
      <w:r w:rsidR="0092583B" w:rsidRPr="00FB1F89">
        <w:rPr>
          <w:rFonts w:ascii="Century" w:hAnsi="Century"/>
        </w:rPr>
        <w:t>. Ведь не редко больные, у которых в результате лечения ранее повышенные цифры артериального давления возвращались к норме, прислушиваются к неразумным советам и прекращают лечение. Расплачиваются же они за такие решения инсультами.</w:t>
      </w:r>
    </w:p>
    <w:p w:rsidR="005E2155" w:rsidRPr="00FB1F89" w:rsidRDefault="0092583B" w:rsidP="00A91E9B">
      <w:pPr>
        <w:tabs>
          <w:tab w:val="left" w:pos="1440"/>
        </w:tabs>
        <w:ind w:firstLine="567"/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    </w:t>
      </w:r>
      <w:r w:rsidR="00C54FEF" w:rsidRPr="00FB1F89">
        <w:rPr>
          <w:rFonts w:ascii="Century" w:hAnsi="Century"/>
        </w:rPr>
        <w:t>Если лечение все же прекращается, такой врач убедит больного в необходимости понаблюдаться в течении как минимум одного-двух лет и добавить. Что лучше не ограничиваться этим промежутком времени.</w:t>
      </w:r>
    </w:p>
    <w:p w:rsidR="003F6479" w:rsidRPr="00FB1F89" w:rsidRDefault="00A91E9B" w:rsidP="00A91E9B">
      <w:pPr>
        <w:tabs>
          <w:tab w:val="left" w:pos="1440"/>
        </w:tabs>
        <w:ind w:firstLine="567"/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     </w:t>
      </w:r>
      <w:r w:rsidR="00D97408" w:rsidRPr="00FB1F89">
        <w:rPr>
          <w:rFonts w:ascii="Century" w:hAnsi="Century"/>
        </w:rPr>
        <w:t xml:space="preserve">В настоящие время во многих исследованиях установлена несомненная  целесообразность назначения гипотензивного лечения при диастолическом артериальном давлении </w:t>
      </w:r>
      <w:smartTag w:uri="urn:schemas-microsoft-com:office:smarttags" w:element="metricconverter">
        <w:smartTagPr>
          <w:attr w:name="ProductID" w:val="95 мм"/>
        </w:smartTagPr>
        <w:r w:rsidR="00D97408" w:rsidRPr="00FB1F89">
          <w:rPr>
            <w:rFonts w:ascii="Century" w:hAnsi="Century"/>
          </w:rPr>
          <w:t>95 мм</w:t>
        </w:r>
      </w:smartTag>
      <w:r w:rsidR="00D97408" w:rsidRPr="00FB1F89">
        <w:rPr>
          <w:rFonts w:ascii="Century" w:hAnsi="Century"/>
        </w:rPr>
        <w:t xml:space="preserve"> рт. ст. и выше. Однако влияние гипотензивной терапии на возникновение и течен</w:t>
      </w:r>
      <w:r w:rsidR="00CC0F9C" w:rsidRPr="00FB1F89">
        <w:rPr>
          <w:rFonts w:ascii="Century" w:hAnsi="Century"/>
        </w:rPr>
        <w:t>ие ишемической болезни сердца не</w:t>
      </w:r>
      <w:r w:rsidR="00D97408" w:rsidRPr="00FB1F89">
        <w:rPr>
          <w:rFonts w:ascii="Century" w:hAnsi="Century"/>
        </w:rPr>
        <w:t xml:space="preserve"> столь демонстративно.</w:t>
      </w:r>
      <w:r w:rsidR="00F35C99" w:rsidRPr="00FB1F89">
        <w:rPr>
          <w:rFonts w:ascii="Century" w:hAnsi="Century"/>
        </w:rPr>
        <w:t xml:space="preserve"> На эффективность лечения большое влияние оказывает курение. Кардиальные и цереброваскулярные осложнения артериальной гипертонии среди курящих</w:t>
      </w:r>
      <w:r w:rsidR="00157AAD" w:rsidRPr="00FB1F89">
        <w:rPr>
          <w:rFonts w:ascii="Century" w:hAnsi="Century"/>
        </w:rPr>
        <w:t xml:space="preserve"> встречаются в два раза чаще, чем среди не курящих. Более того, различия в смертности между курящими и некурящими гораздо значительнее, чем различия между применением альтернативных лекарственных режимов или между медикаментозной терапией и лечением плацебо.</w:t>
      </w:r>
      <w:r w:rsidR="00D97408" w:rsidRPr="00FB1F89">
        <w:rPr>
          <w:rFonts w:ascii="Century" w:hAnsi="Century"/>
        </w:rPr>
        <w:t xml:space="preserve"> </w:t>
      </w:r>
      <w:r w:rsidR="005E2155" w:rsidRPr="00FB1F89">
        <w:rPr>
          <w:rFonts w:ascii="Century" w:hAnsi="Century"/>
        </w:rPr>
        <w:t xml:space="preserve">      </w:t>
      </w:r>
      <w:r w:rsidR="00C54FEF" w:rsidRPr="00FB1F89">
        <w:rPr>
          <w:rFonts w:ascii="Century" w:hAnsi="Century"/>
        </w:rPr>
        <w:t xml:space="preserve">  </w:t>
      </w:r>
      <w:r w:rsidR="0092583B" w:rsidRPr="00FB1F89">
        <w:rPr>
          <w:rFonts w:ascii="Century" w:hAnsi="Century"/>
        </w:rPr>
        <w:t xml:space="preserve">  </w:t>
      </w:r>
      <w:r w:rsidR="003A74F4" w:rsidRPr="00FB1F89">
        <w:rPr>
          <w:rFonts w:ascii="Century" w:hAnsi="Century"/>
        </w:rPr>
        <w:t xml:space="preserve">  </w:t>
      </w:r>
    </w:p>
    <w:p w:rsidR="00B4408B" w:rsidRPr="00FB1F89" w:rsidRDefault="003F6479" w:rsidP="00A91E9B">
      <w:pPr>
        <w:tabs>
          <w:tab w:val="left" w:pos="1440"/>
        </w:tabs>
        <w:ind w:firstLine="567"/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      Приступая к лечению больных ГБ, не следует забывать о так называемом «правиле половин» число больных со скрытой артериальной гипертонией равно числу находящихся на учете больных, а среди последних у каждого второго артериальное давление контролируется неудовлетворительно. Таким образом, только около 25% больных получают эффективное лечение, когда диастолическое АД удерживается ниже 100 мм рт. ст. Оставшиеся 75%</w:t>
      </w:r>
      <w:r w:rsidR="00AE3482" w:rsidRPr="00FB1F89">
        <w:rPr>
          <w:rFonts w:ascii="Century" w:hAnsi="Century"/>
        </w:rPr>
        <w:t xml:space="preserve"> </w:t>
      </w:r>
      <w:r w:rsidR="00B4408B" w:rsidRPr="00FB1F89">
        <w:rPr>
          <w:rFonts w:ascii="Century" w:hAnsi="Century"/>
        </w:rPr>
        <w:lastRenderedPageBreak/>
        <w:t>как раз и являются тем резервом, за счет которого можно повысить эффективность гипотензивной терапии. Стремитесь максимально использовать эту возможность!</w:t>
      </w:r>
    </w:p>
    <w:p w:rsidR="00B4408B" w:rsidRDefault="00B4408B" w:rsidP="00A66AC1">
      <w:pPr>
        <w:tabs>
          <w:tab w:val="left" w:pos="1440"/>
        </w:tabs>
        <w:jc w:val="both"/>
      </w:pPr>
    </w:p>
    <w:p w:rsidR="00B4408B" w:rsidRDefault="00B4408B" w:rsidP="00A66AC1">
      <w:pPr>
        <w:tabs>
          <w:tab w:val="left" w:pos="1440"/>
        </w:tabs>
        <w:jc w:val="both"/>
      </w:pPr>
    </w:p>
    <w:p w:rsidR="00B4408B" w:rsidRDefault="00B4408B" w:rsidP="00A66AC1">
      <w:pPr>
        <w:tabs>
          <w:tab w:val="left" w:pos="1440"/>
        </w:tabs>
        <w:jc w:val="both"/>
      </w:pPr>
    </w:p>
    <w:p w:rsidR="00B4408B" w:rsidRPr="003F3593" w:rsidRDefault="00B4408B" w:rsidP="003F3593">
      <w:pPr>
        <w:tabs>
          <w:tab w:val="left" w:pos="1440"/>
        </w:tabs>
        <w:spacing w:line="360" w:lineRule="auto"/>
        <w:jc w:val="center"/>
        <w:rPr>
          <w:rFonts w:ascii="Century" w:hAnsi="Century"/>
          <w:b/>
          <w:i/>
          <w:sz w:val="44"/>
          <w:szCs w:val="44"/>
        </w:rPr>
      </w:pPr>
      <w:r w:rsidRPr="00F67B7E">
        <w:rPr>
          <w:rFonts w:ascii="Century" w:hAnsi="Century"/>
          <w:b/>
          <w:i/>
          <w:sz w:val="44"/>
          <w:szCs w:val="44"/>
        </w:rPr>
        <w:t>КЛАССИФИКАЦИЯ СРЕДСТВ</w:t>
      </w:r>
      <w:r w:rsidR="003F3593">
        <w:rPr>
          <w:rFonts w:ascii="Century" w:hAnsi="Century"/>
          <w:b/>
          <w:i/>
          <w:sz w:val="44"/>
          <w:szCs w:val="44"/>
        </w:rPr>
        <w:t>, ПОНИЖАЮЩИХ СОСУДИСТЫЙ ТОНУС</w:t>
      </w:r>
    </w:p>
    <w:p w:rsidR="00F30770" w:rsidRDefault="001947D9" w:rsidP="00DD1AAE">
      <w:pPr>
        <w:numPr>
          <w:ilvl w:val="0"/>
          <w:numId w:val="26"/>
        </w:num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  <w:b/>
        </w:rPr>
        <w:t xml:space="preserve">ЛС центрального действия. </w:t>
      </w:r>
      <w:r>
        <w:rPr>
          <w:rFonts w:ascii="Century" w:hAnsi="Century"/>
        </w:rPr>
        <w:t>Стимуляторы це</w:t>
      </w:r>
      <w:r w:rsidR="00DD1AAE">
        <w:rPr>
          <w:rFonts w:ascii="Century" w:hAnsi="Century"/>
        </w:rPr>
        <w:t>н</w:t>
      </w:r>
      <w:r>
        <w:rPr>
          <w:rFonts w:ascii="Century" w:hAnsi="Century"/>
        </w:rPr>
        <w:t>тральных</w:t>
      </w:r>
      <w:r w:rsidR="00DD1AAE">
        <w:rPr>
          <w:rFonts w:ascii="Century" w:hAnsi="Century"/>
        </w:rPr>
        <w:t xml:space="preserve"> а</w:t>
      </w:r>
      <w:r w:rsidR="00DD1AAE">
        <w:rPr>
          <w:rFonts w:ascii="Century" w:hAnsi="Century"/>
          <w:vertAlign w:val="subscript"/>
        </w:rPr>
        <w:t>1</w:t>
      </w:r>
      <w:r w:rsidR="00DD1AAE">
        <w:rPr>
          <w:rFonts w:ascii="Century" w:hAnsi="Century"/>
        </w:rPr>
        <w:t>-, а</w:t>
      </w:r>
      <w:r w:rsidR="00DD1AAE">
        <w:rPr>
          <w:rFonts w:ascii="Century" w:hAnsi="Century"/>
          <w:vertAlign w:val="subscript"/>
        </w:rPr>
        <w:t>2</w:t>
      </w:r>
      <w:r w:rsidR="00DD1AAE">
        <w:rPr>
          <w:rFonts w:ascii="Century" w:hAnsi="Century"/>
        </w:rPr>
        <w:t xml:space="preserve">- рецепторов ЦНС: клонидин, метилдофа, гуанфацин, моксонидин.   </w:t>
      </w:r>
    </w:p>
    <w:p w:rsidR="000D13A4" w:rsidRPr="000D13A4" w:rsidRDefault="00DD1AAE" w:rsidP="00DD1AAE">
      <w:pPr>
        <w:numPr>
          <w:ilvl w:val="0"/>
          <w:numId w:val="26"/>
        </w:num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  <w:b/>
        </w:rPr>
        <w:t>ЛС, влияющие</w:t>
      </w:r>
      <w:r w:rsidR="000D13A4">
        <w:rPr>
          <w:rFonts w:ascii="Century" w:hAnsi="Century"/>
          <w:b/>
        </w:rPr>
        <w:t xml:space="preserve"> на периферическую нервную систему.</w:t>
      </w:r>
    </w:p>
    <w:p w:rsidR="00DD1AAE" w:rsidRDefault="000D13A4" w:rsidP="000D13A4">
      <w:pPr>
        <w:numPr>
          <w:ilvl w:val="0"/>
          <w:numId w:val="27"/>
        </w:numPr>
        <w:tabs>
          <w:tab w:val="left" w:pos="1440"/>
        </w:tabs>
        <w:jc w:val="both"/>
        <w:rPr>
          <w:rFonts w:ascii="Century" w:hAnsi="Century"/>
        </w:rPr>
      </w:pPr>
      <w:r w:rsidRPr="000D13A4">
        <w:rPr>
          <w:rFonts w:ascii="Century" w:hAnsi="Century"/>
          <w:u w:val="single"/>
        </w:rPr>
        <w:t>Симпатолитики</w:t>
      </w:r>
      <w:r w:rsidRPr="000D13A4">
        <w:rPr>
          <w:rFonts w:ascii="Century" w:hAnsi="Century"/>
        </w:rPr>
        <w:t>:</w:t>
      </w:r>
      <w:r>
        <w:rPr>
          <w:rFonts w:ascii="Century" w:hAnsi="Century"/>
        </w:rPr>
        <w:t xml:space="preserve"> резерпин, гуанетидин.</w:t>
      </w:r>
    </w:p>
    <w:p w:rsidR="000D13A4" w:rsidRDefault="000D13A4" w:rsidP="000D13A4">
      <w:pPr>
        <w:numPr>
          <w:ilvl w:val="0"/>
          <w:numId w:val="27"/>
        </w:num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  <w:u w:val="single"/>
        </w:rPr>
        <w:t>Ганглиоблокаторы</w:t>
      </w:r>
      <w:r w:rsidRPr="000D13A4">
        <w:rPr>
          <w:rFonts w:ascii="Century" w:hAnsi="Century"/>
        </w:rPr>
        <w:t>:</w:t>
      </w:r>
    </w:p>
    <w:p w:rsidR="000D13A4" w:rsidRDefault="000D13A4" w:rsidP="000D13A4">
      <w:pPr>
        <w:numPr>
          <w:ilvl w:val="0"/>
          <w:numId w:val="28"/>
        </w:numPr>
        <w:tabs>
          <w:tab w:val="left" w:pos="1440"/>
        </w:tabs>
        <w:jc w:val="both"/>
        <w:rPr>
          <w:rFonts w:ascii="Century" w:hAnsi="Century"/>
        </w:rPr>
      </w:pPr>
      <w:r w:rsidRPr="000D13A4">
        <w:rPr>
          <w:rFonts w:ascii="Century" w:hAnsi="Century"/>
        </w:rPr>
        <w:t>Короткого действия</w:t>
      </w:r>
      <w:r>
        <w:rPr>
          <w:rFonts w:ascii="Century" w:hAnsi="Century"/>
        </w:rPr>
        <w:t>: гигроний, имехин.</w:t>
      </w:r>
    </w:p>
    <w:p w:rsidR="000D13A4" w:rsidRDefault="000D13A4" w:rsidP="000D13A4">
      <w:pPr>
        <w:numPr>
          <w:ilvl w:val="0"/>
          <w:numId w:val="28"/>
        </w:num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</w:rPr>
        <w:t>Средней продолжительности действия: бензогексоний, пентамин.</w:t>
      </w:r>
    </w:p>
    <w:p w:rsidR="000D13A4" w:rsidRDefault="000D13A4" w:rsidP="000D13A4">
      <w:pPr>
        <w:numPr>
          <w:ilvl w:val="0"/>
          <w:numId w:val="28"/>
        </w:num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</w:rPr>
        <w:t>Длительного действия: пирилен, димеколин, тимехин, кватерон, камфоний.</w:t>
      </w:r>
    </w:p>
    <w:p w:rsidR="000D13A4" w:rsidRDefault="000D13A4" w:rsidP="000D13A4">
      <w:pPr>
        <w:numPr>
          <w:ilvl w:val="0"/>
          <w:numId w:val="27"/>
        </w:numPr>
        <w:tabs>
          <w:tab w:val="left" w:pos="1440"/>
        </w:tabs>
        <w:jc w:val="both"/>
        <w:rPr>
          <w:rFonts w:ascii="Century" w:hAnsi="Century"/>
        </w:rPr>
      </w:pPr>
      <w:r w:rsidRPr="000D13A4">
        <w:rPr>
          <w:rFonts w:ascii="Century" w:hAnsi="Century"/>
          <w:u w:val="single"/>
        </w:rPr>
        <w:t>а-</w:t>
      </w:r>
      <w:r>
        <w:rPr>
          <w:rFonts w:ascii="Century" w:hAnsi="Century"/>
          <w:u w:val="single"/>
        </w:rPr>
        <w:t>А</w:t>
      </w:r>
      <w:r w:rsidRPr="000D13A4">
        <w:rPr>
          <w:rFonts w:ascii="Century" w:hAnsi="Century"/>
          <w:u w:val="single"/>
        </w:rPr>
        <w:t>дреноблокаторы</w:t>
      </w:r>
      <w:r w:rsidRPr="000D13A4">
        <w:rPr>
          <w:rFonts w:ascii="Century" w:hAnsi="Century"/>
        </w:rPr>
        <w:t>.</w:t>
      </w:r>
    </w:p>
    <w:p w:rsidR="000D13A4" w:rsidRDefault="000D13A4" w:rsidP="000D13A4">
      <w:pPr>
        <w:numPr>
          <w:ilvl w:val="1"/>
          <w:numId w:val="27"/>
        </w:numPr>
        <w:jc w:val="both"/>
        <w:rPr>
          <w:rFonts w:ascii="Century" w:hAnsi="Century"/>
        </w:rPr>
      </w:pPr>
      <w:r w:rsidRPr="000D13A4">
        <w:rPr>
          <w:rFonts w:ascii="Century" w:hAnsi="Century"/>
        </w:rPr>
        <w:t>Неселективные:</w:t>
      </w:r>
      <w:r>
        <w:rPr>
          <w:rFonts w:ascii="Century" w:hAnsi="Century"/>
        </w:rPr>
        <w:t xml:space="preserve"> фентоламин, тропафен, дигидроэрготамина мезилат, ницерголин, пирроксан, бутироксан.</w:t>
      </w:r>
    </w:p>
    <w:p w:rsidR="000D13A4" w:rsidRDefault="000D13A4" w:rsidP="000D13A4">
      <w:pPr>
        <w:numPr>
          <w:ilvl w:val="1"/>
          <w:numId w:val="27"/>
        </w:numPr>
        <w:jc w:val="both"/>
        <w:rPr>
          <w:rFonts w:ascii="Century" w:hAnsi="Century"/>
        </w:rPr>
      </w:pPr>
      <w:r>
        <w:rPr>
          <w:rFonts w:ascii="Century" w:hAnsi="Century"/>
        </w:rPr>
        <w:t xml:space="preserve">Селективные: </w:t>
      </w:r>
    </w:p>
    <w:p w:rsidR="00172621" w:rsidRDefault="000D13A4" w:rsidP="000D13A4">
      <w:pPr>
        <w:tabs>
          <w:tab w:val="left" w:pos="1440"/>
        </w:tabs>
        <w:ind w:left="1260"/>
        <w:jc w:val="both"/>
        <w:rPr>
          <w:rFonts w:ascii="Century" w:hAnsi="Century"/>
        </w:rPr>
      </w:pPr>
      <w:r>
        <w:rPr>
          <w:rFonts w:ascii="Century" w:hAnsi="Century"/>
        </w:rPr>
        <w:t>блокаторы периферических а</w:t>
      </w:r>
      <w:r>
        <w:rPr>
          <w:rFonts w:ascii="Century" w:hAnsi="Century"/>
          <w:vertAlign w:val="subscript"/>
        </w:rPr>
        <w:t>1</w:t>
      </w:r>
      <w:r>
        <w:rPr>
          <w:rFonts w:ascii="Century" w:hAnsi="Century"/>
        </w:rPr>
        <w:t>-адренорецепторов: празозина гидрохлорид</w:t>
      </w:r>
      <w:r w:rsidR="00172621">
        <w:rPr>
          <w:rFonts w:ascii="Century" w:hAnsi="Century"/>
        </w:rPr>
        <w:t>, доксазозин, теразозин;</w:t>
      </w:r>
    </w:p>
    <w:p w:rsidR="00172621" w:rsidRDefault="00172621" w:rsidP="000D13A4">
      <w:pPr>
        <w:tabs>
          <w:tab w:val="left" w:pos="1440"/>
        </w:tabs>
        <w:ind w:left="1260"/>
        <w:jc w:val="both"/>
        <w:rPr>
          <w:rFonts w:ascii="Century" w:hAnsi="Century"/>
        </w:rPr>
      </w:pPr>
      <w:r>
        <w:rPr>
          <w:rFonts w:ascii="Century" w:hAnsi="Century"/>
        </w:rPr>
        <w:t>блокаторы периферических а</w:t>
      </w:r>
      <w:r>
        <w:rPr>
          <w:rFonts w:ascii="Century" w:hAnsi="Century"/>
          <w:vertAlign w:val="subscript"/>
        </w:rPr>
        <w:t>1</w:t>
      </w:r>
      <w:r>
        <w:rPr>
          <w:rFonts w:ascii="Century" w:hAnsi="Century"/>
        </w:rPr>
        <w:t>- и центральных серотониновых рецепторов (5-НТ</w:t>
      </w:r>
      <w:r>
        <w:rPr>
          <w:rFonts w:ascii="Century" w:hAnsi="Century"/>
          <w:vertAlign w:val="subscript"/>
          <w:lang w:val="en-US"/>
        </w:rPr>
        <w:t>ia</w:t>
      </w:r>
      <w:r>
        <w:rPr>
          <w:rFonts w:ascii="Century" w:hAnsi="Century"/>
        </w:rPr>
        <w:t>): урапидил.</w:t>
      </w:r>
    </w:p>
    <w:p w:rsidR="00D837AC" w:rsidRDefault="00172621" w:rsidP="00D837AC">
      <w:pPr>
        <w:numPr>
          <w:ilvl w:val="0"/>
          <w:numId w:val="26"/>
        </w:numPr>
        <w:tabs>
          <w:tab w:val="left" w:pos="144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>ЛС миотропного действия.</w:t>
      </w:r>
    </w:p>
    <w:p w:rsidR="000D13A4" w:rsidRDefault="00D837AC" w:rsidP="00D837AC">
      <w:pPr>
        <w:numPr>
          <w:ilvl w:val="0"/>
          <w:numId w:val="30"/>
        </w:numPr>
        <w:tabs>
          <w:tab w:val="left" w:pos="1440"/>
        </w:tabs>
        <w:jc w:val="both"/>
        <w:rPr>
          <w:rFonts w:ascii="Century" w:hAnsi="Century"/>
        </w:rPr>
      </w:pPr>
      <w:r w:rsidRPr="00D837AC">
        <w:rPr>
          <w:rFonts w:ascii="Century" w:hAnsi="Century"/>
          <w:u w:val="single"/>
        </w:rPr>
        <w:t>Венозные вазодилататоры</w:t>
      </w:r>
      <w:r>
        <w:rPr>
          <w:rFonts w:ascii="Century" w:hAnsi="Century"/>
        </w:rPr>
        <w:t>.</w:t>
      </w:r>
    </w:p>
    <w:p w:rsidR="00D837AC" w:rsidRDefault="00D837AC" w:rsidP="00D837AC">
      <w:pPr>
        <w:numPr>
          <w:ilvl w:val="1"/>
          <w:numId w:val="30"/>
        </w:num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</w:rPr>
        <w:t>Нитраты и нитриты: нитроглицерин, изосорбида динитрат, изорбида мононитрат, пентаэритритила тетранитрат.</w:t>
      </w:r>
    </w:p>
    <w:p w:rsidR="0034708A" w:rsidRDefault="00D837AC" w:rsidP="00D837AC">
      <w:pPr>
        <w:numPr>
          <w:ilvl w:val="1"/>
          <w:numId w:val="30"/>
        </w:num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</w:rPr>
        <w:t>Венозные вазодилататоры</w:t>
      </w:r>
      <w:r w:rsidR="0034708A">
        <w:rPr>
          <w:rFonts w:ascii="Century" w:hAnsi="Century"/>
        </w:rPr>
        <w:t>, не содержащие нитрогрупп: молсидомин.</w:t>
      </w:r>
    </w:p>
    <w:p w:rsidR="00D837AC" w:rsidRDefault="0034708A" w:rsidP="0034708A">
      <w:pPr>
        <w:numPr>
          <w:ilvl w:val="0"/>
          <w:numId w:val="30"/>
        </w:numPr>
        <w:tabs>
          <w:tab w:val="left" w:pos="1440"/>
        </w:tabs>
        <w:jc w:val="both"/>
        <w:rPr>
          <w:rFonts w:ascii="Century" w:hAnsi="Century"/>
        </w:rPr>
      </w:pPr>
      <w:r w:rsidRPr="0034708A">
        <w:rPr>
          <w:rFonts w:ascii="Century" w:hAnsi="Century"/>
          <w:u w:val="single"/>
        </w:rPr>
        <w:t xml:space="preserve">Вазодилататоры смешанного </w:t>
      </w:r>
      <w:r w:rsidR="008F0116" w:rsidRPr="0034708A">
        <w:rPr>
          <w:rFonts w:ascii="Century" w:hAnsi="Century"/>
          <w:u w:val="single"/>
        </w:rPr>
        <w:t>действия</w:t>
      </w:r>
      <w:r>
        <w:rPr>
          <w:rFonts w:ascii="Century" w:hAnsi="Century"/>
        </w:rPr>
        <w:t>: нитропруссид натрия.</w:t>
      </w:r>
    </w:p>
    <w:p w:rsidR="0034708A" w:rsidRDefault="001322D0" w:rsidP="0034708A">
      <w:pPr>
        <w:numPr>
          <w:ilvl w:val="0"/>
          <w:numId w:val="30"/>
        </w:num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  <w:u w:val="single"/>
        </w:rPr>
        <w:t>Артериальные вазодилататоры</w:t>
      </w:r>
      <w:r w:rsidRPr="001322D0">
        <w:rPr>
          <w:rFonts w:ascii="Century" w:hAnsi="Century"/>
        </w:rPr>
        <w:t>.</w:t>
      </w:r>
    </w:p>
    <w:p w:rsidR="001322D0" w:rsidRDefault="001322D0" w:rsidP="001322D0">
      <w:pPr>
        <w:numPr>
          <w:ilvl w:val="0"/>
          <w:numId w:val="34"/>
        </w:num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</w:rPr>
        <w:t>Активаторы калиевых каналов: миноксидил</w:t>
      </w:r>
      <w:r w:rsidR="0071036C">
        <w:rPr>
          <w:rFonts w:ascii="Century" w:hAnsi="Century"/>
        </w:rPr>
        <w:t>, диазоксид.</w:t>
      </w:r>
    </w:p>
    <w:p w:rsidR="0071036C" w:rsidRDefault="0071036C" w:rsidP="001322D0">
      <w:pPr>
        <w:numPr>
          <w:ilvl w:val="0"/>
          <w:numId w:val="34"/>
        </w:num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</w:rPr>
        <w:t xml:space="preserve">Смешанного механизма действия: </w:t>
      </w:r>
      <w:r w:rsidR="008F0116">
        <w:rPr>
          <w:rFonts w:ascii="Century" w:hAnsi="Century"/>
        </w:rPr>
        <w:t>гидралазин, эндралазин.</w:t>
      </w:r>
    </w:p>
    <w:p w:rsidR="00EF6828" w:rsidRDefault="0071036C" w:rsidP="0071036C">
      <w:p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  <w:b/>
        </w:rPr>
        <w:t xml:space="preserve">        </w:t>
      </w:r>
      <w:r w:rsidRPr="0071036C">
        <w:rPr>
          <w:rFonts w:ascii="Century" w:hAnsi="Century"/>
          <w:b/>
        </w:rPr>
        <w:t>4.</w:t>
      </w:r>
      <w:r>
        <w:rPr>
          <w:rFonts w:ascii="Century" w:hAnsi="Century"/>
          <w:b/>
        </w:rPr>
        <w:t xml:space="preserve">. </w:t>
      </w:r>
      <w:r w:rsidRPr="0071036C">
        <w:rPr>
          <w:rFonts w:ascii="Century" w:hAnsi="Century"/>
          <w:u w:val="single"/>
        </w:rPr>
        <w:t>Ингибиторы АПФ</w:t>
      </w:r>
      <w:r>
        <w:rPr>
          <w:rFonts w:ascii="Century" w:hAnsi="Century"/>
        </w:rPr>
        <w:t>:</w:t>
      </w:r>
      <w:r>
        <w:rPr>
          <w:rFonts w:ascii="Century" w:hAnsi="Century"/>
          <w:b/>
        </w:rPr>
        <w:t xml:space="preserve"> </w:t>
      </w:r>
      <w:r w:rsidRPr="0071036C">
        <w:rPr>
          <w:rFonts w:ascii="Century" w:hAnsi="Century"/>
        </w:rPr>
        <w:t>каптопил</w:t>
      </w:r>
      <w:r>
        <w:rPr>
          <w:rFonts w:ascii="Century" w:hAnsi="Century"/>
        </w:rPr>
        <w:t xml:space="preserve">, эналаприл, </w:t>
      </w:r>
      <w:r w:rsidR="009F333B">
        <w:rPr>
          <w:rFonts w:ascii="Century" w:hAnsi="Century"/>
        </w:rPr>
        <w:t>рамиприл, лизиноприл, хиноприл, беназеприл, цилазаприл, моэксиприл</w:t>
      </w:r>
      <w:r w:rsidR="00EF6828">
        <w:rPr>
          <w:rFonts w:ascii="Century" w:hAnsi="Century"/>
        </w:rPr>
        <w:t>, спираприл, периндоприл.</w:t>
      </w:r>
    </w:p>
    <w:p w:rsidR="00EF6828" w:rsidRDefault="00EF6828" w:rsidP="0071036C">
      <w:p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  <w:b/>
        </w:rPr>
        <w:t xml:space="preserve">        5.    </w:t>
      </w:r>
      <w:r w:rsidRPr="00EF6828">
        <w:rPr>
          <w:rFonts w:ascii="Century" w:hAnsi="Century"/>
        </w:rPr>
        <w:t>Блокаторы</w:t>
      </w:r>
      <w:r>
        <w:rPr>
          <w:rFonts w:ascii="Century" w:hAnsi="Century"/>
          <w:b/>
        </w:rPr>
        <w:t xml:space="preserve"> </w:t>
      </w:r>
      <w:r w:rsidRPr="00EF6828">
        <w:rPr>
          <w:rFonts w:ascii="Century" w:hAnsi="Century"/>
        </w:rPr>
        <w:t>рецепторов ангиотензина</w:t>
      </w:r>
      <w:r>
        <w:rPr>
          <w:rFonts w:ascii="Century" w:hAnsi="Century"/>
          <w:b/>
        </w:rPr>
        <w:t xml:space="preserve"> </w:t>
      </w:r>
      <w:r>
        <w:rPr>
          <w:rFonts w:ascii="Century" w:hAnsi="Century"/>
          <w:lang w:val="en-US"/>
        </w:rPr>
        <w:t>II</w:t>
      </w:r>
      <w:r>
        <w:rPr>
          <w:rFonts w:ascii="Century" w:hAnsi="Century"/>
        </w:rPr>
        <w:t>: лозартан, вальсартан.</w:t>
      </w:r>
    </w:p>
    <w:p w:rsidR="0071036C" w:rsidRDefault="00EF6828" w:rsidP="0071036C">
      <w:p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</w:rPr>
        <w:t xml:space="preserve">       </w:t>
      </w:r>
      <w:r w:rsidRPr="00EF6828">
        <w:rPr>
          <w:rFonts w:ascii="Century" w:hAnsi="Century"/>
          <w:b/>
        </w:rPr>
        <w:t xml:space="preserve">6.  </w:t>
      </w:r>
      <w:r w:rsidR="0071036C" w:rsidRPr="00EF6828">
        <w:rPr>
          <w:rFonts w:ascii="Century" w:hAnsi="Century"/>
          <w:b/>
        </w:rPr>
        <w:t xml:space="preserve"> </w:t>
      </w:r>
      <w:r>
        <w:rPr>
          <w:rFonts w:ascii="Century" w:hAnsi="Century"/>
          <w:b/>
        </w:rPr>
        <w:t xml:space="preserve"> </w:t>
      </w:r>
      <w:r w:rsidRPr="00EF6828">
        <w:rPr>
          <w:rFonts w:ascii="Century" w:hAnsi="Century"/>
          <w:u w:val="single"/>
        </w:rPr>
        <w:t>Блокаторы медленных кальциевых каналов</w:t>
      </w:r>
      <w:r>
        <w:rPr>
          <w:rFonts w:ascii="Century" w:hAnsi="Century"/>
        </w:rPr>
        <w:t>.</w:t>
      </w:r>
    </w:p>
    <w:p w:rsidR="00BA5E27" w:rsidRDefault="00BA5E27" w:rsidP="00BA5E27">
      <w:pPr>
        <w:numPr>
          <w:ilvl w:val="0"/>
          <w:numId w:val="38"/>
        </w:num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</w:rPr>
        <w:t>Селективные:</w:t>
      </w:r>
    </w:p>
    <w:p w:rsidR="00EF6828" w:rsidRDefault="00BA5E27" w:rsidP="00BA5E27">
      <w:pPr>
        <w:tabs>
          <w:tab w:val="left" w:pos="1440"/>
        </w:tabs>
        <w:ind w:left="825"/>
        <w:jc w:val="both"/>
        <w:rPr>
          <w:rFonts w:ascii="Century" w:hAnsi="Century"/>
        </w:rPr>
      </w:pPr>
      <w:r>
        <w:rPr>
          <w:rFonts w:ascii="Century" w:hAnsi="Century"/>
        </w:rPr>
        <w:t xml:space="preserve">   </w:t>
      </w:r>
      <w:r w:rsidR="00EF6828">
        <w:rPr>
          <w:rFonts w:ascii="Century" w:hAnsi="Century"/>
        </w:rPr>
        <w:t>производные фенилалкиламинов: верапамил;</w:t>
      </w:r>
    </w:p>
    <w:p w:rsidR="00BA5E27" w:rsidRDefault="00BA5E27" w:rsidP="00BA5E27">
      <w:pPr>
        <w:tabs>
          <w:tab w:val="left" w:pos="1440"/>
        </w:tabs>
        <w:ind w:left="825"/>
        <w:jc w:val="both"/>
        <w:rPr>
          <w:rFonts w:ascii="Century" w:hAnsi="Century"/>
        </w:rPr>
      </w:pPr>
      <w:r>
        <w:rPr>
          <w:rFonts w:ascii="Century" w:hAnsi="Century"/>
        </w:rPr>
        <w:t xml:space="preserve">   </w:t>
      </w:r>
      <w:r w:rsidR="00EF6828">
        <w:rPr>
          <w:rFonts w:ascii="Century" w:hAnsi="Century"/>
        </w:rPr>
        <w:t xml:space="preserve">производные дигидропиридина: нифедипин, риодипин, никардипин, исрадипин, амлодипин, фелодипин, нитрендипин, </w:t>
      </w:r>
      <w:r>
        <w:rPr>
          <w:rFonts w:ascii="Century" w:hAnsi="Century"/>
        </w:rPr>
        <w:t>нисолдипин, нимодипин;</w:t>
      </w:r>
    </w:p>
    <w:p w:rsidR="00EF6828" w:rsidRDefault="00BA5E27" w:rsidP="00BA5E27">
      <w:pPr>
        <w:tabs>
          <w:tab w:val="left" w:pos="1440"/>
        </w:tabs>
        <w:ind w:left="825"/>
        <w:jc w:val="both"/>
        <w:rPr>
          <w:rFonts w:ascii="Century" w:hAnsi="Century"/>
        </w:rPr>
      </w:pPr>
      <w:r>
        <w:rPr>
          <w:rFonts w:ascii="Century" w:hAnsi="Century"/>
        </w:rPr>
        <w:t xml:space="preserve">   производные бензотиазепина: дилтиазем.</w:t>
      </w:r>
      <w:r w:rsidR="00EF6828">
        <w:rPr>
          <w:rFonts w:ascii="Century" w:hAnsi="Century"/>
        </w:rPr>
        <w:t xml:space="preserve"> </w:t>
      </w:r>
    </w:p>
    <w:p w:rsidR="00BA5E27" w:rsidRDefault="00BA5E27" w:rsidP="00BA5E27">
      <w:pPr>
        <w:numPr>
          <w:ilvl w:val="0"/>
          <w:numId w:val="38"/>
        </w:num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</w:rPr>
        <w:t>Неселективные:</w:t>
      </w:r>
    </w:p>
    <w:p w:rsidR="00BA5E27" w:rsidRDefault="00C33975" w:rsidP="00C33975">
      <w:pPr>
        <w:tabs>
          <w:tab w:val="left" w:pos="1440"/>
        </w:tabs>
        <w:ind w:left="794"/>
        <w:jc w:val="both"/>
        <w:rPr>
          <w:rFonts w:ascii="Century" w:hAnsi="Century"/>
        </w:rPr>
      </w:pPr>
      <w:r>
        <w:rPr>
          <w:rFonts w:ascii="Century" w:hAnsi="Century"/>
        </w:rPr>
        <w:lastRenderedPageBreak/>
        <w:t xml:space="preserve">   </w:t>
      </w:r>
      <w:r w:rsidR="00BA5E27">
        <w:rPr>
          <w:rFonts w:ascii="Century" w:hAnsi="Century"/>
        </w:rPr>
        <w:t>производные фенилалкиламинов</w:t>
      </w:r>
      <w:r>
        <w:rPr>
          <w:rFonts w:ascii="Century" w:hAnsi="Century"/>
        </w:rPr>
        <w:t>: бепридил, лидофлазин, финдилина гидрохлорид, прениламид;</w:t>
      </w:r>
    </w:p>
    <w:p w:rsidR="00C33975" w:rsidRDefault="00C33975" w:rsidP="00C33975">
      <w:pPr>
        <w:tabs>
          <w:tab w:val="left" w:pos="1440"/>
        </w:tabs>
        <w:ind w:left="794"/>
        <w:jc w:val="both"/>
        <w:rPr>
          <w:rFonts w:ascii="Century" w:hAnsi="Century"/>
        </w:rPr>
      </w:pPr>
      <w:r>
        <w:rPr>
          <w:rFonts w:ascii="Century" w:hAnsi="Century"/>
        </w:rPr>
        <w:t xml:space="preserve">   производные дифенилпиперазинов: циннаризин, флунаризин;</w:t>
      </w:r>
    </w:p>
    <w:p w:rsidR="00C33975" w:rsidRPr="00EF6828" w:rsidRDefault="00C33975" w:rsidP="00C33975">
      <w:pPr>
        <w:tabs>
          <w:tab w:val="left" w:pos="1440"/>
        </w:tabs>
        <w:ind w:left="794"/>
        <w:jc w:val="both"/>
        <w:rPr>
          <w:rFonts w:ascii="Century" w:hAnsi="Century"/>
        </w:rPr>
      </w:pPr>
      <w:r>
        <w:rPr>
          <w:rFonts w:ascii="Century" w:hAnsi="Century"/>
        </w:rPr>
        <w:t xml:space="preserve">   </w:t>
      </w:r>
      <w:r w:rsidR="008F0116">
        <w:rPr>
          <w:rFonts w:ascii="Century" w:hAnsi="Century"/>
        </w:rPr>
        <w:t>антагонист кальция со свойствами калийуретика: индапамид (арифон, лескоприл, флюдекс).</w:t>
      </w:r>
    </w:p>
    <w:p w:rsidR="00F30770" w:rsidRDefault="00F30770" w:rsidP="00A66AC1">
      <w:pPr>
        <w:tabs>
          <w:tab w:val="left" w:pos="1440"/>
        </w:tabs>
        <w:jc w:val="both"/>
        <w:rPr>
          <w:b/>
          <w:sz w:val="44"/>
          <w:szCs w:val="44"/>
        </w:rPr>
      </w:pPr>
    </w:p>
    <w:p w:rsidR="00F30770" w:rsidRDefault="00F30770" w:rsidP="00A66AC1">
      <w:pPr>
        <w:tabs>
          <w:tab w:val="left" w:pos="1440"/>
        </w:tabs>
        <w:jc w:val="both"/>
        <w:rPr>
          <w:b/>
          <w:sz w:val="44"/>
          <w:szCs w:val="44"/>
        </w:rPr>
      </w:pPr>
    </w:p>
    <w:p w:rsidR="0099640E" w:rsidRDefault="0099640E" w:rsidP="00A66AC1">
      <w:pPr>
        <w:tabs>
          <w:tab w:val="left" w:pos="1440"/>
        </w:tabs>
        <w:jc w:val="both"/>
        <w:rPr>
          <w:b/>
          <w:sz w:val="44"/>
          <w:szCs w:val="44"/>
        </w:rPr>
      </w:pPr>
    </w:p>
    <w:p w:rsidR="0099640E" w:rsidRDefault="00EA64B3" w:rsidP="00A66AC1">
      <w:pPr>
        <w:tabs>
          <w:tab w:val="left" w:pos="1440"/>
        </w:tabs>
        <w:spacing w:line="360" w:lineRule="auto"/>
        <w:jc w:val="center"/>
        <w:rPr>
          <w:rFonts w:ascii="Century" w:hAnsi="Century"/>
          <w:b/>
          <w:i/>
          <w:sz w:val="44"/>
          <w:szCs w:val="44"/>
        </w:rPr>
      </w:pPr>
      <w:r w:rsidRPr="00EA64B3">
        <w:rPr>
          <w:rFonts w:ascii="Century" w:hAnsi="Century"/>
          <w:b/>
          <w:i/>
          <w:sz w:val="44"/>
          <w:szCs w:val="44"/>
        </w:rPr>
        <w:t>ПРИН</w:t>
      </w:r>
      <w:r>
        <w:rPr>
          <w:rFonts w:ascii="Century" w:hAnsi="Century"/>
          <w:b/>
          <w:i/>
          <w:sz w:val="44"/>
          <w:szCs w:val="44"/>
        </w:rPr>
        <w:t>ЦИПЫ ВЫБОРА ПРЕПАРАТОВ, ПОНИЖАЮЩИХ ТОНУС СОСУДОВ, И РЕЖИМА ИХ ДОЗИРОВАНИЯ</w:t>
      </w:r>
    </w:p>
    <w:p w:rsidR="00A66AC1" w:rsidRPr="00FB1F89" w:rsidRDefault="00A66AC1" w:rsidP="00A66AC1">
      <w:pPr>
        <w:tabs>
          <w:tab w:val="left" w:pos="1440"/>
        </w:tabs>
        <w:rPr>
          <w:rFonts w:ascii="Century" w:hAnsi="Century"/>
        </w:rPr>
      </w:pPr>
    </w:p>
    <w:p w:rsidR="00A66AC1" w:rsidRPr="00FB1F89" w:rsidRDefault="00A66AC1" w:rsidP="00A66AC1">
      <w:pPr>
        <w:tabs>
          <w:tab w:val="left" w:pos="1440"/>
        </w:tabs>
        <w:rPr>
          <w:rFonts w:ascii="Century" w:hAnsi="Century"/>
        </w:rPr>
      </w:pPr>
      <w:r w:rsidRPr="00FB1F89">
        <w:rPr>
          <w:rFonts w:ascii="Century" w:hAnsi="Century"/>
        </w:rPr>
        <w:t>Выбор наиболее эффективного и безопасного препарата или сочетаний препаратов в основном определяют следующие факторы.</w:t>
      </w:r>
    </w:p>
    <w:p w:rsidR="00EA64B3" w:rsidRPr="00FB1F89" w:rsidRDefault="00A66AC1" w:rsidP="00A66AC1">
      <w:pPr>
        <w:numPr>
          <w:ilvl w:val="0"/>
          <w:numId w:val="22"/>
        </w:numPr>
        <w:tabs>
          <w:tab w:val="left" w:pos="1440"/>
        </w:tabs>
        <w:rPr>
          <w:rFonts w:ascii="Century" w:hAnsi="Century"/>
        </w:rPr>
      </w:pPr>
      <w:r w:rsidRPr="00FB1F89">
        <w:rPr>
          <w:rFonts w:ascii="Century" w:hAnsi="Century"/>
        </w:rPr>
        <w:t>Нозологическая форма заболевания.</w:t>
      </w:r>
    </w:p>
    <w:p w:rsidR="00A66AC1" w:rsidRPr="00FB1F89" w:rsidRDefault="00A66AC1" w:rsidP="00A66AC1">
      <w:pPr>
        <w:numPr>
          <w:ilvl w:val="0"/>
          <w:numId w:val="22"/>
        </w:numPr>
        <w:tabs>
          <w:tab w:val="left" w:pos="1440"/>
        </w:tabs>
        <w:rPr>
          <w:rFonts w:ascii="Century" w:hAnsi="Century"/>
        </w:rPr>
      </w:pPr>
      <w:r w:rsidRPr="00FB1F89">
        <w:rPr>
          <w:rFonts w:ascii="Century" w:hAnsi="Century"/>
        </w:rPr>
        <w:t>Состояние основных функций миокарда.</w:t>
      </w:r>
    </w:p>
    <w:p w:rsidR="00A66AC1" w:rsidRPr="00FB1F89" w:rsidRDefault="00A66AC1" w:rsidP="00A66AC1">
      <w:pPr>
        <w:numPr>
          <w:ilvl w:val="0"/>
          <w:numId w:val="22"/>
        </w:numPr>
        <w:tabs>
          <w:tab w:val="left" w:pos="1440"/>
        </w:tabs>
        <w:rPr>
          <w:rFonts w:ascii="Century" w:hAnsi="Century"/>
        </w:rPr>
      </w:pPr>
      <w:r w:rsidRPr="00FB1F89">
        <w:rPr>
          <w:rFonts w:ascii="Century" w:hAnsi="Century"/>
        </w:rPr>
        <w:t>Наличие сопутствующих заболеваний.</w:t>
      </w:r>
    </w:p>
    <w:p w:rsidR="00A66AC1" w:rsidRPr="00FB1F89" w:rsidRDefault="00A66AC1" w:rsidP="00A66AC1">
      <w:pPr>
        <w:numPr>
          <w:ilvl w:val="0"/>
          <w:numId w:val="22"/>
        </w:numPr>
        <w:tabs>
          <w:tab w:val="left" w:pos="1440"/>
        </w:tabs>
        <w:rPr>
          <w:rFonts w:ascii="Century" w:hAnsi="Century"/>
        </w:rPr>
      </w:pPr>
      <w:r w:rsidRPr="00FB1F89">
        <w:rPr>
          <w:rFonts w:ascii="Century" w:hAnsi="Century"/>
        </w:rPr>
        <w:t>Частота возникновения и выраженность побочных эффектов.</w:t>
      </w:r>
    </w:p>
    <w:p w:rsidR="00A66AC1" w:rsidRPr="00FB1F89" w:rsidRDefault="00A66AC1" w:rsidP="00A66AC1">
      <w:pPr>
        <w:numPr>
          <w:ilvl w:val="0"/>
          <w:numId w:val="22"/>
        </w:numPr>
        <w:tabs>
          <w:tab w:val="left" w:pos="1440"/>
        </w:tabs>
        <w:rPr>
          <w:rFonts w:ascii="Century" w:hAnsi="Century"/>
        </w:rPr>
      </w:pPr>
      <w:r w:rsidRPr="00FB1F89">
        <w:rPr>
          <w:rFonts w:ascii="Century" w:hAnsi="Century"/>
        </w:rPr>
        <w:t>Лекарственное взаимодействие.</w:t>
      </w:r>
    </w:p>
    <w:p w:rsidR="00A66AC1" w:rsidRPr="00FB1F89" w:rsidRDefault="00A66AC1" w:rsidP="00A66AC1">
      <w:pPr>
        <w:tabs>
          <w:tab w:val="left" w:pos="1440"/>
        </w:tabs>
        <w:rPr>
          <w:rFonts w:ascii="Century" w:hAnsi="Century"/>
        </w:rPr>
      </w:pPr>
    </w:p>
    <w:p w:rsidR="00A66AC1" w:rsidRPr="00FB1F89" w:rsidRDefault="00A66AC1" w:rsidP="00A66AC1">
      <w:pPr>
        <w:tabs>
          <w:tab w:val="left" w:pos="1440"/>
        </w:tabs>
        <w:rPr>
          <w:rFonts w:ascii="Century" w:hAnsi="Century"/>
          <w:lang w:val="en-US"/>
        </w:rPr>
      </w:pPr>
      <w:r w:rsidRPr="00FB1F89">
        <w:rPr>
          <w:rFonts w:ascii="Century" w:hAnsi="Century"/>
        </w:rPr>
        <w:t>Разберем каждый из факторов в отдельности.</w:t>
      </w:r>
    </w:p>
    <w:p w:rsidR="004228DB" w:rsidRPr="00FB1F89" w:rsidRDefault="004228DB" w:rsidP="00A66AC1">
      <w:pPr>
        <w:tabs>
          <w:tab w:val="left" w:pos="1440"/>
        </w:tabs>
        <w:rPr>
          <w:rFonts w:ascii="Century" w:hAnsi="Century"/>
          <w:lang w:val="en-US"/>
        </w:rPr>
      </w:pPr>
    </w:p>
    <w:p w:rsidR="004228DB" w:rsidRPr="00FB1F89" w:rsidRDefault="004228DB" w:rsidP="004228DB">
      <w:pPr>
        <w:numPr>
          <w:ilvl w:val="0"/>
          <w:numId w:val="23"/>
        </w:numPr>
        <w:tabs>
          <w:tab w:val="left" w:pos="1440"/>
        </w:tabs>
        <w:rPr>
          <w:rFonts w:ascii="Century" w:hAnsi="Century"/>
          <w:lang w:val="en-US"/>
        </w:rPr>
      </w:pPr>
      <w:r w:rsidRPr="00FB1F89">
        <w:rPr>
          <w:rFonts w:ascii="Century" w:hAnsi="Century"/>
        </w:rPr>
        <w:t>Нозологическая форма.</w:t>
      </w:r>
    </w:p>
    <w:p w:rsidR="00A91E9B" w:rsidRPr="00FB1F89" w:rsidRDefault="004228DB" w:rsidP="00761A1A">
      <w:pPr>
        <w:tabs>
          <w:tab w:val="left" w:pos="1440"/>
        </w:tabs>
        <w:ind w:firstLine="567"/>
        <w:rPr>
          <w:rFonts w:ascii="Century" w:hAnsi="Century"/>
        </w:rPr>
      </w:pPr>
      <w:r w:rsidRPr="00FB1F89">
        <w:rPr>
          <w:rFonts w:ascii="Century" w:hAnsi="Century"/>
          <w:b/>
          <w:u w:val="single"/>
        </w:rPr>
        <w:t>Артериальная гипертензия</w:t>
      </w:r>
      <w:r w:rsidRPr="00FB1F89">
        <w:rPr>
          <w:rFonts w:ascii="Century" w:hAnsi="Century"/>
          <w:b/>
        </w:rPr>
        <w:t>.</w:t>
      </w:r>
      <w:r w:rsidRPr="00FB1F89">
        <w:rPr>
          <w:rFonts w:ascii="Century" w:hAnsi="Century"/>
        </w:rPr>
        <w:t xml:space="preserve"> Для купирования гипертонических кризов вводят, как правило, парентерально (в/в капельно или реже в/в медленно) быстродействующие препараты, понижающие тонус сосудов: клонидин, гуанфацин, пентамин, безогексоний, фентоламин, тропафен, пирроксан, бутироксан, урапидил, диазоксид, натрия нитропруссид, магния сульфат. </w:t>
      </w:r>
      <w:r w:rsidR="00ED115C" w:rsidRPr="00FB1F89">
        <w:rPr>
          <w:rFonts w:ascii="Century" w:hAnsi="Century"/>
        </w:rPr>
        <w:t>Гипертонические кризы легкого течения можно купировать сублингвальным приемом клонидина, нифедипина, каптоприла.</w:t>
      </w:r>
      <w:r w:rsidR="00A91E9B" w:rsidRPr="00FB1F89">
        <w:rPr>
          <w:rFonts w:ascii="Century" w:hAnsi="Century"/>
        </w:rPr>
        <w:t xml:space="preserve"> В тяжелых случаях можно также ввести в/в капельно триметофана камсилат, гигроний имехин.</w:t>
      </w:r>
    </w:p>
    <w:p w:rsidR="008343CD" w:rsidRPr="00FB1F89" w:rsidRDefault="00952E9A" w:rsidP="008343CD">
      <w:pPr>
        <w:tabs>
          <w:tab w:val="left" w:pos="1440"/>
        </w:tabs>
        <w:ind w:firstLine="567"/>
        <w:rPr>
          <w:rFonts w:ascii="Century" w:hAnsi="Century"/>
        </w:rPr>
      </w:pPr>
      <w:r w:rsidRPr="00FB1F89">
        <w:rPr>
          <w:rFonts w:ascii="Century" w:hAnsi="Century"/>
        </w:rPr>
        <w:t xml:space="preserve">Если гипертонический криз протекает с симптомами диэнцефальных расстройств, наиболее целесообразно применение пирроксана или бутироксана. </w:t>
      </w:r>
      <w:r w:rsidR="00000CC7" w:rsidRPr="00FB1F89">
        <w:rPr>
          <w:rFonts w:ascii="Century" w:hAnsi="Century"/>
        </w:rPr>
        <w:t xml:space="preserve">При гипертоническом кризе с явлениями повышения внутричерепного давления препараты выбора – фуросемид (в/в), магния сульфат. Препараты выбора для купирования гипертонического криза при феохромоцитоме – фентоламин и тропафен. Эти же лекарственные средства, а также урапидил – препараты выбора при гипертоническом </w:t>
      </w:r>
      <w:r w:rsidR="00BE47C7" w:rsidRPr="00FB1F89">
        <w:rPr>
          <w:rFonts w:ascii="Century" w:hAnsi="Century"/>
        </w:rPr>
        <w:t>кризе</w:t>
      </w:r>
      <w:r w:rsidR="00040D63" w:rsidRPr="00FB1F89">
        <w:rPr>
          <w:rFonts w:ascii="Century" w:hAnsi="Century"/>
        </w:rPr>
        <w:t>, возникшем вследствие резкой отмены клонидина, гуанфацина, метилдопы и моксонидина</w:t>
      </w:r>
      <w:r w:rsidR="008343CD" w:rsidRPr="00FB1F89">
        <w:rPr>
          <w:rFonts w:ascii="Century" w:hAnsi="Century"/>
        </w:rPr>
        <w:t>. При эклампсии наиболее эффективны магния сульфат и диазоксид.</w:t>
      </w:r>
    </w:p>
    <w:p w:rsidR="008343CD" w:rsidRPr="00FB1F89" w:rsidRDefault="008343CD" w:rsidP="008343CD">
      <w:pPr>
        <w:tabs>
          <w:tab w:val="left" w:pos="1440"/>
        </w:tabs>
        <w:ind w:firstLine="567"/>
        <w:rPr>
          <w:rFonts w:ascii="Century" w:hAnsi="Century"/>
        </w:rPr>
      </w:pPr>
      <w:r w:rsidRPr="00FB1F89">
        <w:rPr>
          <w:rFonts w:ascii="Century" w:hAnsi="Century"/>
        </w:rPr>
        <w:t>Для проведения управляемой гипотензии используют триметофана камсилат, гигроний, имехин, пентамин, бензогексоний, натрия нитропруссид.</w:t>
      </w:r>
    </w:p>
    <w:p w:rsidR="003B465A" w:rsidRPr="00FB1F89" w:rsidRDefault="008343CD" w:rsidP="008343CD">
      <w:pPr>
        <w:tabs>
          <w:tab w:val="left" w:pos="1440"/>
        </w:tabs>
        <w:ind w:firstLine="567"/>
        <w:rPr>
          <w:rFonts w:ascii="Century" w:hAnsi="Century"/>
        </w:rPr>
      </w:pPr>
      <w:r w:rsidRPr="00FB1F89">
        <w:rPr>
          <w:rFonts w:ascii="Century" w:hAnsi="Century"/>
        </w:rPr>
        <w:lastRenderedPageBreak/>
        <w:t xml:space="preserve">При эссенциальной артериальной гипертензии выбор препаратов зависит от стадии заболевания. </w:t>
      </w:r>
      <w:r w:rsidR="008F0116">
        <w:rPr>
          <w:rFonts w:ascii="Century" w:hAnsi="Century"/>
        </w:rPr>
        <w:t>В начальных стадиях назначают в</w:t>
      </w:r>
      <w:r w:rsidR="008F0116" w:rsidRPr="00FB1F89">
        <w:rPr>
          <w:rFonts w:ascii="Century" w:hAnsi="Century"/>
        </w:rPr>
        <w:t xml:space="preserve">-адреноблокаторы, диуретики (тиазидные и нетиазидные сульфаниламиды), а также клонидин, гуанфацин, моксонидин, метилдопу, резерпин, празозин, урапидил, теразозин, доксазозин, ингибиторы АПФ, блокаторы рецепторов ангиотензина </w:t>
      </w:r>
      <w:r w:rsidR="008F0116" w:rsidRPr="006F457B">
        <w:rPr>
          <w:rFonts w:ascii="Century" w:hAnsi="Century"/>
          <w:b/>
          <w:sz w:val="28"/>
          <w:szCs w:val="28"/>
        </w:rPr>
        <w:t>||</w:t>
      </w:r>
      <w:r w:rsidR="008F0116" w:rsidRPr="00FB1F89">
        <w:rPr>
          <w:rFonts w:ascii="Century" w:hAnsi="Century"/>
        </w:rPr>
        <w:t xml:space="preserve">, блокаторы медленных кальциевых каналов, [производные дигидропиридина(нифедипин, риодипин, никардипин, исрадипипин, амлодипин, фелодипин, нитрендипин, нисолдипин); производные фенилалкиламинов(верапамил) и бензотиазепина(дилтиазем); неселективные блокаторы медленных кальциевых каналов(индапамид)], причем уже монотерапия достаточно эффективна. </w:t>
      </w:r>
      <w:r w:rsidR="00AC301D" w:rsidRPr="00FB1F89">
        <w:rPr>
          <w:rFonts w:ascii="Century" w:hAnsi="Century"/>
        </w:rPr>
        <w:t xml:space="preserve">При стабильной АГ, плохо поддающейся лечению, как правило, применяют комбинации выше перечисленных ЛС. Наиболее эффективны и безопасны следующие сочетания: блокаторы медленных кальциевых каналов с </w:t>
      </w:r>
      <w:r w:rsidR="008F0116">
        <w:rPr>
          <w:rFonts w:ascii="Century" w:hAnsi="Century"/>
        </w:rPr>
        <w:t>в</w:t>
      </w:r>
      <w:r w:rsidR="008F0116" w:rsidRPr="00FB1F89">
        <w:rPr>
          <w:rFonts w:ascii="Century" w:hAnsi="Century"/>
        </w:rPr>
        <w:t>-адреноблокаторами</w:t>
      </w:r>
      <w:r w:rsidR="00AC301D" w:rsidRPr="00FB1F89">
        <w:rPr>
          <w:rFonts w:ascii="Century" w:hAnsi="Century"/>
        </w:rPr>
        <w:t xml:space="preserve"> и триампуром или ИАПФ с </w:t>
      </w:r>
      <w:r w:rsidR="008F0116">
        <w:rPr>
          <w:rFonts w:ascii="Century" w:hAnsi="Century"/>
        </w:rPr>
        <w:t>в</w:t>
      </w:r>
      <w:r w:rsidR="008F0116" w:rsidRPr="00FB1F89">
        <w:rPr>
          <w:rFonts w:ascii="Century" w:hAnsi="Century"/>
        </w:rPr>
        <w:t>-адреноблокаторами</w:t>
      </w:r>
      <w:r w:rsidR="00AC301D" w:rsidRPr="00FB1F89">
        <w:rPr>
          <w:rFonts w:ascii="Century" w:hAnsi="Century"/>
        </w:rPr>
        <w:t xml:space="preserve"> и диуретиками. Довольно широко используют комбинированные препараты: адельфан, трирезид, в состав которых входят резерпин, гидралазин, тиазидный диуретик. Однако следует отметить их меньшую гипотензивную активность по сравнению с выше перечисленными, а также большую опасность появление</w:t>
      </w:r>
      <w:r w:rsidR="003B465A" w:rsidRPr="00FB1F89">
        <w:rPr>
          <w:rFonts w:ascii="Century" w:hAnsi="Century"/>
        </w:rPr>
        <w:t xml:space="preserve"> таких серьезных побочных эффектов(особенно при применении высоких доз), как депрессия, волчаночноподобный синдром. Миноксидил и гуанетидин из-за большого количества побочных эффектов в основном применяют при тяжелых формах стабильной АГ, плохо поддающихся терапии другими гипотензивными средствами.</w:t>
      </w:r>
    </w:p>
    <w:p w:rsidR="00F0379A" w:rsidRPr="00FB1F89" w:rsidRDefault="008F0116" w:rsidP="008343CD">
      <w:pPr>
        <w:tabs>
          <w:tab w:val="left" w:pos="1440"/>
        </w:tabs>
        <w:ind w:firstLine="567"/>
        <w:rPr>
          <w:rFonts w:ascii="Century" w:hAnsi="Century"/>
        </w:rPr>
      </w:pPr>
      <w:r w:rsidRPr="00FB1F89">
        <w:rPr>
          <w:rFonts w:ascii="Century" w:hAnsi="Century"/>
        </w:rPr>
        <w:t>При лечении симптоматической АГ почечного генеза, помимо н</w:t>
      </w:r>
      <w:r>
        <w:rPr>
          <w:rFonts w:ascii="Century" w:hAnsi="Century"/>
        </w:rPr>
        <w:t>е рассматриваемых в этой главе в</w:t>
      </w:r>
      <w:r w:rsidRPr="00FB1F89">
        <w:rPr>
          <w:rFonts w:ascii="Century" w:hAnsi="Century"/>
        </w:rPr>
        <w:t>-адреноблокаторов(снижают содержание ренина в плазме крови), препаратами выбора считают ИАПФ(блокируют гипертензивные реакции, связанные с повышением содержания ренина в плазме крови), а также блокаторы медленных кальциевых каналов(улучшают почечный кровоток).</w:t>
      </w:r>
    </w:p>
    <w:p w:rsidR="00F0379A" w:rsidRPr="00FB1F89" w:rsidRDefault="00F0379A" w:rsidP="008343CD">
      <w:pPr>
        <w:tabs>
          <w:tab w:val="left" w:pos="1440"/>
        </w:tabs>
        <w:ind w:firstLine="567"/>
        <w:rPr>
          <w:rFonts w:ascii="Century" w:hAnsi="Century"/>
        </w:rPr>
      </w:pPr>
    </w:p>
    <w:p w:rsidR="00F0379A" w:rsidRPr="00FB1F89" w:rsidRDefault="00F0379A" w:rsidP="008343CD">
      <w:pPr>
        <w:tabs>
          <w:tab w:val="left" w:pos="1440"/>
        </w:tabs>
        <w:ind w:firstLine="567"/>
        <w:rPr>
          <w:rFonts w:ascii="Century" w:hAnsi="Century"/>
        </w:rPr>
      </w:pPr>
      <w:r w:rsidRPr="00FB1F89">
        <w:rPr>
          <w:rFonts w:ascii="Century" w:hAnsi="Century"/>
        </w:rPr>
        <w:t xml:space="preserve">Многие препараты, понижающие тонус сосудов, способны напрямую или рефлекторно влиять на основные функции </w:t>
      </w:r>
      <w:r w:rsidR="00ED58B8" w:rsidRPr="00FB1F89">
        <w:rPr>
          <w:rFonts w:ascii="Century" w:hAnsi="Century"/>
        </w:rPr>
        <w:t>миокарда,</w:t>
      </w:r>
      <w:r w:rsidRPr="00FB1F89">
        <w:rPr>
          <w:rFonts w:ascii="Century" w:hAnsi="Century"/>
        </w:rPr>
        <w:t xml:space="preserve"> поэтому состояние сократимости, проводимости, автоматизма и возбудимости играет большую роль при выборе наиболее эффективного и безопасного ЛС.</w:t>
      </w:r>
    </w:p>
    <w:p w:rsidR="004228DB" w:rsidRPr="00FB1F89" w:rsidRDefault="00F0379A" w:rsidP="008343CD">
      <w:pPr>
        <w:tabs>
          <w:tab w:val="left" w:pos="1440"/>
        </w:tabs>
        <w:ind w:firstLine="567"/>
        <w:rPr>
          <w:rFonts w:ascii="Century" w:hAnsi="Century"/>
        </w:rPr>
      </w:pPr>
      <w:r w:rsidRPr="00FB1F89">
        <w:rPr>
          <w:rFonts w:ascii="Century" w:hAnsi="Century"/>
        </w:rPr>
        <w:t>При наличии у больного брадикардии, снижении сократимости миокарда, угнетении внутрипредсердной</w:t>
      </w:r>
      <w:r w:rsidR="00100905" w:rsidRPr="00FB1F89">
        <w:rPr>
          <w:rFonts w:ascii="Century" w:hAnsi="Century"/>
        </w:rPr>
        <w:t xml:space="preserve"> или предсердно-желудочковой проводимости с особой осторожностью следует назначать сосудорасширяющие препараты, способные оказать отрицательное инотропное, хронотропное, дромотропное действие, например клонидин, гуанфацин, метилдопу, моксонидил, резерпин, гуанетидин, пирроксан, бутироксан, верапамил, дилтиазем.   </w:t>
      </w:r>
      <w:r w:rsidRPr="00FB1F89">
        <w:rPr>
          <w:rFonts w:ascii="Century" w:hAnsi="Century"/>
        </w:rPr>
        <w:t xml:space="preserve">  </w:t>
      </w:r>
      <w:r w:rsidR="003B465A" w:rsidRPr="00FB1F89">
        <w:rPr>
          <w:rFonts w:ascii="Century" w:hAnsi="Century"/>
        </w:rPr>
        <w:t xml:space="preserve"> </w:t>
      </w:r>
      <w:r w:rsidR="00AC301D" w:rsidRPr="00FB1F89">
        <w:rPr>
          <w:rFonts w:ascii="Century" w:hAnsi="Century"/>
        </w:rPr>
        <w:t xml:space="preserve">  </w:t>
      </w:r>
    </w:p>
    <w:p w:rsidR="00A66AC1" w:rsidRPr="00A66AC1" w:rsidRDefault="00A66AC1" w:rsidP="00A66AC1">
      <w:pPr>
        <w:tabs>
          <w:tab w:val="left" w:pos="1440"/>
        </w:tabs>
      </w:pPr>
    </w:p>
    <w:p w:rsidR="00F30770" w:rsidRPr="00177BA5" w:rsidRDefault="00F30770" w:rsidP="00A66AC1">
      <w:pPr>
        <w:tabs>
          <w:tab w:val="left" w:pos="1440"/>
        </w:tabs>
        <w:spacing w:line="360" w:lineRule="auto"/>
        <w:jc w:val="both"/>
        <w:rPr>
          <w:b/>
          <w:sz w:val="44"/>
          <w:szCs w:val="44"/>
        </w:rPr>
      </w:pPr>
      <w:r w:rsidRPr="00F67B7E">
        <w:rPr>
          <w:rFonts w:ascii="Century" w:hAnsi="Century"/>
          <w:b/>
          <w:i/>
          <w:sz w:val="44"/>
          <w:szCs w:val="44"/>
        </w:rPr>
        <w:t xml:space="preserve">СТУПЕНЧАТАЯ      </w:t>
      </w:r>
    </w:p>
    <w:p w:rsidR="00F30770" w:rsidRPr="00F67B7E" w:rsidRDefault="001D490A" w:rsidP="00A66AC1">
      <w:pPr>
        <w:tabs>
          <w:tab w:val="left" w:pos="1440"/>
        </w:tabs>
        <w:spacing w:line="360" w:lineRule="auto"/>
        <w:jc w:val="both"/>
        <w:rPr>
          <w:rFonts w:ascii="Century" w:hAnsi="Century"/>
          <w:i/>
        </w:rPr>
      </w:pPr>
      <w:r>
        <w:rPr>
          <w:rFonts w:ascii="Century" w:hAnsi="Century"/>
          <w:b/>
          <w:i/>
          <w:sz w:val="44"/>
          <w:szCs w:val="44"/>
        </w:rPr>
        <w:t xml:space="preserve">                   </w:t>
      </w:r>
      <w:r w:rsidR="00F30770" w:rsidRPr="00F67B7E">
        <w:rPr>
          <w:rFonts w:ascii="Century" w:hAnsi="Century"/>
          <w:b/>
          <w:i/>
          <w:sz w:val="44"/>
          <w:szCs w:val="44"/>
        </w:rPr>
        <w:t xml:space="preserve">СХЕМА  </w:t>
      </w:r>
    </w:p>
    <w:p w:rsidR="00F30770" w:rsidRPr="00F67B7E" w:rsidRDefault="00F30770" w:rsidP="00A66AC1">
      <w:pPr>
        <w:tabs>
          <w:tab w:val="left" w:pos="1440"/>
        </w:tabs>
        <w:spacing w:line="360" w:lineRule="auto"/>
        <w:ind w:left="1080"/>
        <w:jc w:val="both"/>
        <w:rPr>
          <w:rFonts w:ascii="Century" w:hAnsi="Century"/>
          <w:b/>
          <w:i/>
          <w:sz w:val="44"/>
          <w:szCs w:val="44"/>
        </w:rPr>
      </w:pPr>
      <w:r w:rsidRPr="00F67B7E">
        <w:rPr>
          <w:rFonts w:ascii="Century" w:hAnsi="Century"/>
          <w:b/>
          <w:i/>
          <w:sz w:val="44"/>
          <w:szCs w:val="44"/>
        </w:rPr>
        <w:t xml:space="preserve">               НАЗНАЧЕНИЯ </w:t>
      </w:r>
    </w:p>
    <w:p w:rsidR="00F30770" w:rsidRPr="00F67B7E" w:rsidRDefault="00F30770" w:rsidP="00A66AC1">
      <w:pPr>
        <w:tabs>
          <w:tab w:val="left" w:pos="1440"/>
        </w:tabs>
        <w:spacing w:line="360" w:lineRule="auto"/>
        <w:ind w:left="1080"/>
        <w:jc w:val="both"/>
        <w:rPr>
          <w:rFonts w:ascii="Century" w:hAnsi="Century"/>
          <w:b/>
          <w:i/>
          <w:sz w:val="44"/>
          <w:szCs w:val="44"/>
        </w:rPr>
      </w:pPr>
      <w:r w:rsidRPr="00F67B7E">
        <w:rPr>
          <w:rFonts w:ascii="Century" w:hAnsi="Century"/>
          <w:b/>
          <w:i/>
          <w:sz w:val="44"/>
          <w:szCs w:val="44"/>
        </w:rPr>
        <w:lastRenderedPageBreak/>
        <w:t xml:space="preserve">                         ГИПОТЕНЗИВНЫХ </w:t>
      </w:r>
    </w:p>
    <w:p w:rsidR="00F30770" w:rsidRPr="00F67B7E" w:rsidRDefault="00F30770" w:rsidP="00A66AC1">
      <w:pPr>
        <w:tabs>
          <w:tab w:val="left" w:pos="1440"/>
        </w:tabs>
        <w:spacing w:line="360" w:lineRule="auto"/>
        <w:ind w:left="1080"/>
        <w:jc w:val="both"/>
        <w:rPr>
          <w:rFonts w:ascii="Century" w:hAnsi="Century"/>
          <w:b/>
          <w:i/>
          <w:sz w:val="44"/>
          <w:szCs w:val="44"/>
        </w:rPr>
      </w:pPr>
      <w:r w:rsidRPr="00F67B7E">
        <w:rPr>
          <w:rFonts w:ascii="Century" w:hAnsi="Century"/>
          <w:b/>
          <w:i/>
          <w:sz w:val="44"/>
          <w:szCs w:val="44"/>
        </w:rPr>
        <w:t xml:space="preserve">                                </w:t>
      </w:r>
      <w:r w:rsidR="001D490A">
        <w:rPr>
          <w:rFonts w:ascii="Century" w:hAnsi="Century"/>
          <w:b/>
          <w:i/>
          <w:sz w:val="44"/>
          <w:szCs w:val="44"/>
        </w:rPr>
        <w:t xml:space="preserve">                 </w:t>
      </w:r>
      <w:r w:rsidRPr="00F67B7E">
        <w:rPr>
          <w:rFonts w:ascii="Century" w:hAnsi="Century"/>
          <w:b/>
          <w:i/>
          <w:sz w:val="44"/>
          <w:szCs w:val="44"/>
        </w:rPr>
        <w:t>СРЕДСТВ</w:t>
      </w:r>
    </w:p>
    <w:p w:rsidR="00F67B7E" w:rsidRPr="00FB1F89" w:rsidRDefault="005746A5" w:rsidP="00A66AC1">
      <w:pPr>
        <w:tabs>
          <w:tab w:val="left" w:pos="1440"/>
        </w:tabs>
        <w:jc w:val="both"/>
        <w:rPr>
          <w:rFonts w:ascii="Century" w:hAnsi="Century"/>
        </w:rPr>
      </w:pPr>
      <w:r>
        <w:t xml:space="preserve">     </w:t>
      </w:r>
    </w:p>
    <w:p w:rsidR="00F30770" w:rsidRPr="00FB1F89" w:rsidRDefault="005746A5" w:rsidP="00A66AC1">
      <w:pPr>
        <w:tabs>
          <w:tab w:val="left" w:pos="1440"/>
        </w:tabs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 </w:t>
      </w:r>
      <w:r w:rsidR="00F30770" w:rsidRPr="00FB1F89">
        <w:rPr>
          <w:rFonts w:ascii="Century" w:hAnsi="Century"/>
        </w:rPr>
        <w:t>Схема предусматривает последовательную этапность в назначении медикаментов с разным механизмом действия. При</w:t>
      </w:r>
      <w:r w:rsidRPr="00FB1F89">
        <w:rPr>
          <w:rFonts w:ascii="Century" w:hAnsi="Century"/>
        </w:rPr>
        <w:t xml:space="preserve"> отсутствии в течение 3-4 недель эффекта от назначения одного препарата (в возрастающих дозах) добавляется медикамент с другим механизмом действия, а при неэффективности такой комбинации в схему лечения вводится третий препарат, отличающи</w:t>
      </w:r>
      <w:r w:rsidR="00721539" w:rsidRPr="00FB1F89">
        <w:rPr>
          <w:rFonts w:ascii="Century" w:hAnsi="Century"/>
        </w:rPr>
        <w:t>х по механизму и силе действия. Лишь при неуспехе комбинации из трех гипотензивных средств возникает необходимость в переходе к четвертому этапу, когда прибегают к дополнительному назначению четвертого компонента.</w:t>
      </w:r>
    </w:p>
    <w:p w:rsidR="00D550FA" w:rsidRPr="00FB1F89" w:rsidRDefault="00721539" w:rsidP="00A66AC1">
      <w:pPr>
        <w:tabs>
          <w:tab w:val="left" w:pos="0"/>
          <w:tab w:val="left" w:pos="1440"/>
        </w:tabs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      </w:t>
      </w:r>
      <w:r w:rsidR="00981B52" w:rsidRPr="00FB1F89">
        <w:rPr>
          <w:rFonts w:ascii="Century" w:hAnsi="Century"/>
        </w:rPr>
        <w:t xml:space="preserve">При такой системе лечения обычно начинают с назначения диуретических лекарств либо блокаторов бета-адренергических рецепторов. Предпочтение, как правило, </w:t>
      </w:r>
      <w:r w:rsidR="00F72D4A" w:rsidRPr="00FB1F89">
        <w:rPr>
          <w:rFonts w:ascii="Century" w:hAnsi="Century"/>
        </w:rPr>
        <w:t xml:space="preserve">отдается тиазидовым </w:t>
      </w:r>
      <w:r w:rsidR="00347D3A" w:rsidRPr="00FB1F89">
        <w:rPr>
          <w:rFonts w:ascii="Century" w:hAnsi="Century"/>
        </w:rPr>
        <w:t>диуретиками</w:t>
      </w:r>
      <w:r w:rsidR="00F72D4A" w:rsidRPr="00FB1F89">
        <w:rPr>
          <w:rFonts w:ascii="Century" w:hAnsi="Century"/>
        </w:rPr>
        <w:t xml:space="preserve"> и кардиоселективным бета-блокаторам. Выбор того или иного лекарств</w:t>
      </w:r>
      <w:r w:rsidR="00981B52" w:rsidRPr="00FB1F89">
        <w:rPr>
          <w:rFonts w:ascii="Century" w:hAnsi="Century"/>
        </w:rPr>
        <w:t>а</w:t>
      </w:r>
      <w:r w:rsidR="00F72D4A" w:rsidRPr="00FB1F89">
        <w:rPr>
          <w:rFonts w:ascii="Century" w:hAnsi="Century"/>
        </w:rPr>
        <w:t xml:space="preserve"> </w:t>
      </w:r>
      <w:r w:rsidR="00347D3A" w:rsidRPr="00FB1F89">
        <w:rPr>
          <w:rFonts w:ascii="Century" w:hAnsi="Century"/>
        </w:rPr>
        <w:t>определяется</w:t>
      </w:r>
      <w:r w:rsidR="00F72D4A" w:rsidRPr="00FB1F89">
        <w:rPr>
          <w:rFonts w:ascii="Century" w:hAnsi="Century"/>
        </w:rPr>
        <w:t xml:space="preserve"> несколькими факторами. Так, терапия диуретиками</w:t>
      </w:r>
      <w:r w:rsidR="00347D3A" w:rsidRPr="00FB1F89">
        <w:rPr>
          <w:rFonts w:ascii="Century" w:hAnsi="Century"/>
        </w:rPr>
        <w:t xml:space="preserve"> у мужчин сравнительно часто сопровождается такими побочными эффектами, как импотенция, снижение </w:t>
      </w:r>
      <w:r w:rsidR="008F0116" w:rsidRPr="00FB1F89">
        <w:rPr>
          <w:rFonts w:ascii="Century" w:hAnsi="Century"/>
        </w:rPr>
        <w:t>либидо</w:t>
      </w:r>
      <w:r w:rsidR="00347D3A" w:rsidRPr="00FB1F89">
        <w:rPr>
          <w:rFonts w:ascii="Century" w:hAnsi="Century"/>
        </w:rPr>
        <w:t xml:space="preserve">, ощущение беспокойства, головокружение, судороги, могут возникнуть подагра и нарушение углеводного обмена. Женщины, напротив, чаще отказываются от </w:t>
      </w:r>
      <w:r w:rsidR="00FD58FD" w:rsidRPr="00FB1F89">
        <w:rPr>
          <w:rFonts w:ascii="Century" w:hAnsi="Century"/>
        </w:rPr>
        <w:t xml:space="preserve">лечения бета-блокаторами, которые вызывают у них отдышку, вялость, ощущение холода в конечностях. Поэтому у женщин средством выбора является диуретик, у мужчин, при </w:t>
      </w:r>
      <w:r w:rsidR="008F0116" w:rsidRPr="00FB1F89">
        <w:rPr>
          <w:rFonts w:ascii="Century" w:hAnsi="Century"/>
        </w:rPr>
        <w:t>отсутствии</w:t>
      </w:r>
      <w:r w:rsidR="00FD58FD" w:rsidRPr="00FB1F89">
        <w:rPr>
          <w:rFonts w:ascii="Century" w:hAnsi="Century"/>
        </w:rPr>
        <w:t xml:space="preserve"> </w:t>
      </w:r>
      <w:r w:rsidR="0043447A" w:rsidRPr="00FB1F89">
        <w:rPr>
          <w:rFonts w:ascii="Century" w:hAnsi="Century"/>
        </w:rPr>
        <w:t>противопоказаний</w:t>
      </w:r>
      <w:r w:rsidR="00FD58FD" w:rsidRPr="00FB1F89">
        <w:rPr>
          <w:rFonts w:ascii="Century" w:hAnsi="Century"/>
        </w:rPr>
        <w:t>, - кардиоселективный бета-блокатор. Все блокаторы бета-адренергических</w:t>
      </w:r>
      <w:r w:rsidR="0043447A" w:rsidRPr="00FB1F89">
        <w:rPr>
          <w:rFonts w:ascii="Century" w:hAnsi="Century"/>
        </w:rPr>
        <w:t xml:space="preserve"> рецепторов приблизительно в равной степени</w:t>
      </w:r>
      <w:r w:rsidR="00396BA9" w:rsidRPr="00FB1F89">
        <w:rPr>
          <w:rFonts w:ascii="Century" w:hAnsi="Century"/>
        </w:rPr>
        <w:t xml:space="preserve"> </w:t>
      </w:r>
      <w:r w:rsidR="0043447A" w:rsidRPr="00FB1F89">
        <w:rPr>
          <w:rFonts w:ascii="Century" w:hAnsi="Century"/>
        </w:rPr>
        <w:t>эффективны</w:t>
      </w:r>
      <w:r w:rsidR="00396BA9" w:rsidRPr="00FB1F89">
        <w:rPr>
          <w:rFonts w:ascii="Century" w:hAnsi="Century"/>
        </w:rPr>
        <w:t xml:space="preserve"> при снижении артериального давления, однако длительно действующие средства имеют некоторые преимущества с точки зрения удобства применения. Водорастворимые </w:t>
      </w:r>
      <w:r w:rsidR="00EC1559" w:rsidRPr="00FB1F89">
        <w:rPr>
          <w:rFonts w:ascii="Century" w:hAnsi="Century"/>
        </w:rPr>
        <w:t xml:space="preserve">средства не метаболизируются в печени и не проникают через гематоэнцефалический барьер. Первое из этих свойств является </w:t>
      </w:r>
      <w:r w:rsidR="00073DFE" w:rsidRPr="00FB1F89">
        <w:rPr>
          <w:rFonts w:ascii="Century" w:hAnsi="Century"/>
        </w:rPr>
        <w:t>наиболее</w:t>
      </w:r>
      <w:r w:rsidR="00EC1559" w:rsidRPr="00FB1F89">
        <w:rPr>
          <w:rFonts w:ascii="Century" w:hAnsi="Century"/>
        </w:rPr>
        <w:t xml:space="preserve"> полезным, поскольку люди значительно различаются по скорости метаболизма </w:t>
      </w:r>
      <w:r w:rsidR="00073DFE" w:rsidRPr="00FB1F89">
        <w:rPr>
          <w:rFonts w:ascii="Century" w:hAnsi="Century"/>
        </w:rPr>
        <w:t>жирорастворимых бета-блокаторов в печени. На практике это означает. Что при приеме одинаковых доз жирорастворимых средств (например, пропранолола, метопролола, окспренолола, тимолола) содержание их в крови у разных людей будет существенно различаться, что</w:t>
      </w:r>
      <w:r w:rsidR="00A87169" w:rsidRPr="00FB1F89">
        <w:rPr>
          <w:rFonts w:ascii="Century" w:hAnsi="Century"/>
        </w:rPr>
        <w:t xml:space="preserve"> обуславливает трудность подбора эффективной дозы, а приблизительно у 10% больных, отличающихся медленным метаболизмом. Может привести к передозировке.</w:t>
      </w:r>
    </w:p>
    <w:p w:rsidR="0084542E" w:rsidRPr="00FB1F89" w:rsidRDefault="00D550FA" w:rsidP="00A66AC1">
      <w:pPr>
        <w:tabs>
          <w:tab w:val="left" w:pos="0"/>
          <w:tab w:val="left" w:pos="1440"/>
        </w:tabs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      Сочетание стенокардии и артериальной гипертонии лучше поддается лечению блокаторами бета </w:t>
      </w:r>
      <w:r w:rsidR="008F0116" w:rsidRPr="00FB1F89">
        <w:rPr>
          <w:rFonts w:ascii="Century" w:hAnsi="Century"/>
        </w:rPr>
        <w:t>адренергических</w:t>
      </w:r>
      <w:r w:rsidRPr="00FB1F89">
        <w:rPr>
          <w:rFonts w:ascii="Century" w:hAnsi="Century"/>
        </w:rPr>
        <w:t xml:space="preserve"> рецепторов без внутренней симпатомиметической активности. Смертности от </w:t>
      </w:r>
      <w:r w:rsidR="008F0116" w:rsidRPr="00FB1F89">
        <w:rPr>
          <w:rFonts w:ascii="Century" w:hAnsi="Century"/>
        </w:rPr>
        <w:t>коронарных</w:t>
      </w:r>
      <w:r w:rsidRPr="00FB1F89">
        <w:rPr>
          <w:rFonts w:ascii="Century" w:hAnsi="Century"/>
        </w:rPr>
        <w:t xml:space="preserve"> заболеваний у некурящих при лечении бета-блокаторами</w:t>
      </w:r>
      <w:r w:rsidR="000E5C4D" w:rsidRPr="00FB1F89">
        <w:rPr>
          <w:rFonts w:ascii="Century" w:hAnsi="Century"/>
        </w:rPr>
        <w:t xml:space="preserve"> снижается на 30-50%, в то время как при лечении преимущественно диуретиками она не изменяется. У курящих смертность от коронарных болезней не изменяется по сравнению с леченными плацебо ни при назначении бета-блокаторов, ни при назначении диуретиков.</w:t>
      </w:r>
      <w:r w:rsidR="00437FD6" w:rsidRPr="00FB1F89">
        <w:rPr>
          <w:rFonts w:ascii="Century" w:hAnsi="Century"/>
        </w:rPr>
        <w:t xml:space="preserve"> Артериальное давление  во время курения при лечении кардиоселективными бета-блокаторами (атенолол, ацебутолол, </w:t>
      </w:r>
      <w:r w:rsidR="0084542E" w:rsidRPr="00FB1F89">
        <w:rPr>
          <w:rFonts w:ascii="Century" w:hAnsi="Century"/>
        </w:rPr>
        <w:t>Метопролол</w:t>
      </w:r>
      <w:r w:rsidR="00437FD6" w:rsidRPr="00FB1F89">
        <w:rPr>
          <w:rFonts w:ascii="Century" w:hAnsi="Century"/>
        </w:rPr>
        <w:t xml:space="preserve">, бетаксолол) повышается в </w:t>
      </w:r>
      <w:r w:rsidR="0084542E" w:rsidRPr="00FB1F89">
        <w:rPr>
          <w:rFonts w:ascii="Century" w:hAnsi="Century"/>
        </w:rPr>
        <w:t>меньшей</w:t>
      </w:r>
      <w:r w:rsidR="00437FD6" w:rsidRPr="00FB1F89">
        <w:rPr>
          <w:rFonts w:ascii="Century" w:hAnsi="Century"/>
        </w:rPr>
        <w:t xml:space="preserve"> степени, чем при лечении неселективными препаратами. Отсутствие </w:t>
      </w:r>
      <w:r w:rsidR="00437FD6" w:rsidRPr="00FB1F89">
        <w:rPr>
          <w:rFonts w:ascii="Century" w:hAnsi="Century"/>
        </w:rPr>
        <w:lastRenderedPageBreak/>
        <w:t>положительного эффекта при лечении последними объясняется блокадой сосудорасширяющих бета-2-рецепторов в периферических сосудах, которые препятствуют повышению уровня артериального давления</w:t>
      </w:r>
      <w:r w:rsidR="0084542E" w:rsidRPr="00FB1F89">
        <w:rPr>
          <w:rFonts w:ascii="Century" w:hAnsi="Century"/>
        </w:rPr>
        <w:t xml:space="preserve"> во время курения. Бета-блокаторы эффективны также у больных с тахикардией и у лиц с высокой активностью ренина в плазме, однако последнее исследование трудно достижимо у большинства больных.</w:t>
      </w:r>
    </w:p>
    <w:p w:rsidR="00E425EB" w:rsidRPr="00FB1F89" w:rsidRDefault="0084542E" w:rsidP="00A66AC1">
      <w:pPr>
        <w:tabs>
          <w:tab w:val="left" w:pos="0"/>
          <w:tab w:val="left" w:pos="1440"/>
        </w:tabs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      </w:t>
      </w:r>
      <w:r w:rsidR="008F0116" w:rsidRPr="00FB1F89">
        <w:rPr>
          <w:rFonts w:ascii="Century" w:hAnsi="Century"/>
        </w:rPr>
        <w:t>Длительное применение бета-блокаторов у больных, перенесших инфаркт миокарда,</w:t>
      </w:r>
      <w:r w:rsidR="008F0116">
        <w:rPr>
          <w:rFonts w:ascii="Century" w:hAnsi="Century"/>
        </w:rPr>
        <w:t xml:space="preserve"> значительно уменьшает</w:t>
      </w:r>
      <w:r w:rsidR="008F0116" w:rsidRPr="00FB1F89">
        <w:rPr>
          <w:rFonts w:ascii="Century" w:hAnsi="Century"/>
        </w:rPr>
        <w:t xml:space="preserve"> число случаев внезапной смерти (обусловленных, по-видимому, нарушениями сердечного ритма) по сравнению с лицами, получавшими плацебо. </w:t>
      </w:r>
      <w:r w:rsidR="0023433B" w:rsidRPr="00FB1F89">
        <w:rPr>
          <w:rFonts w:ascii="Century" w:hAnsi="Century"/>
        </w:rPr>
        <w:t xml:space="preserve">Поскольку у многих больных ГБ имеется явное или скрытое поражение коронарных </w:t>
      </w:r>
      <w:r w:rsidR="00E425EB" w:rsidRPr="00FB1F89">
        <w:rPr>
          <w:rFonts w:ascii="Century" w:hAnsi="Century"/>
        </w:rPr>
        <w:t>артерий, назначение</w:t>
      </w:r>
      <w:r w:rsidR="0023433B" w:rsidRPr="00FB1F89">
        <w:rPr>
          <w:rFonts w:ascii="Century" w:hAnsi="Century"/>
        </w:rPr>
        <w:t xml:space="preserve"> таким больным </w:t>
      </w:r>
      <w:r w:rsidR="00E425EB" w:rsidRPr="00FB1F89">
        <w:rPr>
          <w:rFonts w:ascii="Century" w:hAnsi="Century"/>
        </w:rPr>
        <w:t>бета-блокаторов</w:t>
      </w:r>
      <w:r w:rsidR="0023433B" w:rsidRPr="00FB1F89">
        <w:rPr>
          <w:rFonts w:ascii="Century" w:hAnsi="Century"/>
        </w:rPr>
        <w:t xml:space="preserve"> может иметь серьезные преимущества по сравнению с лечением тиазидами. Тем не менее ни в одном из крупных и</w:t>
      </w:r>
      <w:r w:rsidR="00E425EB" w:rsidRPr="00FB1F89">
        <w:rPr>
          <w:rFonts w:ascii="Century" w:hAnsi="Century"/>
        </w:rPr>
        <w:t>сследований не было получено убедительных доказательств благотворного влияния бета-блокаторов на первичную профилактику инфаркта миокарда.</w:t>
      </w:r>
    </w:p>
    <w:p w:rsidR="000C66F7" w:rsidRPr="00FB1F89" w:rsidRDefault="00E425EB" w:rsidP="00A66AC1">
      <w:pPr>
        <w:tabs>
          <w:tab w:val="left" w:pos="0"/>
          <w:tab w:val="left" w:pos="1440"/>
        </w:tabs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      При наличии </w:t>
      </w:r>
      <w:r w:rsidR="00A54E90" w:rsidRPr="00FB1F89">
        <w:rPr>
          <w:rFonts w:ascii="Century" w:hAnsi="Century"/>
        </w:rPr>
        <w:t>отеков, обусловленных</w:t>
      </w:r>
      <w:r w:rsidRPr="00FB1F89">
        <w:rPr>
          <w:rFonts w:ascii="Century" w:hAnsi="Century"/>
        </w:rPr>
        <w:t xml:space="preserve"> сердечной </w:t>
      </w:r>
      <w:r w:rsidR="00A54E90" w:rsidRPr="00FB1F89">
        <w:rPr>
          <w:rFonts w:ascii="Century" w:hAnsi="Century"/>
        </w:rPr>
        <w:t>недостаточностью</w:t>
      </w:r>
      <w:r w:rsidRPr="00FB1F89">
        <w:rPr>
          <w:rFonts w:ascii="Century" w:hAnsi="Century"/>
        </w:rPr>
        <w:t xml:space="preserve">, средством выбора являются, несомненно, </w:t>
      </w:r>
      <w:r w:rsidR="00A54E90" w:rsidRPr="00FB1F89">
        <w:rPr>
          <w:rFonts w:ascii="Century" w:hAnsi="Century"/>
        </w:rPr>
        <w:t>диуретики. При</w:t>
      </w:r>
      <w:r w:rsidRPr="00FB1F89">
        <w:rPr>
          <w:rFonts w:ascii="Century" w:hAnsi="Century"/>
        </w:rPr>
        <w:t xml:space="preserve"> этом обычно назначают добавки </w:t>
      </w:r>
      <w:r w:rsidR="00A54E90" w:rsidRPr="00FB1F89">
        <w:rPr>
          <w:rFonts w:ascii="Century" w:hAnsi="Century"/>
        </w:rPr>
        <w:t>калия</w:t>
      </w:r>
      <w:r w:rsidRPr="00FB1F89">
        <w:rPr>
          <w:rFonts w:ascii="Century" w:hAnsi="Century"/>
        </w:rPr>
        <w:t xml:space="preserve"> либо </w:t>
      </w:r>
      <w:r w:rsidR="00A54E90" w:rsidRPr="00FB1F89">
        <w:rPr>
          <w:rFonts w:ascii="Century" w:hAnsi="Century"/>
        </w:rPr>
        <w:t>калийсберегающие</w:t>
      </w:r>
      <w:r w:rsidRPr="00FB1F89">
        <w:rPr>
          <w:rFonts w:ascii="Century" w:hAnsi="Century"/>
        </w:rPr>
        <w:t xml:space="preserve"> диуретики. В отличии от больных с сердечной недостаточностью, лицам с артериальной гипертонией, получающим диуретики, не следует добавлять калий, если у них нет отеков и если они не получают дигоксин, поскольку в последнем случае низкая концентрация кальция в плазме может</w:t>
      </w:r>
      <w:r w:rsidR="000C66F7" w:rsidRPr="00FB1F89">
        <w:rPr>
          <w:rFonts w:ascii="Century" w:hAnsi="Century"/>
        </w:rPr>
        <w:t xml:space="preserve"> стать фактором, предрасполагающим к возникновению аритмий. </w:t>
      </w:r>
      <w:r w:rsidR="008F0116" w:rsidRPr="00FB1F89">
        <w:rPr>
          <w:rFonts w:ascii="Century" w:hAnsi="Century"/>
        </w:rPr>
        <w:t xml:space="preserve">Ряд врачей, тем не менее, отдают предпочтение амилориду который как и </w:t>
      </w:r>
      <w:r w:rsidR="008F0116">
        <w:rPr>
          <w:rFonts w:ascii="Century" w:hAnsi="Century"/>
        </w:rPr>
        <w:t>с</w:t>
      </w:r>
      <w:r w:rsidR="008F0116" w:rsidRPr="00FB1F89">
        <w:rPr>
          <w:rFonts w:ascii="Century" w:hAnsi="Century"/>
        </w:rPr>
        <w:t>пиронолактон обладает калийсберегающим эффектом, но лишен многих серьезных побочных эффектов последнего, в частности, гинекомастии.</w:t>
      </w:r>
    </w:p>
    <w:p w:rsidR="00721539" w:rsidRPr="00FB1F89" w:rsidRDefault="000C66F7" w:rsidP="00A66AC1">
      <w:pPr>
        <w:tabs>
          <w:tab w:val="left" w:pos="0"/>
          <w:tab w:val="left" w:pos="1440"/>
        </w:tabs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      На первых парах диуретики снижают артериальное давление посредством уменьшения сердечного выброса и объема циркуляции крови. Спустя несколько недель(</w:t>
      </w:r>
      <w:r w:rsidR="00A54E90" w:rsidRPr="00FB1F89">
        <w:rPr>
          <w:rFonts w:ascii="Century" w:hAnsi="Century"/>
        </w:rPr>
        <w:t>месяцев</w:t>
      </w:r>
      <w:r w:rsidRPr="00FB1F89">
        <w:rPr>
          <w:rFonts w:ascii="Century" w:hAnsi="Century"/>
        </w:rPr>
        <w:t xml:space="preserve">) объем циркуляции крови постепенно </w:t>
      </w:r>
      <w:r w:rsidR="00A54E90" w:rsidRPr="00FB1F89">
        <w:rPr>
          <w:rFonts w:ascii="Century" w:hAnsi="Century"/>
        </w:rPr>
        <w:t>возвращается</w:t>
      </w:r>
      <w:r w:rsidRPr="00FB1F89">
        <w:rPr>
          <w:rFonts w:ascii="Century" w:hAnsi="Century"/>
        </w:rPr>
        <w:t xml:space="preserve"> к норме, а общее периферические сопротивление сосудов снижается. Последние </w:t>
      </w:r>
      <w:r w:rsidR="00A54E90" w:rsidRPr="00FB1F89">
        <w:rPr>
          <w:rFonts w:ascii="Century" w:hAnsi="Century"/>
        </w:rPr>
        <w:t>обусловлено, по-видимому</w:t>
      </w:r>
      <w:r w:rsidRPr="00FB1F89">
        <w:rPr>
          <w:rFonts w:ascii="Century" w:hAnsi="Century"/>
        </w:rPr>
        <w:t xml:space="preserve">, </w:t>
      </w:r>
      <w:r w:rsidR="008F0116" w:rsidRPr="00FB1F89">
        <w:rPr>
          <w:rFonts w:ascii="Century" w:hAnsi="Century"/>
        </w:rPr>
        <w:t>авторегулированием</w:t>
      </w:r>
      <w:r w:rsidRPr="00FB1F89">
        <w:rPr>
          <w:rFonts w:ascii="Century" w:hAnsi="Century"/>
        </w:rPr>
        <w:t xml:space="preserve"> тонуса гладких мы</w:t>
      </w:r>
      <w:r w:rsidR="00A54E90" w:rsidRPr="00FB1F89">
        <w:rPr>
          <w:rFonts w:ascii="Century" w:hAnsi="Century"/>
        </w:rPr>
        <w:t>шц в ответ на снижение органного кровотока вследствие исходного уменьшении сердечного выброса.</w:t>
      </w:r>
      <w:r w:rsidRPr="00FB1F89">
        <w:rPr>
          <w:rFonts w:ascii="Century" w:hAnsi="Century"/>
        </w:rPr>
        <w:t xml:space="preserve"> </w:t>
      </w:r>
      <w:r w:rsidR="0023433B" w:rsidRPr="00FB1F89">
        <w:rPr>
          <w:rFonts w:ascii="Century" w:hAnsi="Century"/>
        </w:rPr>
        <w:t xml:space="preserve"> </w:t>
      </w:r>
      <w:r w:rsidR="0084542E" w:rsidRPr="00FB1F89">
        <w:rPr>
          <w:rFonts w:ascii="Century" w:hAnsi="Century"/>
        </w:rPr>
        <w:t xml:space="preserve"> </w:t>
      </w:r>
      <w:r w:rsidR="00437FD6" w:rsidRPr="00FB1F89">
        <w:rPr>
          <w:rFonts w:ascii="Century" w:hAnsi="Century"/>
        </w:rPr>
        <w:t xml:space="preserve"> </w:t>
      </w:r>
      <w:r w:rsidR="000E5C4D" w:rsidRPr="00FB1F89">
        <w:rPr>
          <w:rFonts w:ascii="Century" w:hAnsi="Century"/>
        </w:rPr>
        <w:t xml:space="preserve">    </w:t>
      </w:r>
      <w:r w:rsidR="00D550FA" w:rsidRPr="00FB1F89">
        <w:rPr>
          <w:rFonts w:ascii="Century" w:hAnsi="Century"/>
        </w:rPr>
        <w:t xml:space="preserve">           </w:t>
      </w:r>
    </w:p>
    <w:p w:rsidR="003B701C" w:rsidRPr="00FB1F89" w:rsidRDefault="003F6479" w:rsidP="00683DD4">
      <w:pPr>
        <w:tabs>
          <w:tab w:val="left" w:pos="1440"/>
        </w:tabs>
        <w:ind w:firstLine="567"/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 </w:t>
      </w:r>
      <w:r w:rsidR="00A54E90" w:rsidRPr="00FB1F89">
        <w:rPr>
          <w:rFonts w:ascii="Century" w:hAnsi="Century"/>
        </w:rPr>
        <w:t xml:space="preserve">При осложнении ГБ нарушениями ритма сердца может </w:t>
      </w:r>
      <w:r w:rsidR="005922AE" w:rsidRPr="00FB1F89">
        <w:rPr>
          <w:rFonts w:ascii="Century" w:hAnsi="Century"/>
        </w:rPr>
        <w:t>оказаться</w:t>
      </w:r>
      <w:r w:rsidR="00A54E90" w:rsidRPr="00FB1F89">
        <w:rPr>
          <w:rFonts w:ascii="Century" w:hAnsi="Century"/>
        </w:rPr>
        <w:t xml:space="preserve"> целесообразным назначение антагонистов </w:t>
      </w:r>
      <w:r w:rsidR="005922AE" w:rsidRPr="00FB1F89">
        <w:rPr>
          <w:rFonts w:ascii="Century" w:hAnsi="Century"/>
        </w:rPr>
        <w:t>кальция, в</w:t>
      </w:r>
      <w:r w:rsidR="00A54E90" w:rsidRPr="00FB1F89">
        <w:rPr>
          <w:rFonts w:ascii="Century" w:hAnsi="Century"/>
        </w:rPr>
        <w:t xml:space="preserve"> особенности тем больным </w:t>
      </w:r>
      <w:r w:rsidR="005922AE" w:rsidRPr="00FB1F89">
        <w:rPr>
          <w:rFonts w:ascii="Century" w:hAnsi="Century"/>
        </w:rPr>
        <w:t>которым</w:t>
      </w:r>
      <w:r w:rsidR="00A54E90" w:rsidRPr="00FB1F89">
        <w:rPr>
          <w:rFonts w:ascii="Century" w:hAnsi="Century"/>
        </w:rPr>
        <w:t xml:space="preserve"> </w:t>
      </w:r>
      <w:r w:rsidR="005922AE" w:rsidRPr="00FB1F89">
        <w:rPr>
          <w:rFonts w:ascii="Century" w:hAnsi="Century"/>
        </w:rPr>
        <w:t>противопоказаны</w:t>
      </w:r>
      <w:r w:rsidR="00A54E90" w:rsidRPr="00FB1F89">
        <w:rPr>
          <w:rFonts w:ascii="Century" w:hAnsi="Century"/>
        </w:rPr>
        <w:t xml:space="preserve"> </w:t>
      </w:r>
      <w:r w:rsidR="005922AE" w:rsidRPr="00FB1F89">
        <w:rPr>
          <w:rFonts w:ascii="Century" w:hAnsi="Century"/>
        </w:rPr>
        <w:t>бета-блокаторы</w:t>
      </w:r>
      <w:r w:rsidR="00A54E90" w:rsidRPr="00FB1F89">
        <w:rPr>
          <w:rFonts w:ascii="Century" w:hAnsi="Century"/>
        </w:rPr>
        <w:t xml:space="preserve"> (например, </w:t>
      </w:r>
      <w:r w:rsidR="005922AE" w:rsidRPr="00FB1F89">
        <w:rPr>
          <w:rFonts w:ascii="Century" w:hAnsi="Century"/>
        </w:rPr>
        <w:t>при наличии</w:t>
      </w:r>
      <w:r w:rsidR="00A54E90" w:rsidRPr="00FB1F89">
        <w:rPr>
          <w:rFonts w:ascii="Century" w:hAnsi="Century"/>
        </w:rPr>
        <w:t xml:space="preserve"> бронхоспазма или пора</w:t>
      </w:r>
      <w:r w:rsidR="005922AE" w:rsidRPr="00FB1F89">
        <w:rPr>
          <w:rFonts w:ascii="Century" w:hAnsi="Century"/>
        </w:rPr>
        <w:t>жения периферической артерии</w:t>
      </w:r>
      <w:r w:rsidR="00A54E90" w:rsidRPr="00FB1F89">
        <w:rPr>
          <w:rFonts w:ascii="Century" w:hAnsi="Century"/>
        </w:rPr>
        <w:t>)</w:t>
      </w:r>
      <w:r w:rsidR="005922AE" w:rsidRPr="00FB1F89">
        <w:rPr>
          <w:rFonts w:ascii="Century" w:hAnsi="Century"/>
        </w:rPr>
        <w:t xml:space="preserve">. При этом предпочтительнее назначения верапамила в дозе 40-120 мг 3 раза в день. В высоких дозах у  отдельных больных он может вызвать запор, который можно устранить путем увеличения в диете </w:t>
      </w:r>
      <w:r w:rsidR="008F0116">
        <w:rPr>
          <w:rFonts w:ascii="Century" w:hAnsi="Century"/>
        </w:rPr>
        <w:t>грубоволокни</w:t>
      </w:r>
      <w:r w:rsidR="008F0116" w:rsidRPr="00FB1F89">
        <w:rPr>
          <w:rFonts w:ascii="Century" w:hAnsi="Century"/>
        </w:rPr>
        <w:t>стой</w:t>
      </w:r>
      <w:r w:rsidR="005922AE" w:rsidRPr="00FB1F89">
        <w:rPr>
          <w:rFonts w:ascii="Century" w:hAnsi="Century"/>
        </w:rPr>
        <w:t xml:space="preserve"> пищи. </w:t>
      </w:r>
      <w:r w:rsidR="008F0116">
        <w:rPr>
          <w:rFonts w:ascii="Century" w:hAnsi="Century"/>
        </w:rPr>
        <w:t>Нифедипин</w:t>
      </w:r>
      <w:r w:rsidR="005922AE" w:rsidRPr="00FB1F89">
        <w:rPr>
          <w:rFonts w:ascii="Century" w:hAnsi="Century"/>
        </w:rPr>
        <w:t>(10-30 мг 2-3 раза в день) и дилтиазем(60-120мг 3 раза в день), в свою очередь, показаны больным с поражением периферических артерий, поскольку вызывают периферическую вазодилатацию.</w:t>
      </w:r>
      <w:r w:rsidR="003B701C" w:rsidRPr="00FB1F89">
        <w:rPr>
          <w:rFonts w:ascii="Century" w:hAnsi="Century"/>
        </w:rPr>
        <w:t xml:space="preserve"> При лечении нифедипином </w:t>
      </w:r>
      <w:r w:rsidR="001E12F6" w:rsidRPr="00FB1F89">
        <w:rPr>
          <w:rFonts w:ascii="Century" w:hAnsi="Century"/>
        </w:rPr>
        <w:t>вследствие</w:t>
      </w:r>
      <w:r w:rsidR="003B701C" w:rsidRPr="00FB1F89">
        <w:rPr>
          <w:rFonts w:ascii="Century" w:hAnsi="Century"/>
        </w:rPr>
        <w:t xml:space="preserve"> </w:t>
      </w:r>
      <w:r w:rsidR="008F0116" w:rsidRPr="00FB1F89">
        <w:rPr>
          <w:rFonts w:ascii="Century" w:hAnsi="Century"/>
        </w:rPr>
        <w:t>дилатации</w:t>
      </w:r>
      <w:r w:rsidR="008F0116">
        <w:rPr>
          <w:rFonts w:ascii="Century" w:hAnsi="Century"/>
        </w:rPr>
        <w:t xml:space="preserve"> </w:t>
      </w:r>
      <w:r w:rsidR="008F0116" w:rsidRPr="00FB1F89">
        <w:rPr>
          <w:rFonts w:ascii="Century" w:hAnsi="Century"/>
        </w:rPr>
        <w:t>артериального</w:t>
      </w:r>
      <w:r w:rsidR="003B701C" w:rsidRPr="00FB1F89">
        <w:rPr>
          <w:rFonts w:ascii="Century" w:hAnsi="Century"/>
        </w:rPr>
        <w:t xml:space="preserve"> </w:t>
      </w:r>
      <w:r w:rsidR="008F0116" w:rsidRPr="00FB1F89">
        <w:rPr>
          <w:rFonts w:ascii="Century" w:hAnsi="Century"/>
        </w:rPr>
        <w:t>прекапи</w:t>
      </w:r>
      <w:r w:rsidR="008F0116">
        <w:rPr>
          <w:rFonts w:ascii="Century" w:hAnsi="Century"/>
        </w:rPr>
        <w:t>л</w:t>
      </w:r>
      <w:r w:rsidR="008F0116" w:rsidRPr="00FB1F89">
        <w:rPr>
          <w:rFonts w:ascii="Century" w:hAnsi="Century"/>
        </w:rPr>
        <w:t>лярного</w:t>
      </w:r>
      <w:r w:rsidR="003B701C" w:rsidRPr="00FB1F89">
        <w:rPr>
          <w:rFonts w:ascii="Century" w:hAnsi="Century"/>
        </w:rPr>
        <w:t xml:space="preserve"> </w:t>
      </w:r>
      <w:r w:rsidR="008F0116" w:rsidRPr="00FB1F89">
        <w:rPr>
          <w:rFonts w:ascii="Century" w:hAnsi="Century"/>
        </w:rPr>
        <w:t>сфинктера</w:t>
      </w:r>
      <w:r w:rsidR="003B701C" w:rsidRPr="00FB1F89">
        <w:rPr>
          <w:rFonts w:ascii="Century" w:hAnsi="Century"/>
        </w:rPr>
        <w:t xml:space="preserve"> могут появится периферические отеки, нередко больные жалуются на головную боль.</w:t>
      </w:r>
    </w:p>
    <w:p w:rsidR="003B701C" w:rsidRPr="00FB1F89" w:rsidRDefault="001E12F6" w:rsidP="00CF5017">
      <w:pPr>
        <w:tabs>
          <w:tab w:val="left" w:pos="1440"/>
        </w:tabs>
        <w:ind w:firstLine="567"/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Если монотерапия неэффективна, лучше назначить другое средство либо добавить второй гипотензивный препарат, чем продолжать наращивать дозу первого. Если первоначально назначался бета-блокатор, то в качестве второго средства выбирают диуретик или Нифедипин. </w:t>
      </w:r>
      <w:r w:rsidR="003B701C" w:rsidRPr="00FB1F89">
        <w:rPr>
          <w:rFonts w:ascii="Century" w:hAnsi="Century"/>
        </w:rPr>
        <w:t xml:space="preserve">Монотерапия нифедипином иногда </w:t>
      </w:r>
      <w:r w:rsidRPr="00FB1F89">
        <w:rPr>
          <w:rFonts w:ascii="Century" w:hAnsi="Century"/>
        </w:rPr>
        <w:t>сопровождается</w:t>
      </w:r>
      <w:r w:rsidR="003B701C" w:rsidRPr="00FB1F89">
        <w:rPr>
          <w:rFonts w:ascii="Century" w:hAnsi="Century"/>
        </w:rPr>
        <w:t xml:space="preserve"> значительным рефлекторным учащением среднего </w:t>
      </w:r>
      <w:r w:rsidR="003B701C" w:rsidRPr="00FB1F89">
        <w:rPr>
          <w:rFonts w:ascii="Century" w:hAnsi="Century"/>
        </w:rPr>
        <w:lastRenderedPageBreak/>
        <w:t xml:space="preserve">ритма. Сочетанное применение этого препарата с бета-блокатором позволяет избежать </w:t>
      </w:r>
      <w:r w:rsidRPr="00FB1F89">
        <w:rPr>
          <w:rFonts w:ascii="Century" w:hAnsi="Century"/>
        </w:rPr>
        <w:t>вышеуказанного</w:t>
      </w:r>
      <w:r w:rsidR="003B701C" w:rsidRPr="00FB1F89">
        <w:rPr>
          <w:rFonts w:ascii="Century" w:hAnsi="Century"/>
        </w:rPr>
        <w:t xml:space="preserve"> осложнения.</w:t>
      </w:r>
    </w:p>
    <w:p w:rsidR="00AF57A0" w:rsidRPr="00FB1F89" w:rsidRDefault="00D76310" w:rsidP="00CF5017">
      <w:pPr>
        <w:tabs>
          <w:tab w:val="left" w:pos="1440"/>
        </w:tabs>
        <w:ind w:firstLine="567"/>
        <w:jc w:val="both"/>
        <w:rPr>
          <w:rFonts w:ascii="Century" w:hAnsi="Century"/>
        </w:rPr>
      </w:pPr>
      <w:r w:rsidRPr="00FB1F89">
        <w:rPr>
          <w:rFonts w:ascii="Century" w:hAnsi="Century"/>
        </w:rPr>
        <w:t>В прежние времена был принят стандартный подход к ступенчатому назначению гипотензивных средств. Лечение начинали с назначения диуретика или бета-блокатора и в случае неэффективности монотерапии комбинировали эти два препарата</w:t>
      </w:r>
      <w:r w:rsidR="00E94555" w:rsidRPr="00FB1F89">
        <w:rPr>
          <w:rFonts w:ascii="Century" w:hAnsi="Century"/>
        </w:rPr>
        <w:t xml:space="preserve">. В настоящие время показано, что один и тот же больной редко </w:t>
      </w:r>
      <w:r w:rsidR="00AF57A0" w:rsidRPr="00FB1F89">
        <w:rPr>
          <w:rFonts w:ascii="Century" w:hAnsi="Century"/>
        </w:rPr>
        <w:t>бывает</w:t>
      </w:r>
      <w:r w:rsidR="00E94555" w:rsidRPr="00FB1F89">
        <w:rPr>
          <w:rFonts w:ascii="Century" w:hAnsi="Century"/>
        </w:rPr>
        <w:t xml:space="preserve"> одинаково </w:t>
      </w:r>
      <w:r w:rsidR="00AF57A0" w:rsidRPr="00FB1F89">
        <w:rPr>
          <w:rFonts w:ascii="Century" w:hAnsi="Century"/>
        </w:rPr>
        <w:t>чувствительным</w:t>
      </w:r>
      <w:r w:rsidR="00E94555" w:rsidRPr="00FB1F89">
        <w:rPr>
          <w:rFonts w:ascii="Century" w:hAnsi="Century"/>
        </w:rPr>
        <w:t xml:space="preserve"> к монотерапии тиазидом и бета-блокатором. Поэтому целесообразней сначала заменить одно лекарство другим и назначать комбинированное лечение только в случае неудачи подобной замены. Более того, указанное</w:t>
      </w:r>
      <w:r w:rsidR="003D7E84" w:rsidRPr="00FB1F89">
        <w:rPr>
          <w:rFonts w:ascii="Century" w:hAnsi="Century"/>
        </w:rPr>
        <w:t xml:space="preserve"> сочетание гипотензивных средств также не редко оказывается неэффективным. В настоящие время </w:t>
      </w:r>
      <w:r w:rsidR="00AF57A0" w:rsidRPr="00FB1F89">
        <w:rPr>
          <w:rFonts w:ascii="Century" w:hAnsi="Century"/>
        </w:rPr>
        <w:t>налицо</w:t>
      </w:r>
      <w:r w:rsidR="003D7E84" w:rsidRPr="00FB1F89">
        <w:rPr>
          <w:rFonts w:ascii="Century" w:hAnsi="Century"/>
        </w:rPr>
        <w:t xml:space="preserve"> тенденция использовать более логичные комбинации двух антигипертензивных </w:t>
      </w:r>
      <w:r w:rsidR="00AF57A0" w:rsidRPr="00FB1F89">
        <w:rPr>
          <w:rFonts w:ascii="Century" w:hAnsi="Century"/>
        </w:rPr>
        <w:t>препаратов, например</w:t>
      </w:r>
      <w:r w:rsidR="003D7E84" w:rsidRPr="00FB1F89">
        <w:rPr>
          <w:rFonts w:ascii="Century" w:hAnsi="Century"/>
        </w:rPr>
        <w:t xml:space="preserve">, нифедипина и бета-блокатора или ингибитора </w:t>
      </w:r>
      <w:r w:rsidR="008F0116" w:rsidRPr="00FB1F89">
        <w:rPr>
          <w:rFonts w:ascii="Century" w:hAnsi="Century"/>
        </w:rPr>
        <w:t>ангиотензин-превращающего</w:t>
      </w:r>
      <w:r w:rsidR="003D7E84" w:rsidRPr="00FB1F89">
        <w:rPr>
          <w:rFonts w:ascii="Century" w:hAnsi="Century"/>
        </w:rPr>
        <w:t xml:space="preserve"> фермента и диуретика. </w:t>
      </w:r>
      <w:r w:rsidR="008F0116" w:rsidRPr="00FB1F89">
        <w:rPr>
          <w:rFonts w:ascii="Century" w:hAnsi="Century"/>
        </w:rPr>
        <w:t xml:space="preserve">В качестве второго или третьего гипотензивного средства могут также назначаться периферические вазодилататоры такие как </w:t>
      </w:r>
      <w:r w:rsidR="008F0116">
        <w:rPr>
          <w:rFonts w:ascii="Century" w:hAnsi="Century"/>
        </w:rPr>
        <w:t>гидралазин или п</w:t>
      </w:r>
      <w:r w:rsidR="008F0116" w:rsidRPr="00FB1F89">
        <w:rPr>
          <w:rFonts w:ascii="Century" w:hAnsi="Century"/>
        </w:rPr>
        <w:t xml:space="preserve">разозин либо центральные симпатолитики (клофелин, метилдофа). </w:t>
      </w:r>
      <w:r w:rsidR="00AF57A0" w:rsidRPr="00FB1F89">
        <w:rPr>
          <w:rFonts w:ascii="Century" w:hAnsi="Century"/>
        </w:rPr>
        <w:t>Большинство</w:t>
      </w:r>
      <w:r w:rsidR="003D7E84" w:rsidRPr="00FB1F89">
        <w:rPr>
          <w:rFonts w:ascii="Century" w:hAnsi="Century"/>
        </w:rPr>
        <w:t xml:space="preserve"> вазодилататоров при использовании в качестве монотерапии вызывают выраженную тахикардию, поэтому их лучше комбинировать</w:t>
      </w:r>
      <w:r w:rsidR="00AF57A0" w:rsidRPr="00FB1F89">
        <w:rPr>
          <w:rFonts w:ascii="Century" w:hAnsi="Century"/>
        </w:rPr>
        <w:t xml:space="preserve"> с бета-блокаторами. Частое же назначение препаратов центрального действия на ранних этапах ступенчатой терапии ГБ весьма характерно для отечественной медицины и неплохо себя зарекомендовало.</w:t>
      </w:r>
    </w:p>
    <w:p w:rsidR="007D124C" w:rsidRPr="00FB1F89" w:rsidRDefault="00AF57A0" w:rsidP="00CF5017">
      <w:pPr>
        <w:tabs>
          <w:tab w:val="left" w:pos="1440"/>
        </w:tabs>
        <w:ind w:firstLine="567"/>
        <w:jc w:val="both"/>
        <w:rPr>
          <w:rFonts w:ascii="Century" w:hAnsi="Century"/>
        </w:rPr>
      </w:pPr>
      <w:r w:rsidRPr="00FB1F89">
        <w:rPr>
          <w:rFonts w:ascii="Century" w:hAnsi="Century"/>
        </w:rPr>
        <w:t>Терапия тремя гипотензивными средствами эффективна у 90-95% больных. У лиц, резистентных к назначенному лечению. А также при появлении нежелательных побочных эффектов может оказаться эффективным добавление препаратов центрального действия, например, метилдофа. Однако</w:t>
      </w:r>
      <w:r w:rsidR="00161AFB" w:rsidRPr="00FB1F89">
        <w:rPr>
          <w:rFonts w:ascii="Century" w:hAnsi="Century"/>
        </w:rPr>
        <w:t xml:space="preserve"> лечение этим медикаментом иногда</w:t>
      </w:r>
      <w:r w:rsidR="00D5785B" w:rsidRPr="00FB1F89">
        <w:rPr>
          <w:rFonts w:ascii="Century" w:hAnsi="Century"/>
        </w:rPr>
        <w:t xml:space="preserve"> сопровождается появлением повышенной утомляемости и значительным снижением либидо. </w:t>
      </w:r>
      <w:r w:rsidR="007D124C" w:rsidRPr="00FB1F89">
        <w:rPr>
          <w:rFonts w:ascii="Century" w:hAnsi="Century"/>
        </w:rPr>
        <w:t xml:space="preserve">Применение другого препарата из этой группы – клофелина – наиболее показано при неэффективности  других медикаментов, сочетании артериальной гипертонии и мигрени, а также у больных, у которых лечение Метилдофа сопровождается развитием диареи. Больного следует предостеречь, что внезапное прекращение лечения клофелином может стать причиной так называемого «синдрома отмены». </w:t>
      </w:r>
      <w:r w:rsidR="008F0116" w:rsidRPr="00FB1F89">
        <w:rPr>
          <w:rFonts w:ascii="Century" w:hAnsi="Century"/>
        </w:rPr>
        <w:t xml:space="preserve">Вместо центральных симпатолитиков в качестве четвертого гипотензивного средства не редко назначают Постганглионарные </w:t>
      </w:r>
      <w:r w:rsidR="008F0116">
        <w:rPr>
          <w:rFonts w:ascii="Century" w:hAnsi="Century"/>
        </w:rPr>
        <w:t>с</w:t>
      </w:r>
      <w:r w:rsidR="008F0116" w:rsidRPr="00FB1F89">
        <w:rPr>
          <w:rFonts w:ascii="Century" w:hAnsi="Century"/>
        </w:rPr>
        <w:t xml:space="preserve">импатолитики в частичности, </w:t>
      </w:r>
      <w:r w:rsidR="008F0116">
        <w:rPr>
          <w:rFonts w:ascii="Century" w:hAnsi="Century"/>
        </w:rPr>
        <w:t>гуане</w:t>
      </w:r>
      <w:r w:rsidR="008F0116" w:rsidRPr="00FB1F89">
        <w:rPr>
          <w:rFonts w:ascii="Century" w:hAnsi="Century"/>
        </w:rPr>
        <w:t>тидин.</w:t>
      </w:r>
    </w:p>
    <w:p w:rsidR="00CF5017" w:rsidRPr="00CF5017" w:rsidRDefault="008F0116" w:rsidP="00CF5017">
      <w:pPr>
        <w:tabs>
          <w:tab w:val="left" w:pos="1440"/>
        </w:tabs>
        <w:ind w:firstLine="567"/>
        <w:jc w:val="both"/>
        <w:rPr>
          <w:rFonts w:ascii="Century" w:hAnsi="Century"/>
        </w:rPr>
      </w:pPr>
      <w:r w:rsidRPr="00FB1F89">
        <w:rPr>
          <w:rFonts w:ascii="Century" w:hAnsi="Century"/>
        </w:rPr>
        <w:t>В последние годы в лечении ГБ все шире применяются антагонисты кальция и ингибиторы ангиотензин-превращающего фермента (</w:t>
      </w:r>
      <w:r>
        <w:rPr>
          <w:rFonts w:ascii="Century" w:hAnsi="Century"/>
        </w:rPr>
        <w:t>каптоприл по 25-150 мг в сутки, э</w:t>
      </w:r>
      <w:r w:rsidRPr="00FB1F89">
        <w:rPr>
          <w:rFonts w:ascii="Century" w:hAnsi="Century"/>
        </w:rPr>
        <w:t xml:space="preserve">налаприл по 10-40 мг в сутки). </w:t>
      </w:r>
      <w:r w:rsidR="00D12D13" w:rsidRPr="00FB1F89">
        <w:rPr>
          <w:rFonts w:ascii="Century" w:hAnsi="Century"/>
        </w:rPr>
        <w:t xml:space="preserve">При </w:t>
      </w:r>
      <w:r w:rsidR="0094012B" w:rsidRPr="00FB1F89">
        <w:rPr>
          <w:rFonts w:ascii="Century" w:hAnsi="Century"/>
        </w:rPr>
        <w:t>тяжелом</w:t>
      </w:r>
      <w:r w:rsidR="00D12D13" w:rsidRPr="00FB1F89">
        <w:rPr>
          <w:rFonts w:ascii="Century" w:hAnsi="Century"/>
        </w:rPr>
        <w:t xml:space="preserve"> течении артериальной гипертонии, а также в случаях, резистентных к обычной гипотензивной терапии, с успехом применяется мощный вазодилататор  Миноксиди</w:t>
      </w:r>
      <w:r w:rsidR="0094012B" w:rsidRPr="00FB1F89">
        <w:rPr>
          <w:rFonts w:ascii="Century" w:hAnsi="Century"/>
        </w:rPr>
        <w:t>л (</w:t>
      </w:r>
      <w:r w:rsidR="00D12D13" w:rsidRPr="00FB1F89">
        <w:rPr>
          <w:rFonts w:ascii="Century" w:hAnsi="Century"/>
        </w:rPr>
        <w:t>от</w:t>
      </w:r>
      <w:r w:rsidR="0094012B" w:rsidRPr="00FB1F89">
        <w:rPr>
          <w:rFonts w:ascii="Century" w:hAnsi="Century"/>
        </w:rPr>
        <w:t xml:space="preserve"> </w:t>
      </w:r>
      <w:r w:rsidR="00D12D13" w:rsidRPr="00FB1F89">
        <w:rPr>
          <w:rFonts w:ascii="Century" w:hAnsi="Century"/>
        </w:rPr>
        <w:t xml:space="preserve">1 до15-20 мг 2 раза в день). Однако широкое применение препарата ограничивается рядом серьезных побочных эффектов, в </w:t>
      </w:r>
      <w:r w:rsidR="0094012B" w:rsidRPr="00FB1F89">
        <w:rPr>
          <w:rFonts w:ascii="Century" w:hAnsi="Century"/>
        </w:rPr>
        <w:t>частности</w:t>
      </w:r>
      <w:r w:rsidR="00D12D13" w:rsidRPr="00FB1F89">
        <w:rPr>
          <w:rFonts w:ascii="Century" w:hAnsi="Century"/>
        </w:rPr>
        <w:t>, оволосением ли</w:t>
      </w:r>
      <w:r w:rsidR="0094012B" w:rsidRPr="00FB1F89">
        <w:rPr>
          <w:rFonts w:ascii="Century" w:hAnsi="Century"/>
        </w:rPr>
        <w:t xml:space="preserve">ца и появлением </w:t>
      </w:r>
      <w:r>
        <w:rPr>
          <w:rFonts w:ascii="Century" w:hAnsi="Century"/>
        </w:rPr>
        <w:t>оте</w:t>
      </w:r>
      <w:r w:rsidRPr="00FB1F89">
        <w:rPr>
          <w:rFonts w:ascii="Century" w:hAnsi="Century"/>
        </w:rPr>
        <w:t>ков</w:t>
      </w:r>
      <w:r w:rsidR="0094012B" w:rsidRPr="00FB1F89">
        <w:rPr>
          <w:rFonts w:ascii="Century" w:hAnsi="Century"/>
        </w:rPr>
        <w:t>. Первый из этих побочных эффектов практически исключает миноксидилом женщин</w:t>
      </w:r>
      <w:r w:rsidR="00CF5017">
        <w:rPr>
          <w:rFonts w:ascii="Century" w:hAnsi="Century"/>
        </w:rPr>
        <w:t>.</w:t>
      </w:r>
    </w:p>
    <w:p w:rsidR="00704EA4" w:rsidRPr="00FB1F89" w:rsidRDefault="0094012B" w:rsidP="006F1066">
      <w:pPr>
        <w:tabs>
          <w:tab w:val="left" w:pos="1440"/>
        </w:tabs>
        <w:ind w:firstLine="567"/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В арсенале гипотензивных средств существенное место занимают таблетированые комбинации нескольких медикаментов. Назначение такого препарата с точки зрения больного имеет несомненные достоинства гораздо удобнее принимать одну таблетку, чем несколько. Если у конкретного больного удается эффективно контролировать артериальное давление с помощью </w:t>
      </w:r>
      <w:r w:rsidRPr="00FB1F89">
        <w:rPr>
          <w:rFonts w:ascii="Century" w:hAnsi="Century"/>
        </w:rPr>
        <w:lastRenderedPageBreak/>
        <w:t xml:space="preserve">подобного средства, то такое лечение не вызывает возражение. Однако врач столкнется с серьезными проблемами при необходимости коррекции </w:t>
      </w:r>
      <w:r w:rsidR="00704EA4" w:rsidRPr="00FB1F89">
        <w:rPr>
          <w:rFonts w:ascii="Century" w:hAnsi="Century"/>
        </w:rPr>
        <w:t xml:space="preserve">проводимой терапии, особенно в случаях, когда потребуется увеличить или </w:t>
      </w:r>
      <w:r w:rsidR="005D2A74" w:rsidRPr="00FB1F89">
        <w:rPr>
          <w:rFonts w:ascii="Century" w:hAnsi="Century"/>
        </w:rPr>
        <w:t>уменьшить</w:t>
      </w:r>
      <w:r w:rsidR="00704EA4" w:rsidRPr="00FB1F89">
        <w:rPr>
          <w:rFonts w:ascii="Century" w:hAnsi="Century"/>
        </w:rPr>
        <w:t xml:space="preserve"> дозу одного из компонентов. Поэтому более эффективным и безопасным следует признать раздельное назначение </w:t>
      </w:r>
      <w:r w:rsidR="005D2A74" w:rsidRPr="00FB1F89">
        <w:rPr>
          <w:rFonts w:ascii="Century" w:hAnsi="Century"/>
        </w:rPr>
        <w:t>необходимых</w:t>
      </w:r>
      <w:r w:rsidR="00704EA4" w:rsidRPr="00FB1F89">
        <w:rPr>
          <w:rFonts w:ascii="Century" w:hAnsi="Century"/>
        </w:rPr>
        <w:t xml:space="preserve"> гипотензивных средств.</w:t>
      </w:r>
    </w:p>
    <w:p w:rsidR="005D2A74" w:rsidRPr="00FB1F89" w:rsidRDefault="005D2A74" w:rsidP="006F1066">
      <w:pPr>
        <w:tabs>
          <w:tab w:val="left" w:pos="1440"/>
        </w:tabs>
        <w:ind w:firstLine="567"/>
        <w:jc w:val="both"/>
        <w:rPr>
          <w:rFonts w:ascii="Century" w:hAnsi="Century"/>
        </w:rPr>
      </w:pPr>
      <w:r w:rsidRPr="00FB1F89">
        <w:rPr>
          <w:rFonts w:ascii="Century" w:hAnsi="Century"/>
        </w:rPr>
        <w:t>И</w:t>
      </w:r>
      <w:r w:rsidR="00342942">
        <w:rPr>
          <w:rFonts w:ascii="Century" w:hAnsi="Century"/>
        </w:rPr>
        <w:t>,</w:t>
      </w:r>
      <w:r w:rsidRPr="00FB1F89">
        <w:rPr>
          <w:rFonts w:ascii="Century" w:hAnsi="Century"/>
        </w:rPr>
        <w:t xml:space="preserve"> наконец</w:t>
      </w:r>
      <w:r w:rsidR="00342942">
        <w:rPr>
          <w:rFonts w:ascii="Century" w:hAnsi="Century"/>
        </w:rPr>
        <w:t>,</w:t>
      </w:r>
      <w:r w:rsidRPr="00FB1F89">
        <w:rPr>
          <w:rFonts w:ascii="Century" w:hAnsi="Century"/>
        </w:rPr>
        <w:t xml:space="preserve"> не лишним будет подчеркнуть, что терапия этого заболевания  специфическими и все более сложными медикаментами является одним из величайших достижений фармацевтической индустрии за последние 30 лет и в значительной степени объясняет впечатляющие снижение смертности от этого распространенного недуга. </w:t>
      </w:r>
      <w:r w:rsidR="00704EA4" w:rsidRPr="00FB1F89">
        <w:rPr>
          <w:rFonts w:ascii="Century" w:hAnsi="Century"/>
        </w:rPr>
        <w:t xml:space="preserve">И пусть не </w:t>
      </w:r>
      <w:r w:rsidRPr="00FB1F89">
        <w:rPr>
          <w:rFonts w:ascii="Century" w:hAnsi="Century"/>
        </w:rPr>
        <w:t>врач, ни</w:t>
      </w:r>
      <w:r w:rsidR="00704EA4" w:rsidRPr="00FB1F89">
        <w:rPr>
          <w:rFonts w:ascii="Century" w:hAnsi="Century"/>
        </w:rPr>
        <w:t xml:space="preserve"> больной не забывают такие незамысловатое правило: </w:t>
      </w:r>
      <w:r w:rsidRPr="00FB1F89">
        <w:rPr>
          <w:rFonts w:ascii="Century" w:hAnsi="Century"/>
        </w:rPr>
        <w:t>плохое</w:t>
      </w:r>
      <w:r w:rsidR="00704EA4" w:rsidRPr="00FB1F89">
        <w:rPr>
          <w:rFonts w:ascii="Century" w:hAnsi="Century"/>
        </w:rPr>
        <w:t xml:space="preserve"> лечение значительно лу</w:t>
      </w:r>
      <w:r w:rsidRPr="00FB1F89">
        <w:rPr>
          <w:rFonts w:ascii="Century" w:hAnsi="Century"/>
        </w:rPr>
        <w:t>чше, чем его полное отсутствие.</w:t>
      </w:r>
    </w:p>
    <w:p w:rsidR="005D2A74" w:rsidRDefault="005D2A74" w:rsidP="00A66AC1">
      <w:pPr>
        <w:tabs>
          <w:tab w:val="left" w:pos="1440"/>
        </w:tabs>
        <w:ind w:left="360"/>
        <w:jc w:val="both"/>
      </w:pPr>
    </w:p>
    <w:p w:rsidR="005D2A74" w:rsidRDefault="005D2A74" w:rsidP="00A66AC1">
      <w:pPr>
        <w:tabs>
          <w:tab w:val="left" w:pos="1440"/>
        </w:tabs>
        <w:ind w:left="360"/>
        <w:jc w:val="both"/>
      </w:pPr>
    </w:p>
    <w:p w:rsidR="00807EFF" w:rsidRDefault="00807EFF" w:rsidP="00807EFF">
      <w:pPr>
        <w:tabs>
          <w:tab w:val="left" w:pos="1440"/>
        </w:tabs>
        <w:spacing w:line="360" w:lineRule="auto"/>
        <w:rPr>
          <w:rFonts w:ascii="Century" w:hAnsi="Century"/>
          <w:b/>
          <w:i/>
          <w:sz w:val="44"/>
          <w:szCs w:val="44"/>
        </w:rPr>
      </w:pPr>
    </w:p>
    <w:p w:rsidR="0099640E" w:rsidRPr="00F67B7E" w:rsidRDefault="007371C6" w:rsidP="00807EFF">
      <w:pPr>
        <w:tabs>
          <w:tab w:val="left" w:pos="1440"/>
        </w:tabs>
        <w:spacing w:line="360" w:lineRule="auto"/>
        <w:jc w:val="center"/>
        <w:rPr>
          <w:rFonts w:ascii="Century" w:hAnsi="Century"/>
          <w:b/>
          <w:i/>
          <w:sz w:val="44"/>
          <w:szCs w:val="44"/>
        </w:rPr>
      </w:pPr>
      <w:r w:rsidRPr="00F67B7E">
        <w:rPr>
          <w:rFonts w:ascii="Century" w:hAnsi="Century"/>
          <w:b/>
          <w:i/>
          <w:sz w:val="44"/>
          <w:szCs w:val="44"/>
        </w:rPr>
        <w:t>ГИПОТЕНЗИВНАЯ ТЕРАПИЯ</w:t>
      </w:r>
    </w:p>
    <w:p w:rsidR="0099640E" w:rsidRPr="00F67B7E" w:rsidRDefault="007371C6" w:rsidP="00A66AC1">
      <w:pPr>
        <w:tabs>
          <w:tab w:val="left" w:pos="1440"/>
        </w:tabs>
        <w:spacing w:line="360" w:lineRule="auto"/>
        <w:ind w:left="357"/>
        <w:jc w:val="center"/>
        <w:rPr>
          <w:rFonts w:ascii="Century" w:hAnsi="Century"/>
          <w:b/>
          <w:i/>
          <w:sz w:val="44"/>
          <w:szCs w:val="44"/>
        </w:rPr>
      </w:pPr>
      <w:r w:rsidRPr="00F67B7E">
        <w:rPr>
          <w:rFonts w:ascii="Century" w:hAnsi="Century"/>
          <w:b/>
          <w:i/>
          <w:sz w:val="44"/>
          <w:szCs w:val="44"/>
        </w:rPr>
        <w:t>И</w:t>
      </w:r>
    </w:p>
    <w:p w:rsidR="007371C6" w:rsidRDefault="007371C6" w:rsidP="00A66AC1">
      <w:pPr>
        <w:tabs>
          <w:tab w:val="left" w:pos="1440"/>
        </w:tabs>
        <w:ind w:left="357"/>
        <w:jc w:val="center"/>
        <w:rPr>
          <w:rFonts w:ascii="Century" w:hAnsi="Century"/>
          <w:b/>
          <w:i/>
          <w:sz w:val="44"/>
          <w:szCs w:val="44"/>
        </w:rPr>
      </w:pPr>
      <w:r w:rsidRPr="00F67B7E">
        <w:rPr>
          <w:rFonts w:ascii="Century" w:hAnsi="Century"/>
          <w:b/>
          <w:i/>
          <w:sz w:val="44"/>
          <w:szCs w:val="44"/>
        </w:rPr>
        <w:t>УГЛЕВОДНЫЙ ОБМЕН</w:t>
      </w:r>
    </w:p>
    <w:p w:rsidR="00F67B7E" w:rsidRDefault="00F67B7E" w:rsidP="00A66AC1">
      <w:pPr>
        <w:tabs>
          <w:tab w:val="left" w:pos="1440"/>
        </w:tabs>
        <w:ind w:left="357"/>
        <w:jc w:val="center"/>
        <w:rPr>
          <w:rFonts w:ascii="Century" w:hAnsi="Century"/>
          <w:b/>
          <w:i/>
          <w:sz w:val="44"/>
          <w:szCs w:val="44"/>
        </w:rPr>
      </w:pPr>
    </w:p>
    <w:p w:rsidR="00501C08" w:rsidRPr="00FB1F89" w:rsidRDefault="007371C6" w:rsidP="006F1066">
      <w:pPr>
        <w:tabs>
          <w:tab w:val="left" w:pos="1440"/>
        </w:tabs>
        <w:ind w:firstLine="567"/>
        <w:jc w:val="both"/>
        <w:rPr>
          <w:rFonts w:ascii="Century" w:hAnsi="Century"/>
        </w:rPr>
      </w:pPr>
      <w:r w:rsidRPr="00FB1F89">
        <w:rPr>
          <w:rFonts w:ascii="Century" w:hAnsi="Century"/>
        </w:rPr>
        <w:t>Неблагоприятное влияние блокаторов бета адренергических рецепторов и диуретиков на такие факторы риска ишемической болезни сердца, как уровень глюкозы в крови, липиды и их субфракции, электролиты и другие, могут полностью или частично нивелировать влияние этих препаратов на уровень артериального давления как на фактор риска ишемической болезни сердца и связанные с ней осложнения. Чаще всего</w:t>
      </w:r>
      <w:r w:rsidR="000E55E9" w:rsidRPr="00FB1F89">
        <w:rPr>
          <w:rFonts w:ascii="Century" w:hAnsi="Century"/>
        </w:rPr>
        <w:t xml:space="preserve"> с нарушением толерантности к глюкозе связаны тиазиды, тиаздоподобные диуретики и </w:t>
      </w:r>
      <w:r w:rsidR="008F0116" w:rsidRPr="00FB1F89">
        <w:rPr>
          <w:rFonts w:ascii="Century" w:hAnsi="Century"/>
        </w:rPr>
        <w:t>оксодолин, менее</w:t>
      </w:r>
      <w:r w:rsidR="00501C08" w:rsidRPr="00FB1F89">
        <w:rPr>
          <w:rFonts w:ascii="Century" w:hAnsi="Century"/>
        </w:rPr>
        <w:t xml:space="preserve"> выражено </w:t>
      </w:r>
      <w:r w:rsidR="00097CFF" w:rsidRPr="00FB1F89">
        <w:rPr>
          <w:rFonts w:ascii="Century" w:hAnsi="Century"/>
        </w:rPr>
        <w:t>неблагоприятное</w:t>
      </w:r>
      <w:r w:rsidR="00501C08" w:rsidRPr="00FB1F89">
        <w:rPr>
          <w:rFonts w:ascii="Century" w:hAnsi="Century"/>
        </w:rPr>
        <w:t xml:space="preserve"> действие петлевых диуретиков и индапамида. </w:t>
      </w:r>
      <w:r w:rsidR="00097CFF" w:rsidRPr="00FB1F89">
        <w:rPr>
          <w:rFonts w:ascii="Century" w:hAnsi="Century"/>
        </w:rPr>
        <w:t>Калийсберегающие</w:t>
      </w:r>
      <w:r w:rsidR="00501C08" w:rsidRPr="00FB1F89">
        <w:rPr>
          <w:rFonts w:ascii="Century" w:hAnsi="Century"/>
        </w:rPr>
        <w:t xml:space="preserve"> диуретики не влияют на толерантность к глюкозе. Неселективные и высокие дозы кардиоселективных бета-блокаторов. </w:t>
      </w:r>
      <w:r w:rsidR="008F0116" w:rsidRPr="00FB1F89">
        <w:rPr>
          <w:rFonts w:ascii="Century" w:hAnsi="Century"/>
        </w:rPr>
        <w:t>Бета-блокаторы с симпатомиметической активностью и блокатор альфа и бета адренергических рецепторов Лабеталол оказыва</w:t>
      </w:r>
      <w:r w:rsidR="008F0116">
        <w:rPr>
          <w:rFonts w:ascii="Century" w:hAnsi="Century"/>
        </w:rPr>
        <w:t>е</w:t>
      </w:r>
      <w:r w:rsidR="008F0116" w:rsidRPr="00FB1F89">
        <w:rPr>
          <w:rFonts w:ascii="Century" w:hAnsi="Century"/>
        </w:rPr>
        <w:t>т меньший неблагоприятный эффект.</w:t>
      </w:r>
    </w:p>
    <w:p w:rsidR="00097CFF" w:rsidRPr="00FB1F89" w:rsidRDefault="00097CFF" w:rsidP="006F1066">
      <w:pPr>
        <w:tabs>
          <w:tab w:val="left" w:pos="1440"/>
        </w:tabs>
        <w:ind w:firstLine="567"/>
        <w:jc w:val="both"/>
        <w:rPr>
          <w:rFonts w:ascii="Century" w:hAnsi="Century"/>
        </w:rPr>
      </w:pPr>
      <w:r w:rsidRPr="00FB1F89">
        <w:rPr>
          <w:rFonts w:ascii="Century" w:hAnsi="Century"/>
        </w:rPr>
        <w:t>Центральные Симпатолитики, прямые вазодилататоры, альфа-адреноблокаторы, ингибиторы ангиотензин-превращающего фермента и антагонисты кальция не вызывают значительных нарушений толерантности к глюкозе и являются наилучшими гипотензивными средствами у больных ГБ и сахарным диабетом.</w:t>
      </w:r>
    </w:p>
    <w:p w:rsidR="00F67B7E" w:rsidRDefault="00F67B7E" w:rsidP="00A66AC1">
      <w:pPr>
        <w:tabs>
          <w:tab w:val="left" w:pos="1440"/>
        </w:tabs>
        <w:ind w:left="360"/>
        <w:jc w:val="center"/>
        <w:rPr>
          <w:b/>
          <w:sz w:val="44"/>
          <w:szCs w:val="44"/>
        </w:rPr>
      </w:pPr>
    </w:p>
    <w:p w:rsidR="006F1066" w:rsidRDefault="006F1066" w:rsidP="00A66AC1">
      <w:pPr>
        <w:tabs>
          <w:tab w:val="left" w:pos="1440"/>
        </w:tabs>
        <w:spacing w:line="360" w:lineRule="auto"/>
        <w:ind w:left="357"/>
        <w:jc w:val="center"/>
        <w:rPr>
          <w:rFonts w:ascii="Century" w:hAnsi="Century"/>
          <w:b/>
          <w:i/>
          <w:sz w:val="44"/>
          <w:szCs w:val="44"/>
        </w:rPr>
      </w:pPr>
    </w:p>
    <w:p w:rsidR="0094012B" w:rsidRPr="00F67B7E" w:rsidRDefault="00FF2E9C" w:rsidP="00A66AC1">
      <w:pPr>
        <w:tabs>
          <w:tab w:val="left" w:pos="1440"/>
        </w:tabs>
        <w:spacing w:line="360" w:lineRule="auto"/>
        <w:ind w:left="357"/>
        <w:jc w:val="center"/>
        <w:rPr>
          <w:rFonts w:ascii="Century" w:hAnsi="Century"/>
          <w:b/>
          <w:i/>
          <w:sz w:val="44"/>
          <w:szCs w:val="44"/>
        </w:rPr>
      </w:pPr>
      <w:r w:rsidRPr="00F67B7E">
        <w:rPr>
          <w:rFonts w:ascii="Century" w:hAnsi="Century"/>
          <w:b/>
          <w:i/>
          <w:sz w:val="44"/>
          <w:szCs w:val="44"/>
        </w:rPr>
        <w:lastRenderedPageBreak/>
        <w:t>ПЕРОРАЛЬНЫЕ ГИПОТЕНЗИВНЫЕ СРЕДСТВА, ПРИМЕНЯЕМЫЕ ПРИ БЕРЕМЕННОСТИ</w:t>
      </w:r>
    </w:p>
    <w:p w:rsidR="00FF2E9C" w:rsidRPr="00FB1F89" w:rsidRDefault="00FF2E9C" w:rsidP="005E5FA1">
      <w:pPr>
        <w:tabs>
          <w:tab w:val="left" w:pos="1440"/>
        </w:tabs>
        <w:ind w:firstLine="567"/>
        <w:jc w:val="both"/>
        <w:rPr>
          <w:rFonts w:ascii="Century" w:hAnsi="Century"/>
          <w:sz w:val="22"/>
          <w:szCs w:val="22"/>
        </w:rPr>
      </w:pPr>
      <w:r w:rsidRPr="00FB1F89">
        <w:rPr>
          <w:rFonts w:ascii="Century" w:hAnsi="Century"/>
          <w:sz w:val="22"/>
          <w:szCs w:val="22"/>
        </w:rPr>
        <w:t xml:space="preserve">Необходимость в назначении гипотензивных средств при беременности возникает в двух случаях: </w:t>
      </w:r>
    </w:p>
    <w:p w:rsidR="00FF2E9C" w:rsidRPr="00FB1F89" w:rsidRDefault="00F65DA4" w:rsidP="00A66AC1">
      <w:pPr>
        <w:numPr>
          <w:ilvl w:val="0"/>
          <w:numId w:val="19"/>
        </w:numPr>
        <w:jc w:val="both"/>
        <w:rPr>
          <w:rFonts w:ascii="Century" w:hAnsi="Century"/>
          <w:sz w:val="22"/>
          <w:szCs w:val="22"/>
        </w:rPr>
      </w:pPr>
      <w:r w:rsidRPr="00FB1F89">
        <w:rPr>
          <w:rFonts w:ascii="Century" w:hAnsi="Century"/>
          <w:sz w:val="22"/>
          <w:szCs w:val="22"/>
        </w:rPr>
        <w:t>при развитии преэклампсии и эклампсии;</w:t>
      </w:r>
    </w:p>
    <w:p w:rsidR="00FF2E9C" w:rsidRPr="00FB1F89" w:rsidRDefault="00F65DA4" w:rsidP="00A66AC1">
      <w:pPr>
        <w:numPr>
          <w:ilvl w:val="0"/>
          <w:numId w:val="19"/>
        </w:numPr>
        <w:jc w:val="both"/>
        <w:rPr>
          <w:rFonts w:ascii="Century" w:hAnsi="Century"/>
          <w:sz w:val="22"/>
          <w:szCs w:val="22"/>
        </w:rPr>
      </w:pPr>
      <w:r w:rsidRPr="00FB1F89">
        <w:rPr>
          <w:rFonts w:ascii="Century" w:hAnsi="Century"/>
          <w:sz w:val="22"/>
          <w:szCs w:val="22"/>
        </w:rPr>
        <w:t>у женщин, болевших ГБ еще до наступления беременности.</w:t>
      </w:r>
    </w:p>
    <w:p w:rsidR="00FF2E9C" w:rsidRPr="00FB1F89" w:rsidRDefault="00FF2E9C" w:rsidP="00ED1C15">
      <w:pPr>
        <w:tabs>
          <w:tab w:val="left" w:pos="1440"/>
        </w:tabs>
        <w:ind w:firstLine="567"/>
        <w:jc w:val="both"/>
        <w:rPr>
          <w:rFonts w:ascii="Century" w:hAnsi="Century"/>
          <w:sz w:val="22"/>
          <w:szCs w:val="22"/>
        </w:rPr>
      </w:pPr>
      <w:r w:rsidRPr="00FB1F89">
        <w:rPr>
          <w:rFonts w:ascii="Century" w:hAnsi="Century"/>
          <w:sz w:val="22"/>
          <w:szCs w:val="22"/>
        </w:rPr>
        <w:t>Мы не станем</w:t>
      </w:r>
      <w:r w:rsidR="00F65DA4" w:rsidRPr="00FB1F89">
        <w:rPr>
          <w:rFonts w:ascii="Century" w:hAnsi="Century"/>
          <w:sz w:val="22"/>
          <w:szCs w:val="22"/>
        </w:rPr>
        <w:t xml:space="preserve"> обсуждать п</w:t>
      </w:r>
      <w:r w:rsidR="00224053" w:rsidRPr="00FB1F89">
        <w:rPr>
          <w:rFonts w:ascii="Century" w:hAnsi="Century"/>
          <w:sz w:val="22"/>
          <w:szCs w:val="22"/>
        </w:rPr>
        <w:t>ервый из этих случаев – это тема отдельного разговора. Что же касается второго, то сделаем несколько предварительных замечаний.</w:t>
      </w:r>
    </w:p>
    <w:p w:rsidR="00B27752" w:rsidRPr="00FB1F89" w:rsidRDefault="00224053" w:rsidP="00ED1C15">
      <w:pPr>
        <w:tabs>
          <w:tab w:val="left" w:pos="1440"/>
        </w:tabs>
        <w:ind w:firstLine="567"/>
        <w:jc w:val="both"/>
        <w:rPr>
          <w:rFonts w:ascii="Century" w:hAnsi="Century"/>
          <w:sz w:val="22"/>
          <w:szCs w:val="22"/>
        </w:rPr>
      </w:pPr>
      <w:r w:rsidRPr="00FB1F89">
        <w:rPr>
          <w:rFonts w:ascii="Century" w:hAnsi="Century"/>
          <w:sz w:val="22"/>
          <w:szCs w:val="22"/>
        </w:rPr>
        <w:t>Прежде всего, при таком уровне АД следует назначать гипотензивные средства</w:t>
      </w:r>
      <w:r w:rsidR="00C5697F" w:rsidRPr="00FB1F89">
        <w:rPr>
          <w:rFonts w:ascii="Century" w:hAnsi="Century"/>
          <w:sz w:val="22"/>
          <w:szCs w:val="22"/>
        </w:rPr>
        <w:t xml:space="preserve">. </w:t>
      </w:r>
      <w:r w:rsidR="00925CED" w:rsidRPr="00FB1F89">
        <w:rPr>
          <w:rFonts w:ascii="Century" w:hAnsi="Century"/>
          <w:sz w:val="22"/>
          <w:szCs w:val="22"/>
        </w:rPr>
        <w:t>Большинство</w:t>
      </w:r>
      <w:r w:rsidR="00C5697F" w:rsidRPr="00FB1F89">
        <w:rPr>
          <w:rFonts w:ascii="Century" w:hAnsi="Century"/>
          <w:sz w:val="22"/>
          <w:szCs w:val="22"/>
        </w:rPr>
        <w:t xml:space="preserve"> акушеров, гинекологов сходится во мнении, что начинать терапию следует при повышении артериального давления до 140/90 мм рт. ст. Эти цифры можно считать приемлемым </w:t>
      </w:r>
      <w:r w:rsidR="00925CED" w:rsidRPr="00FB1F89">
        <w:rPr>
          <w:rFonts w:ascii="Century" w:hAnsi="Century"/>
          <w:sz w:val="22"/>
          <w:szCs w:val="22"/>
        </w:rPr>
        <w:t>ориентиром, если</w:t>
      </w:r>
      <w:r w:rsidR="00C5697F" w:rsidRPr="00FB1F89">
        <w:rPr>
          <w:rFonts w:ascii="Century" w:hAnsi="Century"/>
          <w:sz w:val="22"/>
          <w:szCs w:val="22"/>
        </w:rPr>
        <w:t xml:space="preserve"> речь идет о первой половине беременности. Ведь в течени</w:t>
      </w:r>
      <w:r w:rsidR="008F0116" w:rsidRPr="00FB1F89">
        <w:rPr>
          <w:rFonts w:ascii="Century" w:hAnsi="Century"/>
          <w:sz w:val="22"/>
          <w:szCs w:val="22"/>
        </w:rPr>
        <w:t>е</w:t>
      </w:r>
      <w:r w:rsidR="00C5697F" w:rsidRPr="00FB1F89">
        <w:rPr>
          <w:rFonts w:ascii="Century" w:hAnsi="Century"/>
          <w:sz w:val="22"/>
          <w:szCs w:val="22"/>
        </w:rPr>
        <w:t xml:space="preserve"> первых 20-ти </w:t>
      </w:r>
      <w:r w:rsidR="00925CED" w:rsidRPr="00FB1F89">
        <w:rPr>
          <w:rFonts w:ascii="Century" w:hAnsi="Century"/>
          <w:sz w:val="22"/>
          <w:szCs w:val="22"/>
        </w:rPr>
        <w:t>недельку</w:t>
      </w:r>
      <w:r w:rsidR="00C5697F" w:rsidRPr="00FB1F89">
        <w:rPr>
          <w:rFonts w:ascii="Century" w:hAnsi="Century"/>
          <w:sz w:val="22"/>
          <w:szCs w:val="22"/>
        </w:rPr>
        <w:t xml:space="preserve"> всех беременных артериальное давление снижается. Во второй же половине беременности систолическое давление остается неизменным</w:t>
      </w:r>
      <w:r w:rsidR="00925CED" w:rsidRPr="00FB1F89">
        <w:rPr>
          <w:rFonts w:ascii="Century" w:hAnsi="Century"/>
          <w:sz w:val="22"/>
          <w:szCs w:val="22"/>
        </w:rPr>
        <w:t xml:space="preserve">, а диастолическое – повышается в среднем на </w:t>
      </w:r>
      <w:smartTag w:uri="urn:schemas-microsoft-com:office:smarttags" w:element="metricconverter">
        <w:smartTagPr>
          <w:attr w:name="ProductID" w:val="10 мм"/>
        </w:smartTagPr>
        <w:r w:rsidR="00925CED" w:rsidRPr="00FB1F89">
          <w:rPr>
            <w:rFonts w:ascii="Century" w:hAnsi="Century"/>
            <w:sz w:val="22"/>
            <w:szCs w:val="22"/>
          </w:rPr>
          <w:t>10 мм</w:t>
        </w:r>
      </w:smartTag>
      <w:r w:rsidR="00925CED" w:rsidRPr="00FB1F89">
        <w:rPr>
          <w:rFonts w:ascii="Century" w:hAnsi="Century"/>
          <w:sz w:val="22"/>
          <w:szCs w:val="22"/>
        </w:rPr>
        <w:t xml:space="preserve"> рт. ст. Если действие вышеуказанного критерия начала терапии распространить и на вторую половину беременности, то мы будем вынуждены лечить до 25% всех беременных. Едва ли такое решение будет правильным. Ведь лекарственная терапия может оказаться небезопасной не только для матери, но и для ее будущего ребенка. Кроме того, гипотензивная терапия назначается чаще всего для предупреждения таких серьезных осложнений как инфаркт миокарда и инсульт. Вероятность </w:t>
      </w:r>
      <w:r w:rsidR="00D16C84" w:rsidRPr="00FB1F89">
        <w:rPr>
          <w:rFonts w:ascii="Century" w:hAnsi="Century"/>
          <w:sz w:val="22"/>
          <w:szCs w:val="22"/>
        </w:rPr>
        <w:t>того,</w:t>
      </w:r>
      <w:r w:rsidR="00925CED" w:rsidRPr="00FB1F89">
        <w:rPr>
          <w:rFonts w:ascii="Century" w:hAnsi="Century"/>
          <w:sz w:val="22"/>
          <w:szCs w:val="22"/>
        </w:rPr>
        <w:t xml:space="preserve"> что они разовьются в такой сравнительно короткий</w:t>
      </w:r>
      <w:r w:rsidR="00D40D1A" w:rsidRPr="00FB1F89">
        <w:rPr>
          <w:rFonts w:ascii="Century" w:hAnsi="Century"/>
          <w:sz w:val="22"/>
          <w:szCs w:val="22"/>
        </w:rPr>
        <w:t xml:space="preserve"> промежуток времени, как период </w:t>
      </w:r>
      <w:r w:rsidR="00D16C84" w:rsidRPr="00FB1F89">
        <w:rPr>
          <w:rFonts w:ascii="Century" w:hAnsi="Century"/>
          <w:sz w:val="22"/>
          <w:szCs w:val="22"/>
        </w:rPr>
        <w:t>беременности, минимальна</w:t>
      </w:r>
      <w:r w:rsidR="00D40D1A" w:rsidRPr="00FB1F89">
        <w:rPr>
          <w:rFonts w:ascii="Century" w:hAnsi="Century"/>
          <w:sz w:val="22"/>
          <w:szCs w:val="22"/>
        </w:rPr>
        <w:t xml:space="preserve">. Стоит ли тогда рисковать здоровьем матери и ее будущего ребенка во имя каких-то возможных </w:t>
      </w:r>
      <w:r w:rsidR="00925CED" w:rsidRPr="00FB1F89">
        <w:rPr>
          <w:rFonts w:ascii="Century" w:hAnsi="Century"/>
          <w:sz w:val="22"/>
          <w:szCs w:val="22"/>
        </w:rPr>
        <w:t xml:space="preserve"> </w:t>
      </w:r>
      <w:r w:rsidR="00B27752" w:rsidRPr="00FB1F89">
        <w:rPr>
          <w:rFonts w:ascii="Century" w:hAnsi="Century"/>
          <w:sz w:val="22"/>
          <w:szCs w:val="22"/>
        </w:rPr>
        <w:t xml:space="preserve">благ в будущем? Не </w:t>
      </w:r>
      <w:r w:rsidR="00D16C84" w:rsidRPr="00FB1F89">
        <w:rPr>
          <w:rFonts w:ascii="Century" w:hAnsi="Century"/>
          <w:sz w:val="22"/>
          <w:szCs w:val="22"/>
        </w:rPr>
        <w:t>лучше</w:t>
      </w:r>
      <w:r w:rsidR="00B27752" w:rsidRPr="00FB1F89">
        <w:rPr>
          <w:rFonts w:ascii="Century" w:hAnsi="Century"/>
          <w:sz w:val="22"/>
          <w:szCs w:val="22"/>
        </w:rPr>
        <w:t xml:space="preserve"> ли подождать, чтобы вернуться к прерванной терапии после родоразрешения? </w:t>
      </w:r>
      <w:r w:rsidR="00D16C84" w:rsidRPr="00FB1F89">
        <w:rPr>
          <w:rFonts w:ascii="Century" w:hAnsi="Century"/>
          <w:sz w:val="22"/>
          <w:szCs w:val="22"/>
        </w:rPr>
        <w:t xml:space="preserve">Тем более что в первой половине беременности наступает физиологическое снижение АД. </w:t>
      </w:r>
      <w:r w:rsidR="00B27752" w:rsidRPr="00FB1F89">
        <w:rPr>
          <w:rFonts w:ascii="Century" w:hAnsi="Century"/>
          <w:sz w:val="22"/>
          <w:szCs w:val="22"/>
        </w:rPr>
        <w:t xml:space="preserve">Начинать же лечение АГ у беременных следует в тех случаях, когда повышение АД действительно может представлять серьезную угрозу для жизни и здоровья матери, т. е. если оно достигает 160/90-160/100 мм </w:t>
      </w:r>
      <w:r w:rsidR="00D16C84" w:rsidRPr="00FB1F89">
        <w:rPr>
          <w:rFonts w:ascii="Century" w:hAnsi="Century"/>
          <w:sz w:val="22"/>
          <w:szCs w:val="22"/>
        </w:rPr>
        <w:t>рт.</w:t>
      </w:r>
      <w:r w:rsidR="00B27752" w:rsidRPr="00FB1F89">
        <w:rPr>
          <w:rFonts w:ascii="Century" w:hAnsi="Century"/>
          <w:sz w:val="22"/>
          <w:szCs w:val="22"/>
        </w:rPr>
        <w:t xml:space="preserve"> ст.</w:t>
      </w:r>
    </w:p>
    <w:p w:rsidR="00581BD6" w:rsidRPr="00FB1F89" w:rsidRDefault="00B27752" w:rsidP="00ED1C15">
      <w:pPr>
        <w:tabs>
          <w:tab w:val="left" w:pos="1440"/>
        </w:tabs>
        <w:ind w:firstLine="567"/>
        <w:jc w:val="both"/>
        <w:rPr>
          <w:rFonts w:ascii="Century" w:hAnsi="Century"/>
          <w:sz w:val="22"/>
          <w:szCs w:val="22"/>
        </w:rPr>
      </w:pPr>
      <w:r w:rsidRPr="00FB1F89">
        <w:rPr>
          <w:rFonts w:ascii="Century" w:hAnsi="Century"/>
          <w:sz w:val="22"/>
          <w:szCs w:val="22"/>
        </w:rPr>
        <w:t xml:space="preserve">Напоминаем, что приводимые рекомендации носят только ориентировочный характер. Так, например, во многих отечественных фарм. справочниках указано, что </w:t>
      </w:r>
      <w:r w:rsidR="00B67713" w:rsidRPr="00FB1F89">
        <w:rPr>
          <w:rFonts w:ascii="Century" w:hAnsi="Century"/>
          <w:sz w:val="22"/>
          <w:szCs w:val="22"/>
        </w:rPr>
        <w:t>Метилдофа</w:t>
      </w:r>
      <w:r w:rsidR="00D16C84" w:rsidRPr="00FB1F89">
        <w:rPr>
          <w:rFonts w:ascii="Century" w:hAnsi="Century"/>
          <w:sz w:val="22"/>
          <w:szCs w:val="22"/>
        </w:rPr>
        <w:t xml:space="preserve"> </w:t>
      </w:r>
      <w:r w:rsidRPr="00FB1F89">
        <w:rPr>
          <w:rFonts w:ascii="Century" w:hAnsi="Century"/>
          <w:sz w:val="22"/>
          <w:szCs w:val="22"/>
        </w:rPr>
        <w:t xml:space="preserve">(допегит) противопоказан при беременности. Это не соответствует действительности. Напротив, при назначении гипотензивной терапии беременным женщинам предпочтение отдается именно этому препарату, поскольку его влияние </w:t>
      </w:r>
      <w:r w:rsidR="000D00A8" w:rsidRPr="00FB1F89">
        <w:rPr>
          <w:rFonts w:ascii="Century" w:hAnsi="Century"/>
          <w:sz w:val="22"/>
          <w:szCs w:val="22"/>
        </w:rPr>
        <w:t>на плод изучено лучше, чем любого другого медикамента. Гипотензивное действие и побочные эффекты Метилдофа не отличаются от таковых у небеременных женщин. Препарат не оказывает видимого воздействия на плод. Были опубликованы отдельные сообщения, что при назначении</w:t>
      </w:r>
      <w:r w:rsidR="00581BD6" w:rsidRPr="00FB1F89">
        <w:rPr>
          <w:rFonts w:ascii="Century" w:hAnsi="Century"/>
          <w:sz w:val="22"/>
          <w:szCs w:val="22"/>
        </w:rPr>
        <w:t xml:space="preserve"> его беременным на 16-20-й неделе беременности в последующем рождались дети с малой окружностью головы и отстававшие в развитии. Дальнейшие многолетние наблюдения за такими детьми не выявили каких-либо серьезных отклонений по сравнению со </w:t>
      </w:r>
      <w:r w:rsidR="00D16C84" w:rsidRPr="00FB1F89">
        <w:rPr>
          <w:rFonts w:ascii="Century" w:hAnsi="Century"/>
          <w:sz w:val="22"/>
          <w:szCs w:val="22"/>
        </w:rPr>
        <w:t>сверстниками</w:t>
      </w:r>
      <w:r w:rsidR="00581BD6" w:rsidRPr="00FB1F89">
        <w:rPr>
          <w:rFonts w:ascii="Century" w:hAnsi="Century"/>
          <w:sz w:val="22"/>
          <w:szCs w:val="22"/>
        </w:rPr>
        <w:t>. Метилдофа применяется в суточной дозе до 1-3г. К терапии можно добавлять небольшие дозы гидралазина.</w:t>
      </w:r>
    </w:p>
    <w:p w:rsidR="00E61482" w:rsidRPr="00FB1F89" w:rsidRDefault="00581BD6" w:rsidP="00ED1C15">
      <w:pPr>
        <w:tabs>
          <w:tab w:val="left" w:pos="1440"/>
        </w:tabs>
        <w:ind w:firstLine="567"/>
        <w:jc w:val="both"/>
        <w:rPr>
          <w:rFonts w:ascii="Century" w:hAnsi="Century"/>
          <w:sz w:val="22"/>
          <w:szCs w:val="22"/>
        </w:rPr>
      </w:pPr>
      <w:r w:rsidRPr="00FB1F89">
        <w:rPr>
          <w:rFonts w:ascii="Century" w:hAnsi="Century"/>
          <w:sz w:val="22"/>
          <w:szCs w:val="22"/>
        </w:rPr>
        <w:t>В разное время высказывались опасения, что блокаторы бета-адренергических рецепторов, во-первых, могут оказывать стимулирующее действие на беременную матку</w:t>
      </w:r>
      <w:r w:rsidR="00E61482" w:rsidRPr="00FB1F89">
        <w:rPr>
          <w:rFonts w:ascii="Century" w:hAnsi="Century"/>
          <w:sz w:val="22"/>
          <w:szCs w:val="22"/>
        </w:rPr>
        <w:t>;</w:t>
      </w:r>
      <w:r w:rsidRPr="00FB1F89">
        <w:rPr>
          <w:rFonts w:ascii="Century" w:hAnsi="Century"/>
          <w:sz w:val="22"/>
          <w:szCs w:val="22"/>
        </w:rPr>
        <w:t xml:space="preserve"> во-вторых, вызывать неонатальную гипогликемию</w:t>
      </w:r>
      <w:r w:rsidR="00E61482" w:rsidRPr="00FB1F89">
        <w:rPr>
          <w:rFonts w:ascii="Century" w:hAnsi="Century"/>
          <w:sz w:val="22"/>
          <w:szCs w:val="22"/>
        </w:rPr>
        <w:t xml:space="preserve">; в-третьих, ухудшать </w:t>
      </w:r>
      <w:r w:rsidR="00D16C84" w:rsidRPr="00FB1F89">
        <w:rPr>
          <w:rFonts w:ascii="Century" w:hAnsi="Century"/>
          <w:sz w:val="22"/>
          <w:szCs w:val="22"/>
        </w:rPr>
        <w:t>выживаемость</w:t>
      </w:r>
      <w:r w:rsidR="00E61482" w:rsidRPr="00FB1F89">
        <w:rPr>
          <w:rFonts w:ascii="Century" w:hAnsi="Century"/>
          <w:sz w:val="22"/>
          <w:szCs w:val="22"/>
        </w:rPr>
        <w:t xml:space="preserve"> некоторых чувствительных</w:t>
      </w:r>
      <w:r w:rsidRPr="00FB1F89">
        <w:rPr>
          <w:rFonts w:ascii="Century" w:hAnsi="Century"/>
          <w:sz w:val="22"/>
          <w:szCs w:val="22"/>
        </w:rPr>
        <w:t xml:space="preserve"> </w:t>
      </w:r>
      <w:r w:rsidR="00E61482" w:rsidRPr="00FB1F89">
        <w:rPr>
          <w:rFonts w:ascii="Century" w:hAnsi="Century"/>
          <w:sz w:val="22"/>
          <w:szCs w:val="22"/>
        </w:rPr>
        <w:t xml:space="preserve">к действию этих медикаментов плодов. Однако на практике ни эти, ни другие предсказанные побочные эффекты не подтвердились. Хотя бета-блокаторы, очевидно, безопасны в плане досрочного </w:t>
      </w:r>
      <w:r w:rsidR="00E61482" w:rsidRPr="00FB1F89">
        <w:rPr>
          <w:rFonts w:ascii="Century" w:hAnsi="Century"/>
          <w:sz w:val="22"/>
          <w:szCs w:val="22"/>
        </w:rPr>
        <w:lastRenderedPageBreak/>
        <w:t>завершения беременности, они не имеют явных</w:t>
      </w:r>
      <w:r w:rsidRPr="00FB1F89">
        <w:rPr>
          <w:rFonts w:ascii="Century" w:hAnsi="Century"/>
          <w:sz w:val="22"/>
          <w:szCs w:val="22"/>
        </w:rPr>
        <w:t xml:space="preserve"> </w:t>
      </w:r>
      <w:r w:rsidR="00E61482" w:rsidRPr="00FB1F89">
        <w:rPr>
          <w:rFonts w:ascii="Century" w:hAnsi="Century"/>
          <w:sz w:val="22"/>
          <w:szCs w:val="22"/>
        </w:rPr>
        <w:t xml:space="preserve">преимуществ перед другими гипотензивными средствами. </w:t>
      </w:r>
      <w:r w:rsidR="00D16C84" w:rsidRPr="00FB1F89">
        <w:rPr>
          <w:rFonts w:ascii="Century" w:hAnsi="Century"/>
          <w:sz w:val="22"/>
          <w:szCs w:val="22"/>
        </w:rPr>
        <w:t>В настоящее время можно руководствоваться следующим правилом: если женщина забеременела, во время приема бета-блокаторов, для нее безопаснее продолжать лечение этими медикаментами; однако, если терапию следует начинать во время беременности, то предпочтение отдают Метилдофа.</w:t>
      </w:r>
    </w:p>
    <w:p w:rsidR="00D35583" w:rsidRPr="00FB1F89" w:rsidRDefault="00E61482" w:rsidP="00A66AC1">
      <w:pPr>
        <w:tabs>
          <w:tab w:val="left" w:pos="1440"/>
        </w:tabs>
        <w:jc w:val="both"/>
        <w:rPr>
          <w:rFonts w:ascii="Century" w:hAnsi="Century"/>
          <w:sz w:val="22"/>
          <w:szCs w:val="22"/>
        </w:rPr>
      </w:pPr>
      <w:r w:rsidRPr="00FB1F89">
        <w:rPr>
          <w:rFonts w:ascii="Century" w:hAnsi="Century"/>
          <w:sz w:val="22"/>
          <w:szCs w:val="22"/>
        </w:rPr>
        <w:t xml:space="preserve">        Диуретики можно принимать в течение всей беременности, за исключением случаев развития преэклампсии. Резерпин и ИАПФ оказывают неблагоприятное влияние на плод </w:t>
      </w:r>
      <w:r w:rsidR="00603717" w:rsidRPr="00FB1F89">
        <w:rPr>
          <w:rFonts w:ascii="Century" w:hAnsi="Century"/>
          <w:sz w:val="22"/>
          <w:szCs w:val="22"/>
        </w:rPr>
        <w:t>и у беременных женщин</w:t>
      </w:r>
      <w:r w:rsidR="00D35583" w:rsidRPr="00FB1F89">
        <w:rPr>
          <w:rFonts w:ascii="Century" w:hAnsi="Century"/>
          <w:sz w:val="22"/>
          <w:szCs w:val="22"/>
        </w:rPr>
        <w:t xml:space="preserve"> не применяются. Категорически противопоказаны все новые гипотензивные средства.</w:t>
      </w:r>
    </w:p>
    <w:p w:rsidR="00D35583" w:rsidRDefault="00D35583" w:rsidP="00A66AC1">
      <w:p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224053" w:rsidRDefault="00D35583" w:rsidP="00A66AC1">
      <w:p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61482">
        <w:rPr>
          <w:sz w:val="22"/>
          <w:szCs w:val="22"/>
        </w:rPr>
        <w:t xml:space="preserve"> </w:t>
      </w:r>
      <w:r w:rsidR="00581BD6">
        <w:rPr>
          <w:sz w:val="22"/>
          <w:szCs w:val="22"/>
        </w:rPr>
        <w:t xml:space="preserve"> </w:t>
      </w:r>
      <w:r w:rsidR="000D00A8">
        <w:rPr>
          <w:sz w:val="22"/>
          <w:szCs w:val="22"/>
        </w:rPr>
        <w:t xml:space="preserve"> </w:t>
      </w:r>
      <w:r w:rsidR="00B27752">
        <w:rPr>
          <w:sz w:val="22"/>
          <w:szCs w:val="22"/>
        </w:rPr>
        <w:t xml:space="preserve">       </w:t>
      </w:r>
    </w:p>
    <w:p w:rsidR="00D35583" w:rsidRDefault="00D35583" w:rsidP="00A66AC1">
      <w:pPr>
        <w:tabs>
          <w:tab w:val="left" w:pos="1440"/>
        </w:tabs>
        <w:jc w:val="both"/>
        <w:rPr>
          <w:sz w:val="22"/>
          <w:szCs w:val="22"/>
        </w:rPr>
      </w:pPr>
    </w:p>
    <w:p w:rsidR="00D35583" w:rsidRPr="00F67B7E" w:rsidRDefault="00D35583" w:rsidP="00A66AC1">
      <w:pPr>
        <w:tabs>
          <w:tab w:val="left" w:pos="1440"/>
        </w:tabs>
        <w:spacing w:line="360" w:lineRule="auto"/>
        <w:jc w:val="center"/>
        <w:rPr>
          <w:rFonts w:ascii="Century" w:hAnsi="Century"/>
          <w:b/>
          <w:i/>
          <w:sz w:val="44"/>
          <w:szCs w:val="44"/>
        </w:rPr>
      </w:pPr>
      <w:r w:rsidRPr="00F67B7E">
        <w:rPr>
          <w:rFonts w:ascii="Century" w:hAnsi="Century"/>
          <w:b/>
          <w:i/>
          <w:sz w:val="44"/>
          <w:szCs w:val="44"/>
        </w:rPr>
        <w:t>Л</w:t>
      </w:r>
      <w:r w:rsidR="00F67B7E">
        <w:rPr>
          <w:rFonts w:ascii="Century" w:hAnsi="Century"/>
          <w:b/>
          <w:i/>
          <w:sz w:val="44"/>
          <w:szCs w:val="44"/>
        </w:rPr>
        <w:t>ЕЧЕНИЕ</w:t>
      </w:r>
      <w:r w:rsidRPr="00F67B7E">
        <w:rPr>
          <w:rFonts w:ascii="Century" w:hAnsi="Century"/>
          <w:b/>
          <w:i/>
          <w:sz w:val="44"/>
          <w:szCs w:val="44"/>
        </w:rPr>
        <w:t xml:space="preserve"> </w:t>
      </w:r>
      <w:r w:rsidR="00F67B7E">
        <w:rPr>
          <w:rFonts w:ascii="Century" w:hAnsi="Century"/>
          <w:b/>
          <w:i/>
          <w:sz w:val="44"/>
          <w:szCs w:val="44"/>
        </w:rPr>
        <w:t>БОЛЬНЫХ С ПОЧЕЧНОЙ НЕДОСТАТОЧНОСТЬЮ</w:t>
      </w:r>
      <w:r w:rsidRPr="00F67B7E">
        <w:rPr>
          <w:rFonts w:ascii="Century" w:hAnsi="Century"/>
          <w:b/>
          <w:i/>
          <w:sz w:val="44"/>
          <w:szCs w:val="44"/>
        </w:rPr>
        <w:t xml:space="preserve"> </w:t>
      </w:r>
    </w:p>
    <w:p w:rsidR="00D35583" w:rsidRPr="00FB1F89" w:rsidRDefault="00B67713" w:rsidP="00F20BFA">
      <w:pPr>
        <w:tabs>
          <w:tab w:val="left" w:pos="1440"/>
        </w:tabs>
        <w:ind w:firstLine="567"/>
        <w:jc w:val="both"/>
        <w:rPr>
          <w:rFonts w:ascii="Century" w:hAnsi="Century"/>
          <w:sz w:val="22"/>
          <w:szCs w:val="22"/>
        </w:rPr>
      </w:pPr>
      <w:r w:rsidRPr="00FB1F89">
        <w:rPr>
          <w:rFonts w:ascii="Century" w:hAnsi="Century"/>
          <w:sz w:val="22"/>
          <w:szCs w:val="22"/>
        </w:rPr>
        <w:t xml:space="preserve"> </w:t>
      </w:r>
      <w:r w:rsidR="00D35583" w:rsidRPr="00FB1F89">
        <w:rPr>
          <w:rFonts w:ascii="Century" w:hAnsi="Century"/>
          <w:sz w:val="22"/>
          <w:szCs w:val="22"/>
        </w:rPr>
        <w:t>При назначении гипотензивной терапии больным с почечной недостаточностью следует иметь в виду следующие обстоятельства.</w:t>
      </w:r>
    </w:p>
    <w:p w:rsidR="00D35583" w:rsidRPr="00FB1F89" w:rsidRDefault="00D35583" w:rsidP="00A66AC1">
      <w:pPr>
        <w:numPr>
          <w:ilvl w:val="0"/>
          <w:numId w:val="20"/>
        </w:numPr>
        <w:tabs>
          <w:tab w:val="left" w:pos="1440"/>
        </w:tabs>
        <w:jc w:val="both"/>
        <w:rPr>
          <w:rFonts w:ascii="Century" w:hAnsi="Century"/>
          <w:sz w:val="22"/>
          <w:szCs w:val="22"/>
        </w:rPr>
      </w:pPr>
      <w:r w:rsidRPr="00FB1F89">
        <w:rPr>
          <w:rFonts w:ascii="Century" w:hAnsi="Century"/>
          <w:sz w:val="22"/>
          <w:szCs w:val="22"/>
        </w:rPr>
        <w:t>Снижение артериального давления может повлечь за собой снижение перфузионного давления в почках</w:t>
      </w:r>
      <w:r w:rsidR="00781E24" w:rsidRPr="00FB1F89">
        <w:rPr>
          <w:rFonts w:ascii="Century" w:hAnsi="Century"/>
          <w:sz w:val="22"/>
          <w:szCs w:val="22"/>
        </w:rPr>
        <w:t xml:space="preserve">, что в свою очередь, </w:t>
      </w:r>
      <w:r w:rsidR="00B67713" w:rsidRPr="00FB1F89">
        <w:rPr>
          <w:rFonts w:ascii="Century" w:hAnsi="Century"/>
          <w:sz w:val="22"/>
          <w:szCs w:val="22"/>
        </w:rPr>
        <w:t>приведет</w:t>
      </w:r>
      <w:r w:rsidR="00781E24" w:rsidRPr="00FB1F89">
        <w:rPr>
          <w:rFonts w:ascii="Century" w:hAnsi="Century"/>
          <w:sz w:val="22"/>
          <w:szCs w:val="22"/>
        </w:rPr>
        <w:t xml:space="preserve"> к </w:t>
      </w:r>
      <w:r w:rsidR="00B67713" w:rsidRPr="00FB1F89">
        <w:rPr>
          <w:rFonts w:ascii="Century" w:hAnsi="Century"/>
          <w:sz w:val="22"/>
          <w:szCs w:val="22"/>
        </w:rPr>
        <w:t>нарастанию</w:t>
      </w:r>
      <w:r w:rsidR="00781E24" w:rsidRPr="00FB1F89">
        <w:rPr>
          <w:rFonts w:ascii="Century" w:hAnsi="Century"/>
          <w:sz w:val="22"/>
          <w:szCs w:val="22"/>
        </w:rPr>
        <w:t xml:space="preserve"> почечной недостаточности. Однако на практике, за исключением случаев </w:t>
      </w:r>
      <w:r w:rsidR="00B67713" w:rsidRPr="00FB1F89">
        <w:rPr>
          <w:rFonts w:ascii="Century" w:hAnsi="Century"/>
          <w:sz w:val="22"/>
          <w:szCs w:val="22"/>
        </w:rPr>
        <w:t>злокачественной</w:t>
      </w:r>
      <w:r w:rsidR="00781E24" w:rsidRPr="00FB1F89">
        <w:rPr>
          <w:rFonts w:ascii="Century" w:hAnsi="Century"/>
          <w:sz w:val="22"/>
          <w:szCs w:val="22"/>
        </w:rPr>
        <w:t xml:space="preserve"> артериальной гипертонии, такое течение событий не наблюдается;</w:t>
      </w:r>
    </w:p>
    <w:p w:rsidR="00781E24" w:rsidRPr="00FB1F89" w:rsidRDefault="00781E24" w:rsidP="00A66AC1">
      <w:pPr>
        <w:numPr>
          <w:ilvl w:val="0"/>
          <w:numId w:val="20"/>
        </w:numPr>
        <w:tabs>
          <w:tab w:val="left" w:pos="1440"/>
        </w:tabs>
        <w:jc w:val="both"/>
        <w:rPr>
          <w:rFonts w:ascii="Century" w:hAnsi="Century"/>
          <w:sz w:val="22"/>
          <w:szCs w:val="22"/>
        </w:rPr>
      </w:pPr>
      <w:r w:rsidRPr="00FB1F89">
        <w:rPr>
          <w:rFonts w:ascii="Century" w:hAnsi="Century"/>
          <w:sz w:val="22"/>
          <w:szCs w:val="22"/>
        </w:rPr>
        <w:t xml:space="preserve">Высокая активность ренина в плазме </w:t>
      </w:r>
      <w:r w:rsidR="00B67713" w:rsidRPr="00FB1F89">
        <w:rPr>
          <w:rFonts w:ascii="Century" w:hAnsi="Century"/>
          <w:sz w:val="22"/>
          <w:szCs w:val="22"/>
        </w:rPr>
        <w:t>препятствует</w:t>
      </w:r>
      <w:r w:rsidRPr="00FB1F89">
        <w:rPr>
          <w:rFonts w:ascii="Century" w:hAnsi="Century"/>
          <w:sz w:val="22"/>
          <w:szCs w:val="22"/>
        </w:rPr>
        <w:t xml:space="preserve"> реализации гипотензивного эффекта многих медикаментов. У некоторых больных с терминальной стадией </w:t>
      </w:r>
      <w:r w:rsidR="008F17FC" w:rsidRPr="00FB1F89">
        <w:rPr>
          <w:rFonts w:ascii="Century" w:hAnsi="Century"/>
          <w:sz w:val="22"/>
          <w:szCs w:val="22"/>
        </w:rPr>
        <w:t xml:space="preserve">почечной недостаточности и </w:t>
      </w:r>
      <w:r w:rsidR="00B67713" w:rsidRPr="00FB1F89">
        <w:rPr>
          <w:rFonts w:ascii="Century" w:hAnsi="Century"/>
          <w:sz w:val="22"/>
          <w:szCs w:val="22"/>
        </w:rPr>
        <w:t>злокачественной</w:t>
      </w:r>
      <w:r w:rsidR="008F17FC" w:rsidRPr="00FB1F89">
        <w:rPr>
          <w:rFonts w:ascii="Century" w:hAnsi="Century"/>
          <w:sz w:val="22"/>
          <w:szCs w:val="22"/>
        </w:rPr>
        <w:t xml:space="preserve"> артериальной гипертонией практически невозможно контролировать </w:t>
      </w:r>
      <w:r w:rsidR="00B67713" w:rsidRPr="00FB1F89">
        <w:rPr>
          <w:rFonts w:ascii="Century" w:hAnsi="Century"/>
          <w:sz w:val="22"/>
          <w:szCs w:val="22"/>
        </w:rPr>
        <w:t>артериальное</w:t>
      </w:r>
      <w:r w:rsidR="008F17FC" w:rsidRPr="00FB1F89">
        <w:rPr>
          <w:rFonts w:ascii="Century" w:hAnsi="Century"/>
          <w:sz w:val="22"/>
          <w:szCs w:val="22"/>
        </w:rPr>
        <w:t xml:space="preserve"> давление, даже  если они находятся на гемодиализе. Ранее в подобных случаях для устранения источника ренина </w:t>
      </w:r>
      <w:r w:rsidR="00B67713" w:rsidRPr="00FB1F89">
        <w:rPr>
          <w:rFonts w:ascii="Century" w:hAnsi="Century"/>
          <w:sz w:val="22"/>
          <w:szCs w:val="22"/>
        </w:rPr>
        <w:t>прибегали</w:t>
      </w:r>
      <w:r w:rsidR="008F17FC" w:rsidRPr="00FB1F89">
        <w:rPr>
          <w:rFonts w:ascii="Century" w:hAnsi="Century"/>
          <w:sz w:val="22"/>
          <w:szCs w:val="22"/>
        </w:rPr>
        <w:t xml:space="preserve"> к </w:t>
      </w:r>
      <w:r w:rsidR="008F0116" w:rsidRPr="00FB1F89">
        <w:rPr>
          <w:rFonts w:ascii="Century" w:hAnsi="Century"/>
          <w:sz w:val="22"/>
          <w:szCs w:val="22"/>
        </w:rPr>
        <w:t>нефрэктомии</w:t>
      </w:r>
      <w:r w:rsidR="008F17FC" w:rsidRPr="00FB1F89">
        <w:rPr>
          <w:rFonts w:ascii="Century" w:hAnsi="Century"/>
          <w:sz w:val="22"/>
          <w:szCs w:val="22"/>
        </w:rPr>
        <w:t xml:space="preserve">. </w:t>
      </w:r>
      <w:r w:rsidR="00B67713" w:rsidRPr="00FB1F89">
        <w:rPr>
          <w:rFonts w:ascii="Century" w:hAnsi="Century"/>
          <w:sz w:val="22"/>
          <w:szCs w:val="22"/>
        </w:rPr>
        <w:t>В настоящие время у таких больных применяют Миноксидил, ингибиторы ангиотензин-превращающего фермента, нифедипин в сочетании со строгим контролем за вводно-солевым;</w:t>
      </w:r>
    </w:p>
    <w:p w:rsidR="008F17FC" w:rsidRPr="00FB1F89" w:rsidRDefault="008F0116" w:rsidP="00A66AC1">
      <w:pPr>
        <w:numPr>
          <w:ilvl w:val="0"/>
          <w:numId w:val="20"/>
        </w:numPr>
        <w:tabs>
          <w:tab w:val="left" w:pos="1440"/>
        </w:tabs>
        <w:jc w:val="both"/>
        <w:rPr>
          <w:rFonts w:ascii="Century" w:hAnsi="Century"/>
          <w:sz w:val="22"/>
          <w:szCs w:val="22"/>
        </w:rPr>
      </w:pPr>
      <w:r w:rsidRPr="00FB1F89">
        <w:rPr>
          <w:rFonts w:ascii="Century" w:hAnsi="Century"/>
          <w:sz w:val="22"/>
          <w:szCs w:val="22"/>
        </w:rPr>
        <w:t>Многие лекарства, экскретируемые почками, накапливаются в организме при почечной недостаточности и могут оказывать токсическое действие (</w:t>
      </w:r>
      <w:r>
        <w:rPr>
          <w:rFonts w:ascii="Century" w:hAnsi="Century"/>
          <w:sz w:val="22"/>
          <w:szCs w:val="22"/>
        </w:rPr>
        <w:t>например, г</w:t>
      </w:r>
      <w:r w:rsidRPr="00FB1F89">
        <w:rPr>
          <w:rFonts w:ascii="Century" w:hAnsi="Century"/>
          <w:sz w:val="22"/>
          <w:szCs w:val="22"/>
        </w:rPr>
        <w:t>англиоблокаторы вызывают</w:t>
      </w:r>
      <w:r>
        <w:rPr>
          <w:rFonts w:ascii="Century" w:hAnsi="Century"/>
          <w:sz w:val="22"/>
          <w:szCs w:val="22"/>
        </w:rPr>
        <w:t xml:space="preserve"> пара</w:t>
      </w:r>
      <w:r w:rsidRPr="00FB1F89">
        <w:rPr>
          <w:rFonts w:ascii="Century" w:hAnsi="Century"/>
          <w:sz w:val="22"/>
          <w:szCs w:val="22"/>
        </w:rPr>
        <w:t>ли</w:t>
      </w:r>
      <w:r>
        <w:rPr>
          <w:rFonts w:ascii="Century" w:hAnsi="Century"/>
          <w:sz w:val="22"/>
          <w:szCs w:val="22"/>
        </w:rPr>
        <w:t>ти</w:t>
      </w:r>
      <w:r w:rsidRPr="00FB1F89">
        <w:rPr>
          <w:rFonts w:ascii="Century" w:hAnsi="Century"/>
          <w:sz w:val="22"/>
          <w:szCs w:val="22"/>
        </w:rPr>
        <w:t>ческую кише</w:t>
      </w:r>
      <w:r>
        <w:rPr>
          <w:rFonts w:ascii="Century" w:hAnsi="Century"/>
          <w:sz w:val="22"/>
          <w:szCs w:val="22"/>
        </w:rPr>
        <w:t>ч</w:t>
      </w:r>
      <w:r w:rsidRPr="00FB1F89">
        <w:rPr>
          <w:rFonts w:ascii="Century" w:hAnsi="Century"/>
          <w:sz w:val="22"/>
          <w:szCs w:val="22"/>
        </w:rPr>
        <w:t>н</w:t>
      </w:r>
      <w:r>
        <w:rPr>
          <w:rFonts w:ascii="Century" w:hAnsi="Century"/>
          <w:sz w:val="22"/>
          <w:szCs w:val="22"/>
        </w:rPr>
        <w:t>ую непроходимость</w:t>
      </w:r>
      <w:r w:rsidRPr="00FB1F89">
        <w:rPr>
          <w:rFonts w:ascii="Century" w:hAnsi="Century"/>
          <w:sz w:val="22"/>
          <w:szCs w:val="22"/>
        </w:rPr>
        <w:t>) либо приводят к чрезмерной гипотензии.</w:t>
      </w:r>
    </w:p>
    <w:p w:rsidR="00B67713" w:rsidRPr="00FB1F89" w:rsidRDefault="00B67713" w:rsidP="00A66AC1">
      <w:pPr>
        <w:tabs>
          <w:tab w:val="left" w:pos="1440"/>
        </w:tabs>
        <w:jc w:val="both"/>
        <w:rPr>
          <w:rFonts w:ascii="Century" w:hAnsi="Century"/>
          <w:sz w:val="22"/>
          <w:szCs w:val="22"/>
        </w:rPr>
      </w:pPr>
      <w:r w:rsidRPr="00FB1F89">
        <w:rPr>
          <w:rFonts w:ascii="Century" w:hAnsi="Century"/>
          <w:sz w:val="22"/>
          <w:szCs w:val="22"/>
        </w:rPr>
        <w:t xml:space="preserve">      Идеальное гипотензивное средство при почечной недостаточности сохраняет и даже повышает почечный кровоток. Ранее широко использовался Гидралазин в сочетании с бета-блокаторами для уменьшения тахикардии. Более эффективны ингибиторы ангиотензин превращающего фермента, но поскольку они экскретируются почками, то при почечной недостаточности их следует назначать в очень малых дозах либо тем больным, которые получают большие дозы диуретиков.</w:t>
      </w:r>
    </w:p>
    <w:p w:rsidR="00FA2DF2" w:rsidRPr="00FB1F89" w:rsidRDefault="00B67713" w:rsidP="00A66AC1">
      <w:pPr>
        <w:tabs>
          <w:tab w:val="left" w:pos="1440"/>
        </w:tabs>
        <w:jc w:val="both"/>
        <w:rPr>
          <w:rFonts w:ascii="Century" w:hAnsi="Century"/>
          <w:sz w:val="22"/>
          <w:szCs w:val="22"/>
        </w:rPr>
      </w:pPr>
      <w:r w:rsidRPr="00FB1F89">
        <w:rPr>
          <w:rFonts w:ascii="Century" w:hAnsi="Century"/>
          <w:sz w:val="22"/>
          <w:szCs w:val="22"/>
        </w:rPr>
        <w:t xml:space="preserve">      Эффективный контроль за артериальным давлением</w:t>
      </w:r>
      <w:r w:rsidR="00FA2DF2" w:rsidRPr="00FB1F89">
        <w:rPr>
          <w:rFonts w:ascii="Century" w:hAnsi="Century"/>
          <w:sz w:val="22"/>
          <w:szCs w:val="22"/>
        </w:rPr>
        <w:t xml:space="preserve"> может привести к повышению клубочной фильтрации у части больных, у которых артериальная гипертония (особенно в злокачественной фазе) является причиной почечной недостаточности. В большинстве случаев, несмотря на хороший контроль за артериальным давлением, почечная недостаточность прогрессирует, но неконтролируемая артериальная гипертония ускоряет и усиливает утрату функций почек у всех больных с почечной недостаточностью.</w:t>
      </w:r>
    </w:p>
    <w:p w:rsidR="00FA2DF2" w:rsidRDefault="00FA2DF2" w:rsidP="00A66AC1">
      <w:pPr>
        <w:tabs>
          <w:tab w:val="left" w:pos="1440"/>
        </w:tabs>
        <w:jc w:val="both"/>
        <w:rPr>
          <w:sz w:val="22"/>
          <w:szCs w:val="22"/>
        </w:rPr>
      </w:pPr>
    </w:p>
    <w:p w:rsidR="00DA38AF" w:rsidRDefault="00DA38AF" w:rsidP="00A66AC1">
      <w:pPr>
        <w:tabs>
          <w:tab w:val="left" w:pos="1440"/>
        </w:tabs>
        <w:spacing w:line="360" w:lineRule="auto"/>
        <w:jc w:val="center"/>
        <w:rPr>
          <w:rFonts w:ascii="Century" w:hAnsi="Century"/>
          <w:b/>
          <w:i/>
          <w:sz w:val="44"/>
          <w:szCs w:val="44"/>
        </w:rPr>
      </w:pPr>
    </w:p>
    <w:p w:rsidR="00FA2DF2" w:rsidRPr="00F67B7E" w:rsidRDefault="00FA2DF2" w:rsidP="00A66AC1">
      <w:pPr>
        <w:tabs>
          <w:tab w:val="left" w:pos="1440"/>
        </w:tabs>
        <w:spacing w:line="360" w:lineRule="auto"/>
        <w:jc w:val="center"/>
        <w:rPr>
          <w:rFonts w:ascii="Century" w:hAnsi="Century"/>
          <w:b/>
          <w:i/>
          <w:sz w:val="44"/>
          <w:szCs w:val="44"/>
        </w:rPr>
      </w:pPr>
      <w:r w:rsidRPr="00F67B7E">
        <w:rPr>
          <w:rFonts w:ascii="Century" w:hAnsi="Century"/>
          <w:b/>
          <w:i/>
          <w:sz w:val="44"/>
          <w:szCs w:val="44"/>
        </w:rPr>
        <w:lastRenderedPageBreak/>
        <w:t>ЛЕЧЕНИЕ БОЛЬНЫХ ПОЖИЛОГО И СТАРЧЕСКОГО ВОЗРАСТА</w:t>
      </w:r>
    </w:p>
    <w:p w:rsidR="00F03918" w:rsidRPr="00FB1F89" w:rsidRDefault="00FA2DF2" w:rsidP="00423862">
      <w:pPr>
        <w:tabs>
          <w:tab w:val="left" w:pos="1440"/>
        </w:tabs>
        <w:ind w:firstLine="567"/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Лица </w:t>
      </w:r>
      <w:r w:rsidR="003E5ACE" w:rsidRPr="00FB1F89">
        <w:rPr>
          <w:rFonts w:ascii="Century" w:hAnsi="Century"/>
        </w:rPr>
        <w:t>пожилого</w:t>
      </w:r>
      <w:r w:rsidRPr="00FB1F89">
        <w:rPr>
          <w:rFonts w:ascii="Century" w:hAnsi="Century"/>
        </w:rPr>
        <w:t xml:space="preserve"> и старческого возраста по сравнению с более молодым </w:t>
      </w:r>
      <w:r w:rsidR="003E5ACE" w:rsidRPr="00FB1F89">
        <w:rPr>
          <w:rFonts w:ascii="Century" w:hAnsi="Century"/>
        </w:rPr>
        <w:t>контингентом</w:t>
      </w:r>
      <w:r w:rsidRPr="00FB1F89">
        <w:rPr>
          <w:rFonts w:ascii="Century" w:hAnsi="Century"/>
        </w:rPr>
        <w:t xml:space="preserve"> больных в большей </w:t>
      </w:r>
      <w:r w:rsidR="003E5ACE" w:rsidRPr="00FB1F89">
        <w:rPr>
          <w:rFonts w:ascii="Century" w:hAnsi="Century"/>
        </w:rPr>
        <w:t>степени</w:t>
      </w:r>
      <w:r w:rsidRPr="00FB1F89">
        <w:rPr>
          <w:rFonts w:ascii="Century" w:hAnsi="Century"/>
        </w:rPr>
        <w:t xml:space="preserve"> повержены побочному</w:t>
      </w:r>
      <w:r w:rsidR="003E5ACE" w:rsidRPr="00FB1F89">
        <w:rPr>
          <w:rFonts w:ascii="Century" w:hAnsi="Century"/>
        </w:rPr>
        <w:t xml:space="preserve"> действию гипотензивных средств, в особенности постуральной гипотензии. Поэтому таким больным целесообразно назначить пробную терапию и наблюдать за ее переносимостью. Если появятся побочные эффекты, то в отсутствие тяжелой артериальной гипертонии, лучше вообще отказаться от медикаментозного лечения. Не следует также стремится к быстрой нормализации артериального давления, поскольку ауторегуляция </w:t>
      </w:r>
      <w:r w:rsidR="008F0116" w:rsidRPr="00FB1F89">
        <w:rPr>
          <w:rFonts w:ascii="Century" w:hAnsi="Century"/>
        </w:rPr>
        <w:t>сосуд</w:t>
      </w:r>
      <w:r w:rsidR="008F0116">
        <w:rPr>
          <w:rFonts w:ascii="Century" w:hAnsi="Century"/>
        </w:rPr>
        <w:t>исто</w:t>
      </w:r>
      <w:r w:rsidR="008F0116" w:rsidRPr="00FB1F89">
        <w:rPr>
          <w:rFonts w:ascii="Century" w:hAnsi="Century"/>
        </w:rPr>
        <w:t>го</w:t>
      </w:r>
      <w:r w:rsidR="003E5ACE" w:rsidRPr="00FB1F89">
        <w:rPr>
          <w:rFonts w:ascii="Century" w:hAnsi="Century"/>
        </w:rPr>
        <w:t xml:space="preserve"> тонуса у этой категории больных снижена и в таких условиях повышается риск различных осложнений.</w:t>
      </w:r>
    </w:p>
    <w:p w:rsidR="00F03918" w:rsidRDefault="00F03918" w:rsidP="00A66AC1">
      <w:pPr>
        <w:tabs>
          <w:tab w:val="left" w:pos="1440"/>
        </w:tabs>
        <w:jc w:val="both"/>
        <w:rPr>
          <w:b/>
          <w:sz w:val="44"/>
          <w:szCs w:val="44"/>
        </w:rPr>
      </w:pPr>
      <w:r>
        <w:t xml:space="preserve">    </w:t>
      </w:r>
    </w:p>
    <w:p w:rsidR="00F03918" w:rsidRDefault="00F03918" w:rsidP="00A66AC1">
      <w:pPr>
        <w:tabs>
          <w:tab w:val="left" w:pos="1440"/>
        </w:tabs>
        <w:jc w:val="both"/>
        <w:rPr>
          <w:b/>
          <w:sz w:val="44"/>
          <w:szCs w:val="44"/>
        </w:rPr>
      </w:pPr>
    </w:p>
    <w:p w:rsidR="00F03918" w:rsidRPr="00F67B7E" w:rsidRDefault="00F03918" w:rsidP="00A66AC1">
      <w:pPr>
        <w:tabs>
          <w:tab w:val="left" w:pos="1440"/>
        </w:tabs>
        <w:spacing w:line="360" w:lineRule="auto"/>
        <w:jc w:val="center"/>
        <w:rPr>
          <w:rFonts w:ascii="Century" w:hAnsi="Century"/>
          <w:b/>
          <w:i/>
          <w:sz w:val="44"/>
          <w:szCs w:val="44"/>
        </w:rPr>
      </w:pPr>
      <w:r w:rsidRPr="00F67B7E">
        <w:rPr>
          <w:rFonts w:ascii="Century" w:hAnsi="Century"/>
          <w:b/>
          <w:i/>
          <w:sz w:val="44"/>
          <w:szCs w:val="44"/>
        </w:rPr>
        <w:t>ГИПОТЕНЗИВНАЯ ТЕРАПИЯ ПРИ ЦЕРЕБРОВАСКУЛЯРНОЙ БОЛЕЗНИ</w:t>
      </w:r>
    </w:p>
    <w:p w:rsidR="00F03918" w:rsidRDefault="00F03918" w:rsidP="00A66AC1">
      <w:pPr>
        <w:tabs>
          <w:tab w:val="left" w:pos="1440"/>
        </w:tabs>
        <w:jc w:val="both"/>
      </w:pPr>
    </w:p>
    <w:p w:rsidR="00082CC3" w:rsidRPr="00FB1F89" w:rsidRDefault="00F03918" w:rsidP="00A66AC1">
      <w:pPr>
        <w:tabs>
          <w:tab w:val="left" w:pos="1440"/>
        </w:tabs>
        <w:jc w:val="both"/>
        <w:rPr>
          <w:rFonts w:ascii="Century" w:hAnsi="Century"/>
        </w:rPr>
      </w:pPr>
      <w:r w:rsidRPr="00FB1F89">
        <w:rPr>
          <w:rFonts w:ascii="Century" w:hAnsi="Century"/>
        </w:rPr>
        <w:t xml:space="preserve">      Многие годы господствовало мнение, что у больных с поражением сосудов мозга при снижении артериального давления</w:t>
      </w:r>
      <w:r w:rsidR="00C26038" w:rsidRPr="00FB1F89">
        <w:rPr>
          <w:rFonts w:ascii="Century" w:hAnsi="Century"/>
        </w:rPr>
        <w:t xml:space="preserve"> церебральный может кровоток ухудшиться, поскольку высокое перфузионное давление необходимо для перфузии закупоренных или стенозированных  </w:t>
      </w:r>
      <w:r w:rsidR="00082CC3" w:rsidRPr="00FB1F89">
        <w:rPr>
          <w:rFonts w:ascii="Century" w:hAnsi="Century"/>
        </w:rPr>
        <w:t>сосудов. Однако</w:t>
      </w:r>
      <w:r w:rsidR="00C26038" w:rsidRPr="00FB1F89">
        <w:rPr>
          <w:rFonts w:ascii="Century" w:hAnsi="Century"/>
        </w:rPr>
        <w:t xml:space="preserve"> среди лиц, </w:t>
      </w:r>
      <w:r w:rsidR="00082CC3" w:rsidRPr="00FB1F89">
        <w:rPr>
          <w:rFonts w:ascii="Century" w:hAnsi="Century"/>
        </w:rPr>
        <w:t>перенесших</w:t>
      </w:r>
      <w:r w:rsidR="00C26038" w:rsidRPr="00FB1F89">
        <w:rPr>
          <w:rFonts w:ascii="Century" w:hAnsi="Century"/>
        </w:rPr>
        <w:t xml:space="preserve"> инсульт, выживаемость оказалось выше в группе больных, у которых артериальное давление под влиянием гипотензивной терапии было ниже. В числе возможных причин этого явления можно указать </w:t>
      </w:r>
      <w:r w:rsidR="00082CC3" w:rsidRPr="00FB1F89">
        <w:rPr>
          <w:rFonts w:ascii="Century" w:hAnsi="Century"/>
        </w:rPr>
        <w:t>сведущее</w:t>
      </w:r>
      <w:r w:rsidR="00C26038" w:rsidRPr="00FB1F89">
        <w:rPr>
          <w:rFonts w:ascii="Century" w:hAnsi="Century"/>
        </w:rPr>
        <w:t xml:space="preserve">: профилактика повторных кровоизлияний в мозг; предупреждение дальнейшей дегенерации артерий; высокая способность к внутреннему </w:t>
      </w:r>
      <w:r w:rsidR="008F0116" w:rsidRPr="00FB1F89">
        <w:rPr>
          <w:rFonts w:ascii="Century" w:hAnsi="Century"/>
        </w:rPr>
        <w:t>само</w:t>
      </w:r>
      <w:r w:rsidR="008F0116">
        <w:rPr>
          <w:rFonts w:ascii="Century" w:hAnsi="Century"/>
        </w:rPr>
        <w:t>ре</w:t>
      </w:r>
      <w:r w:rsidR="008F0116" w:rsidRPr="00FB1F89">
        <w:rPr>
          <w:rFonts w:ascii="Century" w:hAnsi="Century"/>
        </w:rPr>
        <w:t>гулированию</w:t>
      </w:r>
      <w:r w:rsidR="00C26038" w:rsidRPr="00FB1F89">
        <w:rPr>
          <w:rFonts w:ascii="Century" w:hAnsi="Century"/>
        </w:rPr>
        <w:t xml:space="preserve"> церебрального кровотока и другие. Нередко также невозможно однозначно ответить на вопрос, привела ли артериальная гипертония к </w:t>
      </w:r>
      <w:r w:rsidR="00082CC3" w:rsidRPr="00FB1F89">
        <w:rPr>
          <w:rFonts w:ascii="Century" w:hAnsi="Century"/>
        </w:rPr>
        <w:t>инсульту или</w:t>
      </w:r>
      <w:r w:rsidR="00C26038" w:rsidRPr="00FB1F89">
        <w:rPr>
          <w:rFonts w:ascii="Century" w:hAnsi="Century"/>
        </w:rPr>
        <w:t xml:space="preserve"> острое нарушение мозгового кровообращения</w:t>
      </w:r>
      <w:r w:rsidR="00082CC3" w:rsidRPr="00FB1F89">
        <w:rPr>
          <w:rFonts w:ascii="Century" w:hAnsi="Century"/>
        </w:rPr>
        <w:t xml:space="preserve"> стало причиной повышения артериального давления.</w:t>
      </w:r>
    </w:p>
    <w:p w:rsidR="00B67713" w:rsidRDefault="00082CC3" w:rsidP="00A66AC1">
      <w:pPr>
        <w:tabs>
          <w:tab w:val="left" w:pos="1440"/>
        </w:tabs>
        <w:jc w:val="both"/>
        <w:rPr>
          <w:sz w:val="22"/>
          <w:szCs w:val="22"/>
        </w:rPr>
      </w:pPr>
      <w:r w:rsidRPr="00FB1F89">
        <w:rPr>
          <w:rFonts w:ascii="Century" w:hAnsi="Century"/>
        </w:rPr>
        <w:t xml:space="preserve">      Поэтому в настоящие время большинство врачей придерживается консервативного подхода: артериальное давление поддерживается на уровне 160/100 мм рт. ст. Сохранение высокого артериального давления грозит дальнейшим гипертензивным поражением головного мозга, а чрезмерное снижение давления повышает риск очаговых неврологических повреждений вследствие гипоперфузии или инфаркта.</w:t>
      </w:r>
      <w:r w:rsidR="00B67713">
        <w:rPr>
          <w:sz w:val="22"/>
          <w:szCs w:val="22"/>
        </w:rPr>
        <w:t xml:space="preserve"> </w:t>
      </w:r>
    </w:p>
    <w:p w:rsidR="00FB1F89" w:rsidRDefault="00FB1F89" w:rsidP="00A66AC1">
      <w:pPr>
        <w:tabs>
          <w:tab w:val="left" w:pos="1440"/>
        </w:tabs>
        <w:jc w:val="both"/>
        <w:rPr>
          <w:sz w:val="22"/>
          <w:szCs w:val="22"/>
        </w:rPr>
      </w:pPr>
    </w:p>
    <w:p w:rsidR="00FB1F89" w:rsidRDefault="00FB1F89" w:rsidP="00A66AC1">
      <w:pPr>
        <w:tabs>
          <w:tab w:val="left" w:pos="1440"/>
        </w:tabs>
        <w:jc w:val="both"/>
        <w:rPr>
          <w:sz w:val="22"/>
          <w:szCs w:val="22"/>
        </w:rPr>
      </w:pPr>
    </w:p>
    <w:p w:rsidR="00FB1F89" w:rsidRDefault="00FB1F89" w:rsidP="00A66AC1">
      <w:pPr>
        <w:tabs>
          <w:tab w:val="left" w:pos="1440"/>
        </w:tabs>
        <w:jc w:val="both"/>
        <w:rPr>
          <w:sz w:val="22"/>
          <w:szCs w:val="22"/>
        </w:rPr>
      </w:pPr>
    </w:p>
    <w:p w:rsidR="00D80451" w:rsidRDefault="00FB1F89" w:rsidP="00A66AC1">
      <w:pPr>
        <w:tabs>
          <w:tab w:val="left" w:pos="1440"/>
        </w:tabs>
        <w:jc w:val="both"/>
        <w:rPr>
          <w:rFonts w:ascii="Century" w:hAnsi="Century"/>
          <w:b/>
          <w:sz w:val="28"/>
          <w:szCs w:val="28"/>
        </w:rPr>
      </w:pPr>
      <w:r w:rsidRPr="00FB1F89">
        <w:rPr>
          <w:rFonts w:ascii="Century" w:hAnsi="Century"/>
          <w:b/>
          <w:sz w:val="28"/>
          <w:szCs w:val="28"/>
          <w:u w:val="single"/>
        </w:rPr>
        <w:t>Использованная литература</w:t>
      </w:r>
      <w:r w:rsidRPr="00FB1F89">
        <w:rPr>
          <w:rFonts w:ascii="Century" w:hAnsi="Century"/>
          <w:b/>
          <w:sz w:val="28"/>
          <w:szCs w:val="28"/>
        </w:rPr>
        <w:t>:</w:t>
      </w:r>
    </w:p>
    <w:p w:rsidR="00D80451" w:rsidRDefault="00B2543F" w:rsidP="00D80451">
      <w:pPr>
        <w:numPr>
          <w:ilvl w:val="0"/>
          <w:numId w:val="39"/>
        </w:numPr>
        <w:tabs>
          <w:tab w:val="left" w:pos="1440"/>
        </w:tabs>
        <w:jc w:val="both"/>
        <w:rPr>
          <w:rFonts w:ascii="Century" w:hAnsi="Century"/>
        </w:rPr>
      </w:pPr>
      <w:r w:rsidRPr="00B2543F">
        <w:rPr>
          <w:rFonts w:ascii="Century" w:hAnsi="Century"/>
        </w:rPr>
        <w:t xml:space="preserve">Клиническая </w:t>
      </w:r>
      <w:r>
        <w:rPr>
          <w:rFonts w:ascii="Century" w:hAnsi="Century"/>
        </w:rPr>
        <w:t>нейро</w:t>
      </w:r>
      <w:r w:rsidRPr="00B2543F">
        <w:rPr>
          <w:rFonts w:ascii="Century" w:hAnsi="Century"/>
        </w:rPr>
        <w:t>фармакология</w:t>
      </w:r>
      <w:r w:rsidR="00D80451">
        <w:rPr>
          <w:rFonts w:ascii="Century" w:hAnsi="Century"/>
        </w:rPr>
        <w:t xml:space="preserve"> гипотензивных средств </w:t>
      </w:r>
    </w:p>
    <w:p w:rsidR="00FB1F89" w:rsidRDefault="00D80451" w:rsidP="00D80451">
      <w:pPr>
        <w:tabs>
          <w:tab w:val="left" w:pos="1440"/>
        </w:tabs>
        <w:ind w:left="90"/>
        <w:jc w:val="both"/>
        <w:rPr>
          <w:rFonts w:ascii="Century" w:hAnsi="Century"/>
        </w:rPr>
      </w:pPr>
      <w:r>
        <w:rPr>
          <w:rFonts w:ascii="Century" w:hAnsi="Century"/>
        </w:rPr>
        <w:t xml:space="preserve"> А. В. Вальдман</w:t>
      </w:r>
      <w:r w:rsidR="00B2543F">
        <w:rPr>
          <w:rFonts w:ascii="Century" w:hAnsi="Century"/>
        </w:rPr>
        <w:t xml:space="preserve"> </w:t>
      </w:r>
    </w:p>
    <w:p w:rsidR="00D80451" w:rsidRDefault="00D80451" w:rsidP="00D80451">
      <w:pPr>
        <w:numPr>
          <w:ilvl w:val="0"/>
          <w:numId w:val="39"/>
        </w:num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</w:rPr>
        <w:t>Взаимодействие лекарственных веществ   Я. Я. Балткайс, В.А. Фатеев</w:t>
      </w:r>
    </w:p>
    <w:p w:rsidR="00D80451" w:rsidRDefault="00D80451" w:rsidP="00D80451">
      <w:pPr>
        <w:numPr>
          <w:ilvl w:val="0"/>
          <w:numId w:val="39"/>
        </w:num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</w:rPr>
        <w:lastRenderedPageBreak/>
        <w:t>Лекарственные средства в клинической кардиологии  А. И. Грицюк</w:t>
      </w:r>
    </w:p>
    <w:p w:rsidR="00D80451" w:rsidRDefault="006F5132" w:rsidP="00D80451">
      <w:pPr>
        <w:numPr>
          <w:ilvl w:val="0"/>
          <w:numId w:val="39"/>
        </w:num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</w:rPr>
        <w:t>Лекарственные средства  М. Д. Машковский</w:t>
      </w:r>
      <w:r w:rsidR="00D80451">
        <w:rPr>
          <w:rFonts w:ascii="Century" w:hAnsi="Century"/>
        </w:rPr>
        <w:t xml:space="preserve"> </w:t>
      </w:r>
    </w:p>
    <w:p w:rsidR="0096565F" w:rsidRDefault="0096565F" w:rsidP="00D80451">
      <w:pPr>
        <w:numPr>
          <w:ilvl w:val="0"/>
          <w:numId w:val="39"/>
        </w:numPr>
        <w:tabs>
          <w:tab w:val="left" w:pos="1440"/>
        </w:tabs>
        <w:jc w:val="both"/>
        <w:rPr>
          <w:rFonts w:ascii="Century" w:hAnsi="Century"/>
        </w:rPr>
      </w:pPr>
      <w:r>
        <w:rPr>
          <w:rFonts w:ascii="Century" w:hAnsi="Century"/>
        </w:rPr>
        <w:t>Клиническая фармакология В. Г. Кукес</w:t>
      </w:r>
    </w:p>
    <w:sectPr w:rsidR="0096565F" w:rsidSect="006F457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E7" w:rsidRDefault="003F4FE7">
      <w:r>
        <w:separator/>
      </w:r>
    </w:p>
  </w:endnote>
  <w:endnote w:type="continuationSeparator" w:id="0">
    <w:p w:rsidR="003F4FE7" w:rsidRDefault="003F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1B" w:rsidRDefault="00C20C1B" w:rsidP="005643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0C1B" w:rsidRDefault="00C20C1B" w:rsidP="00874E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1B" w:rsidRDefault="00C20C1B" w:rsidP="005643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0733">
      <w:rPr>
        <w:rStyle w:val="a4"/>
        <w:noProof/>
      </w:rPr>
      <w:t>13</w:t>
    </w:r>
    <w:r>
      <w:rPr>
        <w:rStyle w:val="a4"/>
      </w:rPr>
      <w:fldChar w:fldCharType="end"/>
    </w:r>
  </w:p>
  <w:p w:rsidR="00C20C1B" w:rsidRDefault="00C20C1B" w:rsidP="00874E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E7" w:rsidRDefault="003F4FE7">
      <w:r>
        <w:separator/>
      </w:r>
    </w:p>
  </w:footnote>
  <w:footnote w:type="continuationSeparator" w:id="0">
    <w:p w:rsidR="003F4FE7" w:rsidRDefault="003F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70C"/>
    <w:multiLevelType w:val="hybridMultilevel"/>
    <w:tmpl w:val="F7A644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0F3E7A"/>
    <w:multiLevelType w:val="hybridMultilevel"/>
    <w:tmpl w:val="2DA0B4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04444C"/>
    <w:multiLevelType w:val="hybridMultilevel"/>
    <w:tmpl w:val="CE68248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0A3B35BE"/>
    <w:multiLevelType w:val="hybridMultilevel"/>
    <w:tmpl w:val="985EFDF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0A714FF3"/>
    <w:multiLevelType w:val="hybridMultilevel"/>
    <w:tmpl w:val="D75EEB10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5">
    <w:nsid w:val="0B501DF5"/>
    <w:multiLevelType w:val="hybridMultilevel"/>
    <w:tmpl w:val="7868B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B52C5D"/>
    <w:multiLevelType w:val="hybridMultilevel"/>
    <w:tmpl w:val="472A80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490EE4"/>
    <w:multiLevelType w:val="hybridMultilevel"/>
    <w:tmpl w:val="FACC2A84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8">
    <w:nsid w:val="189E26DD"/>
    <w:multiLevelType w:val="hybridMultilevel"/>
    <w:tmpl w:val="8A267C98"/>
    <w:lvl w:ilvl="0" w:tplc="7F3E07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DE109AF"/>
    <w:multiLevelType w:val="multilevel"/>
    <w:tmpl w:val="1C48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56B70"/>
    <w:multiLevelType w:val="hybridMultilevel"/>
    <w:tmpl w:val="FE301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330C6A"/>
    <w:multiLevelType w:val="hybridMultilevel"/>
    <w:tmpl w:val="C39CB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437A2C"/>
    <w:multiLevelType w:val="hybridMultilevel"/>
    <w:tmpl w:val="89A86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5356FB"/>
    <w:multiLevelType w:val="hybridMultilevel"/>
    <w:tmpl w:val="5650A40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252F2D2F"/>
    <w:multiLevelType w:val="hybridMultilevel"/>
    <w:tmpl w:val="1CDEC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477F48"/>
    <w:multiLevelType w:val="hybridMultilevel"/>
    <w:tmpl w:val="9662B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887D0D"/>
    <w:multiLevelType w:val="hybridMultilevel"/>
    <w:tmpl w:val="058E6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0B5404"/>
    <w:multiLevelType w:val="hybridMultilevel"/>
    <w:tmpl w:val="C1B251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04052B4"/>
    <w:multiLevelType w:val="hybridMultilevel"/>
    <w:tmpl w:val="0AD860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0F01C43"/>
    <w:multiLevelType w:val="hybridMultilevel"/>
    <w:tmpl w:val="C9B609DE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0">
    <w:nsid w:val="33A20330"/>
    <w:multiLevelType w:val="hybridMultilevel"/>
    <w:tmpl w:val="707EF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807AC2"/>
    <w:multiLevelType w:val="hybridMultilevel"/>
    <w:tmpl w:val="7E6A4A4E"/>
    <w:lvl w:ilvl="0" w:tplc="0419000F">
      <w:start w:val="1"/>
      <w:numFmt w:val="decimal"/>
      <w:lvlText w:val="%1."/>
      <w:lvlJc w:val="left"/>
      <w:pPr>
        <w:tabs>
          <w:tab w:val="num" w:pos="2342"/>
        </w:tabs>
        <w:ind w:left="23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2"/>
        </w:tabs>
        <w:ind w:left="3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2"/>
        </w:tabs>
        <w:ind w:left="3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2"/>
        </w:tabs>
        <w:ind w:left="4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2"/>
        </w:tabs>
        <w:ind w:left="5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2"/>
        </w:tabs>
        <w:ind w:left="5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2"/>
        </w:tabs>
        <w:ind w:left="6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2"/>
        </w:tabs>
        <w:ind w:left="7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2"/>
        </w:tabs>
        <w:ind w:left="8102" w:hanging="180"/>
      </w:pPr>
    </w:lvl>
  </w:abstractNum>
  <w:abstractNum w:abstractNumId="22">
    <w:nsid w:val="39B81A88"/>
    <w:multiLevelType w:val="hybridMultilevel"/>
    <w:tmpl w:val="07F0C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900CA"/>
    <w:multiLevelType w:val="hybridMultilevel"/>
    <w:tmpl w:val="9B1E5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6D023A"/>
    <w:multiLevelType w:val="hybridMultilevel"/>
    <w:tmpl w:val="1E981F20"/>
    <w:lvl w:ilvl="0" w:tplc="1B2849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7408F2"/>
    <w:multiLevelType w:val="hybridMultilevel"/>
    <w:tmpl w:val="7E785EC6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25128C24">
      <w:start w:val="1"/>
      <w:numFmt w:val="decimal"/>
      <w:lvlText w:val="%2."/>
      <w:lvlJc w:val="left"/>
      <w:pPr>
        <w:tabs>
          <w:tab w:val="num" w:pos="2295"/>
        </w:tabs>
        <w:ind w:left="2295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6">
    <w:nsid w:val="44F40736"/>
    <w:multiLevelType w:val="hybridMultilevel"/>
    <w:tmpl w:val="0132268E"/>
    <w:lvl w:ilvl="0" w:tplc="1B2849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590613"/>
    <w:multiLevelType w:val="hybridMultilevel"/>
    <w:tmpl w:val="BCD4BA1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8">
    <w:nsid w:val="49DA6567"/>
    <w:multiLevelType w:val="hybridMultilevel"/>
    <w:tmpl w:val="60CE1790"/>
    <w:lvl w:ilvl="0" w:tplc="25128C24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9">
    <w:nsid w:val="4DE042A0"/>
    <w:multiLevelType w:val="hybridMultilevel"/>
    <w:tmpl w:val="812E37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2564C63"/>
    <w:multiLevelType w:val="hybridMultilevel"/>
    <w:tmpl w:val="5524C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B0147F"/>
    <w:multiLevelType w:val="hybridMultilevel"/>
    <w:tmpl w:val="83C20C4A"/>
    <w:lvl w:ilvl="0" w:tplc="61BE1F5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B1573A"/>
    <w:multiLevelType w:val="hybridMultilevel"/>
    <w:tmpl w:val="234A56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4670EF2"/>
    <w:multiLevelType w:val="hybridMultilevel"/>
    <w:tmpl w:val="0DF4B57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4">
    <w:nsid w:val="6B112F87"/>
    <w:multiLevelType w:val="hybridMultilevel"/>
    <w:tmpl w:val="F5021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9B7399"/>
    <w:multiLevelType w:val="hybridMultilevel"/>
    <w:tmpl w:val="C960E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B552F8"/>
    <w:multiLevelType w:val="hybridMultilevel"/>
    <w:tmpl w:val="92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B10143"/>
    <w:multiLevelType w:val="hybridMultilevel"/>
    <w:tmpl w:val="39887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F76F5A"/>
    <w:multiLevelType w:val="hybridMultilevel"/>
    <w:tmpl w:val="488C6EE6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3"/>
  </w:num>
  <w:num w:numId="5">
    <w:abstractNumId w:val="34"/>
  </w:num>
  <w:num w:numId="6">
    <w:abstractNumId w:val="23"/>
  </w:num>
  <w:num w:numId="7">
    <w:abstractNumId w:val="15"/>
  </w:num>
  <w:num w:numId="8">
    <w:abstractNumId w:val="14"/>
  </w:num>
  <w:num w:numId="9">
    <w:abstractNumId w:val="20"/>
  </w:num>
  <w:num w:numId="10">
    <w:abstractNumId w:val="0"/>
  </w:num>
  <w:num w:numId="11">
    <w:abstractNumId w:val="35"/>
  </w:num>
  <w:num w:numId="12">
    <w:abstractNumId w:val="37"/>
  </w:num>
  <w:num w:numId="13">
    <w:abstractNumId w:val="29"/>
  </w:num>
  <w:num w:numId="14">
    <w:abstractNumId w:val="10"/>
  </w:num>
  <w:num w:numId="15">
    <w:abstractNumId w:val="30"/>
  </w:num>
  <w:num w:numId="16">
    <w:abstractNumId w:val="12"/>
  </w:num>
  <w:num w:numId="17">
    <w:abstractNumId w:val="16"/>
  </w:num>
  <w:num w:numId="18">
    <w:abstractNumId w:val="18"/>
  </w:num>
  <w:num w:numId="19">
    <w:abstractNumId w:val="32"/>
  </w:num>
  <w:num w:numId="20">
    <w:abstractNumId w:val="36"/>
  </w:num>
  <w:num w:numId="21">
    <w:abstractNumId w:val="21"/>
  </w:num>
  <w:num w:numId="22">
    <w:abstractNumId w:val="22"/>
  </w:num>
  <w:num w:numId="23">
    <w:abstractNumId w:val="31"/>
  </w:num>
  <w:num w:numId="24">
    <w:abstractNumId w:val="9"/>
  </w:num>
  <w:num w:numId="25">
    <w:abstractNumId w:val="6"/>
  </w:num>
  <w:num w:numId="26">
    <w:abstractNumId w:val="26"/>
  </w:num>
  <w:num w:numId="27">
    <w:abstractNumId w:val="8"/>
  </w:num>
  <w:num w:numId="28">
    <w:abstractNumId w:val="17"/>
  </w:num>
  <w:num w:numId="29">
    <w:abstractNumId w:val="24"/>
  </w:num>
  <w:num w:numId="30">
    <w:abstractNumId w:val="28"/>
  </w:num>
  <w:num w:numId="31">
    <w:abstractNumId w:val="19"/>
  </w:num>
  <w:num w:numId="32">
    <w:abstractNumId w:val="38"/>
  </w:num>
  <w:num w:numId="33">
    <w:abstractNumId w:val="2"/>
  </w:num>
  <w:num w:numId="34">
    <w:abstractNumId w:val="25"/>
  </w:num>
  <w:num w:numId="35">
    <w:abstractNumId w:val="4"/>
  </w:num>
  <w:num w:numId="36">
    <w:abstractNumId w:val="13"/>
  </w:num>
  <w:num w:numId="37">
    <w:abstractNumId w:val="7"/>
  </w:num>
  <w:num w:numId="38">
    <w:abstractNumId w:val="2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6B"/>
    <w:rsid w:val="00000CC7"/>
    <w:rsid w:val="00040D63"/>
    <w:rsid w:val="0005013D"/>
    <w:rsid w:val="00071405"/>
    <w:rsid w:val="00073DFE"/>
    <w:rsid w:val="00082CC3"/>
    <w:rsid w:val="00090298"/>
    <w:rsid w:val="00097CFF"/>
    <w:rsid w:val="000C66F7"/>
    <w:rsid w:val="000D00A8"/>
    <w:rsid w:val="000D13A4"/>
    <w:rsid w:val="000E55E9"/>
    <w:rsid w:val="000E5C4D"/>
    <w:rsid w:val="00100905"/>
    <w:rsid w:val="001322D0"/>
    <w:rsid w:val="00157AAD"/>
    <w:rsid w:val="00161AFB"/>
    <w:rsid w:val="00172621"/>
    <w:rsid w:val="00177BA5"/>
    <w:rsid w:val="001947D9"/>
    <w:rsid w:val="001D0F49"/>
    <w:rsid w:val="001D490A"/>
    <w:rsid w:val="001E12F6"/>
    <w:rsid w:val="002205D0"/>
    <w:rsid w:val="00224053"/>
    <w:rsid w:val="0023433B"/>
    <w:rsid w:val="00247364"/>
    <w:rsid w:val="00252DFF"/>
    <w:rsid w:val="00261802"/>
    <w:rsid w:val="002635FE"/>
    <w:rsid w:val="003104F3"/>
    <w:rsid w:val="00322D4B"/>
    <w:rsid w:val="00342942"/>
    <w:rsid w:val="0034708A"/>
    <w:rsid w:val="00347D3A"/>
    <w:rsid w:val="00387178"/>
    <w:rsid w:val="00396BA9"/>
    <w:rsid w:val="003A74F4"/>
    <w:rsid w:val="003B465A"/>
    <w:rsid w:val="003B701C"/>
    <w:rsid w:val="003D7E84"/>
    <w:rsid w:val="003E5ACE"/>
    <w:rsid w:val="003F3593"/>
    <w:rsid w:val="003F4FE7"/>
    <w:rsid w:val="003F6479"/>
    <w:rsid w:val="004006D8"/>
    <w:rsid w:val="00404EA8"/>
    <w:rsid w:val="004228DB"/>
    <w:rsid w:val="00423862"/>
    <w:rsid w:val="0043447A"/>
    <w:rsid w:val="00437FD6"/>
    <w:rsid w:val="004528DD"/>
    <w:rsid w:val="00482D20"/>
    <w:rsid w:val="00501C08"/>
    <w:rsid w:val="00510A99"/>
    <w:rsid w:val="005116C6"/>
    <w:rsid w:val="00543807"/>
    <w:rsid w:val="00546B26"/>
    <w:rsid w:val="0056431E"/>
    <w:rsid w:val="005746A5"/>
    <w:rsid w:val="0057502B"/>
    <w:rsid w:val="00576884"/>
    <w:rsid w:val="00581BD6"/>
    <w:rsid w:val="005922AE"/>
    <w:rsid w:val="005D2A74"/>
    <w:rsid w:val="005E1C85"/>
    <w:rsid w:val="005E2155"/>
    <w:rsid w:val="005E5FA1"/>
    <w:rsid w:val="00603717"/>
    <w:rsid w:val="0064746B"/>
    <w:rsid w:val="00652BA3"/>
    <w:rsid w:val="00656E93"/>
    <w:rsid w:val="00683DD4"/>
    <w:rsid w:val="006F1066"/>
    <w:rsid w:val="006F38E1"/>
    <w:rsid w:val="006F457B"/>
    <w:rsid w:val="006F5132"/>
    <w:rsid w:val="00704EA4"/>
    <w:rsid w:val="0071036C"/>
    <w:rsid w:val="00721539"/>
    <w:rsid w:val="007371C6"/>
    <w:rsid w:val="007455A1"/>
    <w:rsid w:val="00761A1A"/>
    <w:rsid w:val="00781E24"/>
    <w:rsid w:val="007C7B27"/>
    <w:rsid w:val="007D124C"/>
    <w:rsid w:val="007E6E80"/>
    <w:rsid w:val="00807EFF"/>
    <w:rsid w:val="008343CD"/>
    <w:rsid w:val="0084542E"/>
    <w:rsid w:val="008658A4"/>
    <w:rsid w:val="00874E0E"/>
    <w:rsid w:val="008F0116"/>
    <w:rsid w:val="008F17FC"/>
    <w:rsid w:val="0092583B"/>
    <w:rsid w:val="00925CED"/>
    <w:rsid w:val="0094012B"/>
    <w:rsid w:val="00952E9A"/>
    <w:rsid w:val="00961923"/>
    <w:rsid w:val="0096565F"/>
    <w:rsid w:val="00981B52"/>
    <w:rsid w:val="0099640E"/>
    <w:rsid w:val="009A67A3"/>
    <w:rsid w:val="009E5490"/>
    <w:rsid w:val="009F333B"/>
    <w:rsid w:val="00A24C38"/>
    <w:rsid w:val="00A31C7F"/>
    <w:rsid w:val="00A5117B"/>
    <w:rsid w:val="00A54E90"/>
    <w:rsid w:val="00A556E7"/>
    <w:rsid w:val="00A66AC1"/>
    <w:rsid w:val="00A87169"/>
    <w:rsid w:val="00A91E9B"/>
    <w:rsid w:val="00A97055"/>
    <w:rsid w:val="00AA4B72"/>
    <w:rsid w:val="00AC301D"/>
    <w:rsid w:val="00AD13B1"/>
    <w:rsid w:val="00AD2682"/>
    <w:rsid w:val="00AE3482"/>
    <w:rsid w:val="00AF57A0"/>
    <w:rsid w:val="00AF6234"/>
    <w:rsid w:val="00B2543F"/>
    <w:rsid w:val="00B27752"/>
    <w:rsid w:val="00B27879"/>
    <w:rsid w:val="00B31F9C"/>
    <w:rsid w:val="00B428C7"/>
    <w:rsid w:val="00B4408B"/>
    <w:rsid w:val="00B57F62"/>
    <w:rsid w:val="00B67713"/>
    <w:rsid w:val="00B96096"/>
    <w:rsid w:val="00BA5E27"/>
    <w:rsid w:val="00BE47C7"/>
    <w:rsid w:val="00C20C1B"/>
    <w:rsid w:val="00C26038"/>
    <w:rsid w:val="00C26864"/>
    <w:rsid w:val="00C33975"/>
    <w:rsid w:val="00C54FEF"/>
    <w:rsid w:val="00C5697F"/>
    <w:rsid w:val="00CB571D"/>
    <w:rsid w:val="00CC0F9C"/>
    <w:rsid w:val="00CD20E7"/>
    <w:rsid w:val="00CF5017"/>
    <w:rsid w:val="00D12D13"/>
    <w:rsid w:val="00D16C84"/>
    <w:rsid w:val="00D16E6A"/>
    <w:rsid w:val="00D32E9F"/>
    <w:rsid w:val="00D35583"/>
    <w:rsid w:val="00D40D1A"/>
    <w:rsid w:val="00D517B5"/>
    <w:rsid w:val="00D550FA"/>
    <w:rsid w:val="00D5785B"/>
    <w:rsid w:val="00D76310"/>
    <w:rsid w:val="00D80451"/>
    <w:rsid w:val="00D837AC"/>
    <w:rsid w:val="00D97408"/>
    <w:rsid w:val="00DA38AF"/>
    <w:rsid w:val="00DB4943"/>
    <w:rsid w:val="00DD1AAE"/>
    <w:rsid w:val="00E425EB"/>
    <w:rsid w:val="00E61482"/>
    <w:rsid w:val="00E65091"/>
    <w:rsid w:val="00E94555"/>
    <w:rsid w:val="00E96A07"/>
    <w:rsid w:val="00EA64B3"/>
    <w:rsid w:val="00EC1559"/>
    <w:rsid w:val="00ED115C"/>
    <w:rsid w:val="00ED1C15"/>
    <w:rsid w:val="00ED58B8"/>
    <w:rsid w:val="00ED78E8"/>
    <w:rsid w:val="00ED7D3A"/>
    <w:rsid w:val="00EE376B"/>
    <w:rsid w:val="00EF6828"/>
    <w:rsid w:val="00F0379A"/>
    <w:rsid w:val="00F03918"/>
    <w:rsid w:val="00F20BFA"/>
    <w:rsid w:val="00F30770"/>
    <w:rsid w:val="00F35C99"/>
    <w:rsid w:val="00F45933"/>
    <w:rsid w:val="00F65DA4"/>
    <w:rsid w:val="00F67B7E"/>
    <w:rsid w:val="00F72D4A"/>
    <w:rsid w:val="00FA2DF2"/>
    <w:rsid w:val="00FB1F89"/>
    <w:rsid w:val="00FD58FD"/>
    <w:rsid w:val="00FE0733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74E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4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74E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4688</Words>
  <Characters>26725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МЕДИКАМЕНТОЗНОЕ ЛЕЧЕНИЕ                    ГИПЕРТОНИЧЕСКОЙ БОЛЕЗНИ</vt:lpstr>
    </vt:vector>
  </TitlesOfParts>
  <Company>Dr. Aibolit &amp; Idea</Company>
  <LinksUpToDate>false</LinksUpToDate>
  <CharactersWithSpaces>31351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МЕДИКАМЕНТОЗНОЕ ЛЕЧЕНИЕ                    ГИПЕРТОНИЧЕСКОЙ БОЛЕЗНИ</dc:title>
  <dc:creator>Сергей</dc:creator>
  <cp:lastModifiedBy>Igor</cp:lastModifiedBy>
  <cp:revision>2</cp:revision>
  <dcterms:created xsi:type="dcterms:W3CDTF">2024-06-01T13:23:00Z</dcterms:created>
  <dcterms:modified xsi:type="dcterms:W3CDTF">2024-06-01T13:23:00Z</dcterms:modified>
</cp:coreProperties>
</file>