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677">
      <w:pPr>
        <w:pStyle w:val="FR2"/>
        <w:jc w:val="center"/>
        <w:rPr>
          <w:b/>
        </w:rPr>
      </w:pPr>
      <w:bookmarkStart w:id="0" w:name="_GoBack"/>
      <w:bookmarkEnd w:id="0"/>
    </w:p>
    <w:p w:rsidR="00000000" w:rsidRDefault="0081777D">
      <w:pPr>
        <w:pStyle w:val="FR2"/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5029200" cy="899160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РЕФЕРАТ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8pt;margin-top:10.75pt;width:39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" o:allowincell="f" filled="f" stroked="f">
                <o:lock v:ext="edit" shapetype="t"/>
                <v:textbox style="mso-fit-shape-to-text:t">
                  <w:txbxContent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РЕФЕРАТ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  <w:r>
        <w:object w:dxaOrig="1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46.8pt;margin-top:5.15pt;width:511.2pt;height:475.85pt;z-index:-251656192;mso-position-horizontal:absolute;mso-position-horizontal-relative:text;mso-position-vertical:absolute;mso-position-vertical-relative:text" o:allowincell="f">
            <v:imagedata r:id="rId4" o:title=""/>
          </v:shape>
          <o:OLEObject Type="Embed" ProgID="MSPhotoEd.3" ShapeID="_x0000_s1031" DrawAspect="Content" ObjectID="_1789666025" r:id="rId5"/>
        </w:object>
      </w: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81777D">
      <w:pPr>
        <w:pStyle w:val="FR2"/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1694815" cy="48260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4815" cy="482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-3.6pt;margin-top:9.65pt;width:133.45pt;height: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тему: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1777D">
      <w:pPr>
        <w:pStyle w:val="FR2"/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67945</wp:posOffset>
                </wp:positionV>
                <wp:extent cx="5394960" cy="265176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51">
                          <a:off x="0" y="0"/>
                          <a:ext cx="5394960" cy="265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2C20A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"Медицинская профилактика 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2C20A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радиационных поражений"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left:0;text-align:left;margin-left:-3.6pt;margin-top:5.35pt;width:424.8pt;height:208.8pt;rotation:57677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" o:allowincell="f" filled="f" stroked="f">
                <o:lock v:ext="edit" shapetype="t"/>
                <v:textbox style="mso-fit-shape-to-text:t">
                  <w:txbxContent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2C20A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"Медицинская профилактика 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2C20A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радиационных поражений"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right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81777D">
      <w:pPr>
        <w:pStyle w:val="FR2"/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128270</wp:posOffset>
                </wp:positionV>
                <wp:extent cx="3038475" cy="195580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8475" cy="195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Ученицы 10 А класса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общеобразовательной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I-III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ступеней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школы № 126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Поповой Татьяны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Учитель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Абравитова Г.Л.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left:0;text-align:left;margin-left:198pt;margin-top:10.1pt;width:239.25pt;height:1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" o:allowincell="f" filled="f" stroked="f">
                <o:lock v:ext="edit" shapetype="t"/>
                <v:textbox style="mso-fit-shape-to-text:t">
                  <w:txbxContent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Ученицы 10 А класса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общеобразовательной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I-III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ступеней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школы № 126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Поповой Татьяны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Учитель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Абравитова Г.Л.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81777D">
      <w:pPr>
        <w:pStyle w:val="FR2"/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41910</wp:posOffset>
                </wp:positionV>
                <wp:extent cx="1463040" cy="60960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6304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520402"/>
                                <w:sz w:val="40"/>
                                <w:szCs w:val="40"/>
                                <w14:shadow w14:blurRad="0" w14:dist="35941" w14:dir="2700000" w14:sx="100000" w14:sy="50000" w14:kx="0" w14:ky="0" w14:algn="b">
                                  <w14:srgbClr w14:val="875B0D"/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Донецк</w:t>
                            </w:r>
                          </w:p>
                          <w:p w:rsidR="0081777D" w:rsidRDefault="0081777D" w:rsidP="008177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520402"/>
                                <w:sz w:val="40"/>
                                <w:szCs w:val="40"/>
                                <w14:shadow w14:blurRad="0" w14:dist="35941" w14:dir="2700000" w14:sx="100000" w14:sy="50000" w14:kx="0" w14:ky="0" w14:algn="b">
                                  <w14:srgbClr w14:val="875B0D"/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2001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0" type="#_x0000_t202" style="position:absolute;left:0;text-align:left;margin-left:147.6pt;margin-top:3.3pt;width:115.2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" o:allowincell="f" filled="f" stroked="f">
                <o:lock v:ext="edit" shapetype="t"/>
                <v:textbox style="mso-fit-shape-to-text:t">
                  <w:txbxContent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520402"/>
                          <w:sz w:val="40"/>
                          <w:szCs w:val="40"/>
                          <w14:shadow w14:blurRad="0" w14:dist="35941" w14:dir="2700000" w14:sx="100000" w14:sy="50000" w14:kx="0" w14:ky="0" w14:algn="b">
                            <w14:srgbClr w14:val="875B0D"/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Донецк</w:t>
                      </w:r>
                    </w:p>
                    <w:p w:rsidR="0081777D" w:rsidRDefault="0081777D" w:rsidP="008177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520402"/>
                          <w:sz w:val="40"/>
                          <w:szCs w:val="40"/>
                          <w14:shadow w14:blurRad="0" w14:dist="35941" w14:dir="2700000" w14:sx="100000" w14:sy="50000" w14:kx="0" w14:ky="0" w14:algn="b">
                            <w14:srgbClr w14:val="875B0D"/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</w:p>
    <w:p w:rsidR="00000000" w:rsidRDefault="00326677">
      <w:pPr>
        <w:pStyle w:val="FR2"/>
        <w:jc w:val="center"/>
        <w:rPr>
          <w:b/>
        </w:rPr>
      </w:pPr>
      <w:r>
        <w:rPr>
          <w:b/>
        </w:rPr>
        <w:lastRenderedPageBreak/>
        <w:t>О ПРЕДУПРЕДИТЕЛЬНОМ САНИТАРНОМ НАДЗОРЕ ЗА ПРОЕКТИРОВАНИЕМ И СТРОИТЕЛЬСТВОМ РАДИОЛОГИЧЕСКИХ ОБЪЕКТОВ</w:t>
      </w:r>
    </w:p>
    <w:p w:rsidR="00000000" w:rsidRDefault="00326677">
      <w:r>
        <w:rPr>
          <w:b/>
        </w:rPr>
        <w:t>Предупредительный</w:t>
      </w:r>
      <w:r>
        <w:t xml:space="preserve"> санитарный над</w:t>
      </w:r>
      <w:r>
        <w:softHyphen/>
        <w:t>зор за проектированием и строительством объектов предс</w:t>
      </w:r>
      <w:r>
        <w:t>тавляет собой наиболее важ</w:t>
      </w:r>
      <w:r>
        <w:softHyphen/>
        <w:t>ный этап в системе санитарного (санитарно-эпидемиологического) надзора. Особенно</w:t>
      </w:r>
      <w:r>
        <w:softHyphen/>
        <w:t>стью предупредительного санитарного над</w:t>
      </w:r>
      <w:r>
        <w:softHyphen/>
        <w:t>зора за состоянием радиологических объек</w:t>
      </w:r>
      <w:r>
        <w:softHyphen/>
        <w:t>тов - предназначенных для работ с источниками ионизирующих излучени</w:t>
      </w:r>
      <w:r>
        <w:t>й (ИИИ), транспортирования и хранения радиоактив</w:t>
      </w:r>
      <w:r>
        <w:softHyphen/>
        <w:t>ных веществ (РВ), а также захоронения радиоактивных отходов - является контроль за выполнением требований по обеспечению радиационной безопасности всех категорий облучаемых людей, а также по предупреж</w:t>
      </w:r>
      <w:r>
        <w:softHyphen/>
        <w:t xml:space="preserve">дению </w:t>
      </w:r>
      <w:r>
        <w:t>радиоактивного загрязнения окружа</w:t>
      </w:r>
      <w:r>
        <w:softHyphen/>
        <w:t>ющей среды. При его осуществлении, помимо документов по предупредительному санитар</w:t>
      </w:r>
      <w:r>
        <w:softHyphen/>
        <w:t>ному надзору общего характера, необходимо руководствоваться специальными государст</w:t>
      </w:r>
      <w:r>
        <w:softHyphen/>
        <w:t>венными (отраслевыми) руководящими и нор</w:t>
      </w:r>
      <w:r>
        <w:softHyphen/>
        <w:t>мативными докум</w:t>
      </w:r>
      <w:r>
        <w:t>ентами, указаниями и рекомендациями Минздрава и Госсанэпиднадзора Украины, распространяющимися на проектируемые и строящиеся радиологические объекты, соот</w:t>
      </w:r>
      <w:r>
        <w:softHyphen/>
        <w:t>ветствующими приказами министра обороны Украины, а также нормативными и техническими условиями по мон</w:t>
      </w:r>
      <w:r>
        <w:t>тажу источников.</w:t>
      </w:r>
    </w:p>
    <w:p w:rsidR="00000000" w:rsidRDefault="00326677">
      <w:r>
        <w:t>Во всех случаях при проведении предуп</w:t>
      </w:r>
      <w:r>
        <w:softHyphen/>
        <w:t>редительного санитарного надзора за про</w:t>
      </w:r>
      <w:r>
        <w:softHyphen/>
        <w:t>ектированием и строительством радио</w:t>
      </w:r>
      <w:r>
        <w:softHyphen/>
        <w:t>логических объектов основополагающими документами, выполнение требований кото</w:t>
      </w:r>
      <w:r>
        <w:softHyphen/>
        <w:t>рых гарантирует реализацию главных задач радиац</w:t>
      </w:r>
      <w:r>
        <w:t>ионной гигиены - предупреждение радиационных поражений и заболеваний. связанных  с облучением, максимальное снижение вредного воздействия</w:t>
      </w:r>
    </w:p>
    <w:p w:rsidR="00000000" w:rsidRDefault="00326677">
      <w:r>
        <w:t>ионизирующих излучений - являются Нормы радиационной безопасности НРБ-76/87. Основные санитарные правила работы с ради</w:t>
      </w:r>
      <w:r>
        <w:t xml:space="preserve">оактивными  веществами и другими источниками ионизирующих излучений ОСП-72/87, приказ министра обороны СССР 1983 г. </w:t>
      </w:r>
      <w:r>
        <w:rPr>
          <w:lang w:val="en-US"/>
        </w:rPr>
        <w:t>N285.</w:t>
      </w:r>
    </w:p>
    <w:p w:rsidR="00000000" w:rsidRDefault="00326677">
      <w:pPr>
        <w:ind w:firstLine="240"/>
      </w:pPr>
      <w:r>
        <w:t>Объекты, на которых используются ИИИ, можно разделить на несколько групп (не считая специфических объектов флота с ядер</w:t>
      </w:r>
      <w:r>
        <w:softHyphen/>
        <w:t>ными энергетич</w:t>
      </w:r>
      <w:r>
        <w:t>ескими установками): объекты химических войск, химической   службы (стационарные и подвижные ремонтноградуировочные   мастерские,    хранилища радиоактивных веществ); объекты воинских частей,  предприятий и строительных организаций, использующих ИИИ в прои</w:t>
      </w:r>
      <w:r>
        <w:t>звод</w:t>
      </w:r>
      <w:r>
        <w:softHyphen/>
        <w:t>ственных целях (промышленная гамма-и рентгенодефектоскопия, различного типа и предназначения радиоизотопные приборы);</w:t>
      </w:r>
    </w:p>
    <w:p w:rsidR="00000000" w:rsidRDefault="00326677">
      <w:r>
        <w:t>объекты лечебно-профилактических учреж</w:t>
      </w:r>
      <w:r>
        <w:softHyphen/>
        <w:t>дений (рентгенодиагностические кабинеты и отделения, отделения лучевой  терапии. радиоизотопно</w:t>
      </w:r>
      <w:r>
        <w:t>й диагностики, радонолечебницы).</w:t>
      </w:r>
    </w:p>
    <w:p w:rsidR="00000000" w:rsidRDefault="00326677">
      <w:pPr>
        <w:ind w:firstLine="240"/>
      </w:pPr>
      <w:r>
        <w:t>Медицинская служба должна вести учет всех строящихся и реконструируемых в воен</w:t>
      </w:r>
      <w:r>
        <w:softHyphen/>
        <w:t xml:space="preserve">ном округе (на флоте) радиологических объектов. В противном случае пострадают не только планирование, но и вся последующая деятельность    по   </w:t>
      </w:r>
      <w:r>
        <w:t>предупредительному санитарному надзору за этими объектами. Кроме того, следует помнить, что такие объекты часто строятся (реконструируются, ремонтируются) хозяйственным способом без предварительной разработки проектов, а если они и есть, то в большинстве с</w:t>
      </w:r>
      <w:r>
        <w:t>лучаев не согласовываются со специалистами меди</w:t>
      </w:r>
      <w:r>
        <w:softHyphen/>
        <w:t>цинской службы, имеют значительные откло</w:t>
      </w:r>
      <w:r>
        <w:softHyphen/>
        <w:t>нения от действующих норм, в том числе</w:t>
      </w:r>
    </w:p>
    <w:p w:rsidR="00000000" w:rsidRDefault="00326677">
      <w:r>
        <w:t>регламентирующих вопросы защиты от ИИИ.</w:t>
      </w:r>
    </w:p>
    <w:p w:rsidR="00000000" w:rsidRDefault="00326677">
      <w:pPr>
        <w:ind w:firstLine="300"/>
      </w:pPr>
      <w:r>
        <w:t>Очень важно поэтому в системе предуп</w:t>
      </w:r>
      <w:r>
        <w:softHyphen/>
        <w:t>редительного санитарного надзора предус</w:t>
      </w:r>
      <w:r>
        <w:softHyphen/>
        <w:t xml:space="preserve">мотреть    </w:t>
      </w:r>
      <w:r>
        <w:t xml:space="preserve">  участие      представителей медицинской службы в работе по выбору зе</w:t>
      </w:r>
      <w:r>
        <w:softHyphen/>
        <w:t>мельных участков под строительство. При этом большое значение имеет взаимо</w:t>
      </w:r>
      <w:r>
        <w:softHyphen/>
        <w:t>действие медицинской службы со строитель</w:t>
      </w:r>
      <w:r>
        <w:softHyphen/>
        <w:t>ными   управлениями   и   проектными организациями, своевременное пол</w:t>
      </w:r>
      <w:r>
        <w:t>учение от них информации о предстоящей работе. Такое взаимодействие за последние годы в большинстве военных округов и флотов в це</w:t>
      </w:r>
      <w:r>
        <w:softHyphen/>
        <w:t xml:space="preserve">лом налажено. Однако специалистам военных округов, территории которых подверглись </w:t>
      </w:r>
      <w:r>
        <w:lastRenderedPageBreak/>
        <w:t>радиоактивному загрязнению в результате авар</w:t>
      </w:r>
      <w:r>
        <w:t>ии на ЧАЭС. при выборе земельных участ</w:t>
      </w:r>
      <w:r>
        <w:softHyphen/>
        <w:t>ков под строительство объектов (в том числе и для работы с ИИИ) трудно квалифицирован</w:t>
      </w:r>
      <w:r>
        <w:softHyphen/>
        <w:t>но оценить радиационную обстановку.</w:t>
      </w:r>
    </w:p>
    <w:p w:rsidR="00000000" w:rsidRDefault="00326677">
      <w:pPr>
        <w:ind w:firstLine="260"/>
      </w:pPr>
      <w:r>
        <w:t>Получить необходимую информацию для использования при организации работ по радиационному обслед</w:t>
      </w:r>
      <w:r>
        <w:t>ованию участков пред</w:t>
      </w:r>
      <w:r>
        <w:softHyphen/>
        <w:t>полагаемого строительства помогут направ</w:t>
      </w:r>
      <w:r>
        <w:softHyphen/>
        <w:t>ленные в военные округа, подвергшиеся радиоактивному загрязнению. Методические рекомендации по обследованию объектов Министерства обороны СССР, размещенных на радиоактивно загрязненной территори</w:t>
      </w:r>
      <w:r>
        <w:t>и</w:t>
      </w:r>
      <w:r>
        <w:rPr>
          <w:lang w:val="en-US"/>
        </w:rPr>
        <w:t xml:space="preserve"> (N </w:t>
      </w:r>
      <w:r>
        <w:t>566/8/4330 от 6.08.1991 г.).</w:t>
      </w:r>
    </w:p>
    <w:p w:rsidR="00000000" w:rsidRDefault="00326677">
      <w:pPr>
        <w:ind w:firstLine="180"/>
      </w:pPr>
      <w:r>
        <w:t>Активное участие медицинской службы тре</w:t>
      </w:r>
      <w:r>
        <w:softHyphen/>
        <w:t>буется  в ходе приемки законченных строительством   (после   реконструкции, капитального  ремонта)  радиологических объектов. Следует отметить, что большинство из них, построенных хо</w:t>
      </w:r>
      <w:r>
        <w:t>зяйственным спосо</w:t>
      </w:r>
      <w:r>
        <w:softHyphen/>
        <w:t>бом. принимают в эксплуатацию формально. без привлечения в состав приемочных комиссий    представителей    санитарно-эпидемиологических учреждений, осуществ</w:t>
      </w:r>
      <w:r>
        <w:softHyphen/>
        <w:t>ляющих санитарный надзор на данной территории. Их. как правило, не включают в сос</w:t>
      </w:r>
      <w:r>
        <w:t>тав комиссии даже при вводе в эксплуа</w:t>
      </w:r>
      <w:r>
        <w:softHyphen/>
        <w:t>тацию рентгеновских кабинетов. Командо</w:t>
      </w:r>
      <w:r>
        <w:softHyphen/>
        <w:t>вание госпиталей вспоминает о них лишь при оформлении санитарных паспортов.</w:t>
      </w:r>
    </w:p>
    <w:p w:rsidR="00000000" w:rsidRDefault="00326677">
      <w:pPr>
        <w:ind w:firstLine="260"/>
      </w:pPr>
      <w:r>
        <w:t>Одной из задач предупредительного санитарного надзора за проектированием рассматриваемых объектов являю</w:t>
      </w:r>
      <w:r>
        <w:t>тся выбо</w:t>
      </w:r>
      <w:r>
        <w:softHyphen/>
        <w:t>рочные проверки проектной документации на соответствие их действующим санитарным правилам и нормам, в том числе при использо</w:t>
      </w:r>
      <w:r>
        <w:softHyphen/>
        <w:t>вании ИИИ. Чаще всего при этом главным специалистам военных округов и флотов, специалистам санитарно-эпидемиологических уч</w:t>
      </w:r>
      <w:r>
        <w:t>реждений приходится иметь дело с про</w:t>
      </w:r>
      <w:r>
        <w:softHyphen/>
        <w:t>ектной документацией объектов химической службы и лечебно-профилактических учреж</w:t>
      </w:r>
      <w:r>
        <w:softHyphen/>
        <w:t>дений. в которой необходимо оценивать каче</w:t>
      </w:r>
      <w:r>
        <w:softHyphen/>
        <w:t>ство проектирования с точки зрения</w:t>
      </w:r>
      <w:r>
        <w:rPr>
          <w:lang w:val="en-US"/>
        </w:rPr>
        <w:t xml:space="preserve"> </w:t>
      </w:r>
      <w:r>
        <w:t>организации и достаточности защиты от ионизирующих излучений</w:t>
      </w:r>
      <w:r>
        <w:t>. При рассмотрении таких проектов следует учитывать некоторые особенности.</w:t>
      </w:r>
    </w:p>
    <w:p w:rsidR="00000000" w:rsidRDefault="00326677">
      <w:pPr>
        <w:ind w:left="40"/>
      </w:pPr>
      <w:r>
        <w:t>Так,   например,   для   строительства стационарных ремонтно-градуировочных мас</w:t>
      </w:r>
      <w:r>
        <w:softHyphen/>
        <w:t>терских и хранилищ РВ разработаны соответ</w:t>
      </w:r>
      <w:r>
        <w:softHyphen/>
        <w:t>ствующие типовые проекты. Однако в последнее время в военны</w:t>
      </w:r>
      <w:r>
        <w:t>х округах и на фло</w:t>
      </w:r>
      <w:r>
        <w:softHyphen/>
        <w:t>тах эти объекты строят хозяйственным спосо</w:t>
      </w:r>
      <w:r>
        <w:softHyphen/>
        <w:t>бом, причем со значительными отклонениями от типовых проектов. Поэтому при их рассмот</w:t>
      </w:r>
      <w:r>
        <w:softHyphen/>
        <w:t>рении нужно обращать внимание на наличие обоснованных данных о защите рабочих мест и смежных помещений от ио</w:t>
      </w:r>
      <w:r>
        <w:t>низирующих излучений,   о   расчете   эффективности защитных ограждений и устройств, о системе блокировки и сигнализации, о положении облучателя при превышении заданного уров</w:t>
      </w:r>
      <w:r>
        <w:softHyphen/>
        <w:t>ня радиации, о механизации операций с высо</w:t>
      </w:r>
      <w:r>
        <w:softHyphen/>
        <w:t>коактивными источниками излучений, а т</w:t>
      </w:r>
      <w:r>
        <w:t>акже о системах вентиляции и освещения.</w:t>
      </w:r>
    </w:p>
    <w:p w:rsidR="00000000" w:rsidRDefault="00326677">
      <w:pPr>
        <w:ind w:left="40"/>
      </w:pPr>
      <w:r>
        <w:t>Рентгенологические подразделения ле</w:t>
      </w:r>
      <w:r>
        <w:softHyphen/>
        <w:t>чебно-профилактических учреждений долж</w:t>
      </w:r>
      <w:r>
        <w:softHyphen/>
        <w:t>ны проектироваться с учетом требований Санитарных правил устройства и эксплуатации медицинских рентгенологических отделений (кабинетов) в арм</w:t>
      </w:r>
      <w:r>
        <w:t>ии и на флоте, утвержденных начальником ГВМУ МО РФ 29.09.1992 г.. а так</w:t>
      </w:r>
      <w:r>
        <w:softHyphen/>
        <w:t>же СанПиН МЗ СССР N 5179-90 "Санитарные правила устройства, оборудования и эксплуа</w:t>
      </w:r>
      <w:r>
        <w:softHyphen/>
        <w:t>тации больниц, родильных домов и других ле</w:t>
      </w:r>
      <w:r>
        <w:softHyphen/>
        <w:t>чебных стационаров" и СНиП 2.08.02-89 "Общественные здания</w:t>
      </w:r>
      <w:r>
        <w:t xml:space="preserve"> и сооружения".</w:t>
      </w:r>
    </w:p>
    <w:p w:rsidR="00000000" w:rsidRDefault="00326677">
      <w:pPr>
        <w:ind w:left="40"/>
      </w:pPr>
      <w:r>
        <w:t>Работа с радиоактивными веществами в открытом виде осуществляется главным обра</w:t>
      </w:r>
      <w:r>
        <w:softHyphen/>
        <w:t>зом в отделениях радиоизотопной диаг</w:t>
      </w:r>
      <w:r>
        <w:softHyphen/>
        <w:t>ностики окружных военных госпиталей (главных госпиталей флотов), а также в неко</w:t>
      </w:r>
      <w:r>
        <w:softHyphen/>
        <w:t>торых военных санаториях, использующих метод</w:t>
      </w:r>
      <w:r>
        <w:t xml:space="preserve"> радонотерапии. Новые объекты подоб</w:t>
      </w:r>
      <w:r>
        <w:softHyphen/>
        <w:t>ного типа строятся редко. Однако довольно часто осуществляются их реконструкция и капитальный ремонт. При решении вопросов предупредительного санитарного надзора за проектированием, строительством, реконст</w:t>
      </w:r>
      <w:r>
        <w:softHyphen/>
        <w:t>рукцией и капи</w:t>
      </w:r>
      <w:r>
        <w:t>тальным ремонтом таких объектов необходимо руководствоваться тре</w:t>
      </w:r>
      <w:r>
        <w:softHyphen/>
        <w:t>бованиями приказа начальника ЦВМУ МО СССР N 101 от 1.03.1986 г.. которым введены в действие С:анитарные правила устройства и эксплуатации отделений радиоизотопной диагностики военных госпитал</w:t>
      </w:r>
      <w:r>
        <w:t>ей, СанПиН МЗ-СССР N 4-129-11-4140-86 "Лаборатории радиоизотопной диагностики. Санитарно-гигиенические нормы", а также требованиями СанПиН "Радоновые лаборатории, отделения радонотерапии. Санитарные правила устрой</w:t>
      </w:r>
      <w:r>
        <w:softHyphen/>
        <w:t>ства, оборудования и эксплуатации", которы</w:t>
      </w:r>
      <w:r>
        <w:t>е были направлены в военные округа и на флоты за N 161/2/6631 от 7.08.1991 г.</w:t>
      </w:r>
    </w:p>
    <w:p w:rsidR="00000000" w:rsidRDefault="00326677">
      <w:pPr>
        <w:ind w:firstLine="260"/>
      </w:pPr>
      <w:r>
        <w:t>При рассмотрении проектов строительст</w:t>
      </w:r>
      <w:r>
        <w:softHyphen/>
        <w:t>ва, реконструкции и капитального ремонта объектов, предназначенных для работ с радиоактивными веществами в открытом виде, необходимо обращат</w:t>
      </w:r>
      <w:r>
        <w:t>ь особое внимание на решение следующих вопросов: разме</w:t>
      </w:r>
      <w:r>
        <w:softHyphen/>
        <w:t>щение объекта на местности, определение санитарно-защитной зоны и зоны наблю</w:t>
      </w:r>
      <w:r>
        <w:softHyphen/>
        <w:t xml:space="preserve">дения; планировка помещений в соответствии с классом проводимых работ; герметизация и механизация операций с радиоактивными </w:t>
      </w:r>
      <w:r>
        <w:t>ве</w:t>
      </w:r>
      <w:r>
        <w:softHyphen/>
        <w:t>ществами;   наличие   высокоэффективной вентиляции и защиты от внешнего излучения;</w:t>
      </w:r>
    </w:p>
    <w:p w:rsidR="00000000" w:rsidRDefault="00326677">
      <w:pPr>
        <w:spacing w:line="260" w:lineRule="auto"/>
      </w:pPr>
      <w:r>
        <w:t>отделка   помещений   и   оборудования специальными материалами; наличие поме</w:t>
      </w:r>
      <w:r>
        <w:softHyphen/>
        <w:t>щений, приспособлений и устройств для про</w:t>
      </w:r>
      <w:r>
        <w:softHyphen/>
        <w:t>ведения   ремонтных   работ,   текущей дезактиваци</w:t>
      </w:r>
      <w:r>
        <w:t>и, а также ликвидации аварийных загрязнений; очистка воздуха, выбрасываемо</w:t>
      </w:r>
      <w:r>
        <w:softHyphen/>
        <w:t>го в атмосферу, от радиоактивных веществ; обеспечение сбора и удаления радиоактивных отходов; наличие санитарно-бытовых поме</w:t>
      </w:r>
      <w:r>
        <w:softHyphen/>
        <w:t>щений (санитарных шлюзов, санпропускников и т.д.).</w:t>
      </w:r>
    </w:p>
    <w:p w:rsidR="00000000" w:rsidRDefault="00326677">
      <w:pPr>
        <w:ind w:left="40" w:firstLine="240"/>
      </w:pPr>
      <w:r>
        <w:t>При р</w:t>
      </w:r>
      <w:r>
        <w:t>ассмотрении проектов строительст</w:t>
      </w:r>
      <w:r>
        <w:softHyphen/>
        <w:t>ва, реконструкции и капитального ремонта радиологических объектов учитывают, конеч</w:t>
      </w:r>
      <w:r>
        <w:softHyphen/>
        <w:t>но, не только выполнение специальных требо</w:t>
      </w:r>
      <w:r>
        <w:softHyphen/>
        <w:t xml:space="preserve">ваний радиационной безопасности, о которых говорилось выше. но и другие гигиенические нормативы, </w:t>
      </w:r>
      <w:r>
        <w:t>предусмотренные санитарными нормами проектирования промышленных предприятий, строительными правилами и нормами.</w:t>
      </w:r>
    </w:p>
    <w:p w:rsidR="00000000" w:rsidRDefault="00326677">
      <w:pPr>
        <w:ind w:left="40" w:firstLine="240"/>
      </w:pPr>
      <w:r>
        <w:t>Приобретают актуальное значение вопро</w:t>
      </w:r>
      <w:r>
        <w:softHyphen/>
        <w:t>сы противорадиационной защиты и при осу</w:t>
      </w:r>
      <w:r>
        <w:softHyphen/>
        <w:t>ществлении           предупредительного санитарного надзора за про</w:t>
      </w:r>
      <w:r>
        <w:t>ектированием и строительством объектов общевойскового. жилищного и коммунально-бытового назна</w:t>
      </w:r>
      <w:r>
        <w:softHyphen/>
        <w:t>чения. Связаны они главным образом с пос</w:t>
      </w:r>
      <w:r>
        <w:softHyphen/>
        <w:t>ледствиями чернобыльской катастрофы. Об оценке радиационной обстановки при выборе земельных участков под строительство го</w:t>
      </w:r>
      <w:r>
        <w:softHyphen/>
        <w:t>ворилось выше.</w:t>
      </w:r>
    </w:p>
    <w:p w:rsidR="00000000" w:rsidRDefault="00326677">
      <w:pPr>
        <w:ind w:left="40" w:firstLine="240"/>
      </w:pPr>
      <w:r>
        <w:t>После трагических событий в Чернобыле. все больше вскрывается проблем, связанных с радиационным фактором. Главной из них является радиационная безопасность насе</w:t>
      </w:r>
      <w:r>
        <w:softHyphen/>
        <w:t>ления. Если сразу после чернобыльской ката</w:t>
      </w:r>
      <w:r>
        <w:softHyphen/>
        <w:t>строфы вызывало беспокойство облучен</w:t>
      </w:r>
      <w:r>
        <w:t>ие людей,  проживающих  в  загрязненных районах, то сейчас эта проблема значительно расширила свои географические границы. На повестку дня встал вопрос об ограничении облучения населения в целом по стране от природных радионуклидов, содержащихся в строител</w:t>
      </w:r>
      <w:r>
        <w:t>ьных конструкциях и в воздухе поме</w:t>
      </w:r>
      <w:r>
        <w:softHyphen/>
        <w:t>щений. И это вполне резонно. Ведь природ</w:t>
      </w:r>
      <w:r>
        <w:softHyphen/>
        <w:t>ные ИИИ вносят наибольший вклад (около 70%) в общую дозу облучения населения 'от всех воздействующих  на него  ИИИ. Значительную часть этой дозы (до 80%) люди получают во время нах</w:t>
      </w:r>
      <w:r>
        <w:t>ождения в жилых и общественных помещениях. Причем в поме</w:t>
      </w:r>
      <w:r>
        <w:softHyphen/>
        <w:t>щениях человек подвергается воздействию как внешнего гамма-излучения от РВ. содер</w:t>
      </w:r>
      <w:r>
        <w:softHyphen/>
        <w:t>жащихся в строительных материалах, так и внутреннего за счет вдыхания содержащихся в воздухе дочерних продуктов радон</w:t>
      </w:r>
      <w:r>
        <w:t>а. .</w:t>
      </w:r>
    </w:p>
    <w:p w:rsidR="00000000" w:rsidRDefault="00326677">
      <w:pPr>
        <w:spacing w:line="260" w:lineRule="auto"/>
        <w:ind w:left="40"/>
      </w:pPr>
      <w:r>
        <w:t>Дозы облучения населения в помещениях зависят от выбора мест застройки, содер</w:t>
      </w:r>
      <w:r>
        <w:softHyphen/>
        <w:t>жания РВ в строительных материалах, конст</w:t>
      </w:r>
      <w:r>
        <w:softHyphen/>
        <w:t>рукции здания. Поэтому имеется принципиальная возможность ограничить облучение населения     природными источниками излучения лутем</w:t>
      </w:r>
      <w:r>
        <w:t xml:space="preserve"> вмешательства в сложившуюся практику строительства.</w:t>
      </w:r>
    </w:p>
    <w:p w:rsidR="00000000" w:rsidRDefault="00326677">
      <w:pPr>
        <w:ind w:left="40"/>
      </w:pPr>
      <w:r>
        <w:t>Именно в этих целях и были впервые раз</w:t>
      </w:r>
      <w:r>
        <w:softHyphen/>
        <w:t>работаны в нашей стране Временные критерии для организации контроля и принятия решений по ограничению облучения населения от природных ИИИ, утвержденные главным гос</w:t>
      </w:r>
      <w:r>
        <w:t>ударственным санитарным вра</w:t>
      </w:r>
      <w:r>
        <w:softHyphen/>
        <w:t>чом СССР 10.06.1991 г. за N 5789-91 (направле</w:t>
      </w:r>
      <w:r>
        <w:softHyphen/>
        <w:t>ны в военные округа и на флоты 23.09.1991 г. за N 161/2/7510). Действие этого документа распространяется на предприятия, учреж</w:t>
      </w:r>
      <w:r>
        <w:softHyphen/>
        <w:t>дения и организации, осуществляющие добы</w:t>
      </w:r>
      <w:r>
        <w:softHyphen/>
        <w:t>чу минеральног</w:t>
      </w:r>
      <w:r>
        <w:t>о сырья, изготовление из него строительных конструкций, строительство и эксплуатацию зданий жилищного и социаль</w:t>
      </w:r>
      <w:r>
        <w:softHyphen/>
        <w:t>но-бытового назначения. Этот документ явля</w:t>
      </w:r>
      <w:r>
        <w:softHyphen/>
        <w:t>ется   руководством   для   организаций. проводящих радиационный контроль и над</w:t>
      </w:r>
      <w:r>
        <w:softHyphen/>
        <w:t xml:space="preserve">зор.   и   поэтому   </w:t>
      </w:r>
      <w:r>
        <w:t>дает   возможность специалистам   по   предупредительному санитарному надзору за проектированием и строительством, в том числе и специалистам медицинской службы, активно влиять на снижение доз облучения населения.</w:t>
      </w:r>
    </w:p>
    <w:p w:rsidR="00000000" w:rsidRDefault="00326677">
      <w:pPr>
        <w:ind w:left="40"/>
      </w:pPr>
      <w:r>
        <w:t>В связи с важностью проблемы противо</w:t>
      </w:r>
      <w:r>
        <w:softHyphen/>
        <w:t>радиа</w:t>
      </w:r>
      <w:r>
        <w:t>ционной защиты населения в настоящее время вопрос решается на законодательном уровне. Ведется активная работа по подготов</w:t>
      </w:r>
      <w:r>
        <w:softHyphen/>
        <w:t>ке проектов законов РФ "Об использовании атомной энергии" и "О радиационной без</w:t>
      </w:r>
      <w:r>
        <w:softHyphen/>
        <w:t xml:space="preserve">опасности населения", принятие и. главное. выполнение </w:t>
      </w:r>
      <w:r>
        <w:t>требований которых позволит значительно повысить уровень радиационной безопасности всего населения страны, в том числе и военнослужащих.</w:t>
      </w:r>
    </w:p>
    <w:p w:rsidR="00000000" w:rsidRDefault="00326677">
      <w:pPr>
        <w:pStyle w:val="FR2"/>
        <w:ind w:firstLine="360"/>
        <w:jc w:val="left"/>
      </w:pPr>
      <w:r>
        <w:t>Результаты медицинского обследования различных категорий на</w:t>
      </w:r>
      <w:r>
        <w:softHyphen/>
        <w:t>селения, вовлеченных в аварийную ситуацию, в официальной на</w:t>
      </w:r>
      <w:r>
        <w:t>учной литературе представлены крайне недостаточно. Из имеющихся данных необходимо отметить следующие. Анализ данных, представленных раз</w:t>
      </w:r>
      <w:r>
        <w:softHyphen/>
        <w:t xml:space="preserve">ными авторами на 1-м. Всесоюзном радиобиологическом съезде (Москва, 1989), 1-й Международной конференции "Биологические </w:t>
      </w:r>
      <w:r>
        <w:t xml:space="preserve">и радиологические аспекты последствии аварии на Чернобыльской </w:t>
      </w:r>
      <w:r>
        <w:rPr>
          <w:smallCaps/>
        </w:rPr>
        <w:t xml:space="preserve">АЭС;" </w:t>
      </w:r>
      <w:r>
        <w:t>беленый мыс, 1990), и в периодических научных изданиях, свидетельствуют о том, что накопление дозы от единиц до 50-70 бэр не только взывают цитогенетические изменения, но я влияют на иммун</w:t>
      </w:r>
      <w:r>
        <w:t>ную ста</w:t>
      </w:r>
      <w:r>
        <w:softHyphen/>
        <w:t>бильность, гормональный статус, приводят к нарушению гематологи-иеского гомеостаза организма и существенным образом изменяют функциоиальную активность систем регулирования. Так, людей, рабо</w:t>
      </w:r>
      <w:r>
        <w:softHyphen/>
        <w:t>тающих на Чернобыльской АЭС, а также в 30-километровой зон</w:t>
      </w:r>
      <w:r>
        <w:t>е и производственном объединении "Припять" и облучавшихся в фикси</w:t>
      </w:r>
      <w:r>
        <w:softHyphen/>
        <w:t>рованных дозах от 0,05 до 0,75 Гр, выявлены нарушения функциональ</w:t>
      </w:r>
      <w:r>
        <w:softHyphen/>
        <w:t>ного состояния головного мозга [116]. Эти изменения имеют отсрочен</w:t>
      </w:r>
      <w:r>
        <w:softHyphen/>
        <w:t>ный характер и наиболее выражены через несколько лет посл</w:t>
      </w:r>
      <w:r>
        <w:t>е радиа</w:t>
      </w:r>
      <w:r>
        <w:softHyphen/>
        <w:t xml:space="preserve">ционного воздействия. </w:t>
      </w:r>
    </w:p>
    <w:p w:rsidR="00000000" w:rsidRDefault="00326677">
      <w:pPr>
        <w:pStyle w:val="FR2"/>
        <w:jc w:val="left"/>
      </w:pPr>
      <w:r>
        <w:t>У лиц, принимавших участие в ликвидации последствий аварии на Чернобыльской АЭС, а также детей из г.Припяти установлено измене</w:t>
      </w:r>
      <w:r>
        <w:softHyphen/>
        <w:t>ние ряда показателей иммунного статуса организма [36, 120], в част</w:t>
      </w:r>
      <w:r>
        <w:softHyphen/>
        <w:t>ности Т-системы иммунитета и ос</w:t>
      </w:r>
      <w:r>
        <w:t>обенно системы натуральных кил</w:t>
      </w:r>
      <w:r>
        <w:softHyphen/>
        <w:t>леров, ответственных за противоопухолевую и противовирусную защиту.</w:t>
      </w:r>
    </w:p>
    <w:p w:rsidR="00000000" w:rsidRDefault="00326677">
      <w:pPr>
        <w:pStyle w:val="FR2"/>
        <w:jc w:val="left"/>
      </w:pPr>
      <w:r>
        <w:t>Результаты клинико-эпидемиологических наблюдений у населения, постоянно в течение 3,5 лет (1986-1989) проживающего на загрязнен</w:t>
      </w:r>
      <w:r>
        <w:softHyphen/>
        <w:t>ных радионуклидами территория</w:t>
      </w:r>
      <w:r>
        <w:t xml:space="preserve">х Белоруссии в условиях сочетанного внешнего и внутреннего повышенного радиационного фона, позволили </w:t>
      </w:r>
      <w:r>
        <w:rPr>
          <w:i/>
        </w:rPr>
        <w:t xml:space="preserve">\ </w:t>
      </w:r>
      <w:r>
        <w:t>установить увеличение сосудистых патологий в 3,6 раза, цереброваскулярных патологий в 6 раз, астенизации личности в 3,5 раза. Отмечены изменения со сторо</w:t>
      </w:r>
      <w:r>
        <w:t>ны нервной системы у 63,3 %, патологии глаз у 36,0 %, обострение хронических форм ЛОР-органов у 51,4 % обследуе</w:t>
      </w:r>
      <w:r>
        <w:softHyphen/>
        <w:t>мых и другие нарушения.</w:t>
      </w:r>
    </w:p>
    <w:p w:rsidR="00000000" w:rsidRDefault="00326677">
      <w:pPr>
        <w:pStyle w:val="FR2"/>
        <w:jc w:val="left"/>
      </w:pPr>
      <w:r>
        <w:t>Генетический мониторинг за новорожденными г.Киева после ава</w:t>
      </w:r>
      <w:r>
        <w:softHyphen/>
        <w:t>рии на Чернобыльской АЭС [18] показал, что с середины 1986 г</w:t>
      </w:r>
      <w:r>
        <w:t>. у юных и пожилых родильниц значительно возросло количество новорожденных с врожденными пороками развития и низкой массой тела.</w:t>
      </w:r>
    </w:p>
    <w:p w:rsidR="00000000" w:rsidRDefault="00326677">
      <w:pPr>
        <w:pStyle w:val="FR2"/>
        <w:jc w:val="left"/>
      </w:pPr>
      <w:r>
        <w:t>В результате цитогенетаческого обследования в 1988-1989 гг. де</w:t>
      </w:r>
      <w:r>
        <w:softHyphen/>
        <w:t>тей, проживающих в Житомирской обл. на загрязненных радионукли</w:t>
      </w:r>
      <w:r>
        <w:softHyphen/>
        <w:t>д</w:t>
      </w:r>
      <w:r>
        <w:t>ами территориях, установлено статистически достоверное отличие суммарной частоты аберрантных клеток по отношению к контрольной группе детей из г.Москвы [52]. Частота аберраций хромосомного и хроматидного типа у обследованных детей составляла 2,3 % (1988) и</w:t>
      </w:r>
      <w:r>
        <w:t xml:space="preserve"> '.б % (1989) при контрольных значениях 0,8 %. Уменьшение общего показателя но годам, откосится только к аберрантным формам хрома количество аберраций хромосомного типа (0,7 %- в 1988г. и 0,8 % - в 1989) по отношению к контролю (0,2 %) не уменьшалось, а им</w:t>
      </w:r>
      <w:r>
        <w:t>ело тенденцию к росту. Следовательно, малые дозы радиации при постоянном способе воздействия генетически эффективны.</w:t>
      </w:r>
    </w:p>
    <w:p w:rsidR="00000000" w:rsidRDefault="00326677">
      <w:pPr>
        <w:pStyle w:val="FR2"/>
        <w:jc w:val="left"/>
      </w:pPr>
      <w:r>
        <w:t>Установлен высокий уровень аберраций хромосом лимфоцитов 27 периферической крови у лиц, принимавших участие в ликвидации по</w:t>
      </w:r>
      <w:r>
        <w:softHyphen/>
        <w:t>следствии авари</w:t>
      </w:r>
      <w:r>
        <w:t>и на Чернобыльской АЭС [177]. При контрольных зна</w:t>
      </w:r>
      <w:r>
        <w:softHyphen/>
        <w:t xml:space="preserve">чениях количества клеток с аберрациями хромосом 03 </w:t>
      </w:r>
      <w:r>
        <w:rPr>
          <w:i/>
        </w:rPr>
        <w:t>%</w:t>
      </w:r>
      <w:r>
        <w:t xml:space="preserve"> у строителей "Саркофага" в 1986 г. он составил 6,8 %, дозиметристов - 4,9 %, со</w:t>
      </w:r>
      <w:r>
        <w:softHyphen/>
        <w:t xml:space="preserve">трудников ЧАЭС — 4,6 </w:t>
      </w:r>
      <w:r>
        <w:rPr>
          <w:i/>
        </w:rPr>
        <w:t>%,</w:t>
      </w:r>
      <w:r>
        <w:t xml:space="preserve"> жителей Припяти — 2,7 </w:t>
      </w:r>
      <w:r>
        <w:rPr>
          <w:i/>
        </w:rPr>
        <w:t>%.</w:t>
      </w:r>
      <w:r>
        <w:t xml:space="preserve"> Высоким сохранял</w:t>
      </w:r>
      <w:r>
        <w:softHyphen/>
        <w:t>ся уров</w:t>
      </w:r>
      <w:r>
        <w:t>ень хромосомных аберраций и в 1987 г. — в среднем 3,1 %,</w:t>
      </w:r>
    </w:p>
    <w:p w:rsidR="00000000" w:rsidRDefault="00326677">
      <w:pPr>
        <w:pStyle w:val="FR2"/>
        <w:ind w:firstLine="360"/>
        <w:jc w:val="left"/>
      </w:pPr>
      <w:r>
        <w:t>У жителей Народичского р-на Житомирской обл. обнаружены пато</w:t>
      </w:r>
      <w:r>
        <w:softHyphen/>
        <w:t>логические изменения в ультраструктуре костного мозга и слизистой оболочке желудка [67 ]. Среди них наиболее существенными являются измене</w:t>
      </w:r>
      <w:r>
        <w:t>ния в клетках микроокружения костного мозга. Обильный эндоцитоз отмечен в эндотелиальных клетках синусоидой, капилляров и макрофагах; наблюдали образование множественных полиморфных ва</w:t>
      </w:r>
      <w:r>
        <w:softHyphen/>
        <w:t>куолей, нарушение целости стенок синусоидов и капилляров, наруше</w:t>
      </w:r>
      <w:r>
        <w:softHyphen/>
        <w:t>ния эн</w:t>
      </w:r>
      <w:r>
        <w:t>доплазматическойсети в эндотелиоцнтах, частые случаи дефор</w:t>
      </w:r>
      <w:r>
        <w:softHyphen/>
        <w:t>мации и некроз плазмоцитов и макрофагов. Среди наиболее существен</w:t>
      </w:r>
      <w:r>
        <w:softHyphen/>
        <w:t>ных нарушений в желудке отмечены многочисленные микроэрозии, деформация ядер с аномальной конденсацией хроматина, сегрегация ядрышк</w:t>
      </w:r>
      <w:r>
        <w:t>овых компонентов. В различных клетках обнаружены обшир</w:t>
      </w:r>
      <w:r>
        <w:softHyphen/>
        <w:t>ные очаги лизиса и аутофагаческие вакуоли. Отмечены зоны разрыхле</w:t>
      </w:r>
      <w:r>
        <w:softHyphen/>
        <w:t>ния и исчезновения базальной мембраны. Большинство клеточных эле</w:t>
      </w:r>
      <w:r>
        <w:softHyphen/>
        <w:t>ментов соединительной ткани в пластинке слизистой оболочки нахо</w:t>
      </w:r>
      <w:r>
        <w:softHyphen/>
        <w:t>дились</w:t>
      </w:r>
      <w:r>
        <w:t xml:space="preserve"> в состоянии некробиоза. Внутренние слои слизистой желудка часто содержали колонии микроорганизмов. Эти данные указывают на степень и особенности поражения костного мозга и слизистой желудка в результате продолжительного действия инкорпорированных радио</w:t>
      </w:r>
      <w:r>
        <w:softHyphen/>
        <w:t>ну</w:t>
      </w:r>
      <w:r>
        <w:t>клидов.</w:t>
      </w:r>
    </w:p>
    <w:p w:rsidR="00000000" w:rsidRDefault="00326677">
      <w:pPr>
        <w:pStyle w:val="FR2"/>
        <w:ind w:firstLine="360"/>
        <w:jc w:val="left"/>
      </w:pPr>
      <w:r>
        <w:t>Из анализа данных Минздрава Украины, Брянского облздравуправления, Полесской центральной районной больницы, Новозыбковского ро</w:t>
      </w:r>
      <w:r>
        <w:softHyphen/>
        <w:t>дильного дома и других органов здравоохранения на местах, получен</w:t>
      </w:r>
      <w:r>
        <w:softHyphen/>
        <w:t xml:space="preserve">ных Государственной экспертной комиссией Госплана СССР </w:t>
      </w:r>
      <w:r>
        <w:t>[170], следует, что в послеаварийное время наблюдается учащение заболева</w:t>
      </w:r>
      <w:r>
        <w:softHyphen/>
        <w:t>ний верхних дыхательных путей, желудочно-кишечного тракта, систем эндокринной и кровообращения, иммунной системы, увеличение коли</w:t>
      </w:r>
      <w:r>
        <w:softHyphen/>
        <w:t>чества психических расстройств, различных нарушений б</w:t>
      </w:r>
      <w:r>
        <w:t>еременности. Вызывает беспокойство состояние щитовидной железы у детей. В за</w:t>
      </w:r>
      <w:r>
        <w:softHyphen/>
        <w:t>грязненных радионуклидами районах Киевской и Житомирской облас</w:t>
      </w:r>
      <w:r>
        <w:softHyphen/>
        <w:t>тей в 1,5—2 раза увеличилось количество тяжелых осложнений беремен</w:t>
      </w:r>
      <w:r>
        <w:softHyphen/>
        <w:t>ности - поздние токсикозы, в 2,5-3 раза — анемии,</w:t>
      </w:r>
      <w:r>
        <w:t xml:space="preserve"> в 3 раза возросли маточные кровотечения, в 2 раза увеличилось количество преждевре</w:t>
      </w:r>
      <w:r>
        <w:softHyphen/>
        <w:t>менных родов. Аналогичная ситуация наблюдается и в отдельных райо</w:t>
      </w:r>
      <w:r>
        <w:softHyphen/>
        <w:t>нах Брянской обл. Так, число самопроизвольных прерываний беремен ности в Полесском р-не увеличилось в 3 ра</w:t>
      </w:r>
      <w:r>
        <w:t>за, а в Новозыбковском -в 2 раза. В Народичском и Овручском р-нах в 1989 г. количество мерт</w:t>
      </w:r>
      <w:r>
        <w:softHyphen/>
        <w:t>ворожденных возросло соответственно в 2 и 3 раза по сравнению " 28</w:t>
      </w:r>
    </w:p>
    <w:p w:rsidR="00000000" w:rsidRDefault="00326677">
      <w:pPr>
        <w:pStyle w:val="FR2"/>
        <w:ind w:left="200" w:hanging="160"/>
        <w:jc w:val="left"/>
      </w:pPr>
      <w:r>
        <w:rPr>
          <w:lang w:val="en-US"/>
        </w:rPr>
        <w:t>1Q85</w:t>
      </w:r>
      <w:r>
        <w:t xml:space="preserve"> г. В обследованных населенных пунктах Киевской, Житомирской </w:t>
      </w:r>
      <w:r>
        <w:rPr>
          <w:smallCaps/>
        </w:rPr>
        <w:t xml:space="preserve">брянской </w:t>
      </w:r>
      <w:r>
        <w:t>областей увеличилось ко</w:t>
      </w:r>
      <w:r>
        <w:t>личество врожденных аномалий</w:t>
      </w:r>
    </w:p>
    <w:p w:rsidR="00000000" w:rsidRDefault="00326677">
      <w:pPr>
        <w:pStyle w:val="FR2"/>
        <w:ind w:firstLine="0"/>
        <w:jc w:val="left"/>
      </w:pPr>
      <w:r>
        <w:t>развития.</w:t>
      </w:r>
    </w:p>
    <w:p w:rsidR="00000000" w:rsidRDefault="00326677">
      <w:pPr>
        <w:pStyle w:val="FR2"/>
        <w:jc w:val="left"/>
      </w:pPr>
      <w:r>
        <w:t>Результаты обследования различных категории населения, выпол</w:t>
      </w:r>
      <w:r>
        <w:softHyphen/>
        <w:t>ненного Всесоюзным научным центром радиационной медицины АМН СССР в контролируемых районах Украины, свидетельствовали о сниже</w:t>
      </w:r>
      <w:r>
        <w:softHyphen/>
        <w:t>нии состояния здоровья всех на</w:t>
      </w:r>
      <w:r>
        <w:t>блюдаемых. Численность лиц, признан</w:t>
      </w:r>
      <w:r>
        <w:softHyphen/>
        <w:t>ных здоровыми за 1987-1989 гг., снизилась на 47 % и количество прак</w:t>
      </w:r>
      <w:r>
        <w:softHyphen/>
        <w:t>тически здоровых людей продолжает уменьшаться. На 12,5 ^возросла заболеваемость детей и на 45 % взрослых в основном за счет инфекци</w:t>
      </w:r>
      <w:r>
        <w:softHyphen/>
        <w:t>онного гепатита, нов</w:t>
      </w:r>
      <w:r>
        <w:t>ообразований лимфатической и кроветворной тка</w:t>
      </w:r>
      <w:r>
        <w:softHyphen/>
        <w:t>ней болезней крови и кроветворных тканей, органов пищеварения, ко</w:t>
      </w:r>
      <w:r>
        <w:softHyphen/>
        <w:t>жи, врожденных аномалий (у детей), гиперплазии щитовидной железы и других заболеваний. Отмечены неблагоприятные тенденции по увели</w:t>
      </w:r>
      <w:r>
        <w:softHyphen/>
        <w:t>чению смертно</w:t>
      </w:r>
      <w:r>
        <w:t>сти как среди детей, так и взрослых для наиболее загряз</w:t>
      </w:r>
      <w:r>
        <w:softHyphen/>
        <w:t>ненных районов Киевской обл. Основными причинами являются болез</w:t>
      </w:r>
      <w:r>
        <w:softHyphen/>
        <w:t>ни системы кровообращения, органов дыхания и новообразования. Так, в Народичском р-не в 1988 г. при увеличении численности умер</w:t>
      </w:r>
      <w:r>
        <w:softHyphen/>
        <w:t>ших по с</w:t>
      </w:r>
      <w:r>
        <w:t>равнению-с 1987 г. в 4 раза от болезней системы кровообраще</w:t>
      </w:r>
      <w:r>
        <w:softHyphen/>
        <w:t>ния умерло в б раз больше. Для Народичекого р-на характерно 20 %-ное повышение смертности по сравнению со средними показателями по области только от новообразований и болезней системы кровообраще</w:t>
      </w:r>
      <w:r>
        <w:softHyphen/>
      </w:r>
      <w:r>
        <w:t>ния. № результатов анализа следует также существенное (в сотни раз!) увеличение заболеваем ости невыясненной этиологии.</w:t>
      </w:r>
    </w:p>
    <w:p w:rsidR="00000000" w:rsidRDefault="00326677">
      <w:pPr>
        <w:pStyle w:val="FR2"/>
        <w:ind w:firstLine="340"/>
        <w:jc w:val="left"/>
      </w:pPr>
      <w:r>
        <w:t>Анализ результатов обследования позволил авторам прийти к очень важному выводу, что относительно невысокие дозы облучения вызы</w:t>
      </w:r>
      <w:r>
        <w:softHyphen/>
        <w:t>вают боле</w:t>
      </w:r>
      <w:r>
        <w:t>е выраженные изменения в состоянии здоровья, чем более высокие дозы. Это указывает на обратную зависимость "доза - эффект", что и следовало ожидать согласно имеющимся в литературе фундамен</w:t>
      </w:r>
      <w:r>
        <w:softHyphen/>
        <w:t>тальным разработкам и экспериментальным их доказательствам.</w:t>
      </w:r>
    </w:p>
    <w:p w:rsidR="00000000" w:rsidRDefault="00326677">
      <w:pPr>
        <w:pStyle w:val="FR2"/>
        <w:ind w:firstLine="0"/>
        <w:jc w:val="left"/>
      </w:pPr>
      <w:r>
        <w:t>(.Таким</w:t>
      </w:r>
      <w:r>
        <w:t xml:space="preserve"> образом, из представленного краткого обзора литературных , и собственных данных следует:                              </w:t>
      </w:r>
    </w:p>
    <w:p w:rsidR="00000000" w:rsidRDefault="00326677">
      <w:pPr>
        <w:pStyle w:val="FR2"/>
        <w:ind w:firstLine="340"/>
        <w:jc w:val="left"/>
      </w:pPr>
      <w:r>
        <w:t>1. Механизм реализации биологических эффектов малых доз ра</w:t>
      </w:r>
      <w:r>
        <w:softHyphen/>
        <w:t>диации низкой интенсивности может осуществляться преимущественно по непрямому</w:t>
      </w:r>
      <w:r>
        <w:t xml:space="preserve"> пути. Основными повреждающими агентами в этом слу</w:t>
      </w:r>
      <w:r>
        <w:softHyphen/>
        <w:t>чае являются СР, инициируемые излучением эффективными эндоген</w:t>
      </w:r>
      <w:r>
        <w:softHyphen/>
        <w:t>ными средствами защиты биологических структур от действия радика</w:t>
      </w:r>
      <w:r>
        <w:softHyphen/>
        <w:t>лов в первую очередь выступают металлоферментные системы, АО и фосфолипиды мем</w:t>
      </w:r>
      <w:r>
        <w:t>бранного комплекса. Основной мишенью поражения являются мембранные структуры клетки.</w:t>
      </w:r>
    </w:p>
    <w:p w:rsidR="00000000" w:rsidRDefault="00326677">
      <w:pPr>
        <w:pStyle w:val="FR2"/>
        <w:ind w:firstLine="340"/>
        <w:jc w:val="left"/>
      </w:pPr>
      <w:r>
        <w:t>2. Экспериментальные и эпидемиологические данные указывают на наличие обратного эффекта мощности дозы в области малых ее зна</w:t>
      </w:r>
      <w:r>
        <w:softHyphen/>
        <w:t>чений. Однако в настоящее время этот очень важ</w:t>
      </w:r>
      <w:r>
        <w:t>ный вывод представ</w:t>
      </w:r>
      <w:r>
        <w:softHyphen/>
        <w:t>ляется недостаточно аргументированным. В этом плане необходимы дополнительные экспериментальные доказательства, в частности условия его реализации.</w:t>
      </w:r>
    </w:p>
    <w:p w:rsidR="00000000" w:rsidRDefault="00326677">
      <w:pPr>
        <w:pStyle w:val="FR2"/>
        <w:ind w:firstLine="340"/>
        <w:jc w:val="left"/>
      </w:pPr>
      <w:r>
        <w:t>3. Медико-биологические эффекты малых доз радиации, формируемые внешним и внутренним облу</w:t>
      </w:r>
      <w:r>
        <w:t>чением организма за счет выпавших вследствие различных аварийных ситуации радионуклидов, не обедняются ранее изученными и установленными классическими радиобиологическими зависимостями "доза-время-эффект".</w:t>
      </w:r>
    </w:p>
    <w:p w:rsidR="00000000" w:rsidRDefault="00326677">
      <w:pPr>
        <w:pStyle w:val="FR2"/>
        <w:ind w:firstLine="340"/>
        <w:jc w:val="left"/>
      </w:pPr>
      <w:r>
        <w:t>4. С профессиональной точки зрения авария на Черно</w:t>
      </w:r>
      <w:r>
        <w:t xml:space="preserve">быльской </w:t>
      </w:r>
      <w:r>
        <w:rPr>
          <w:smallCaps/>
        </w:rPr>
        <w:t xml:space="preserve">аэс </w:t>
      </w:r>
      <w:r>
        <w:t>уникальна. Ввиду этого попытки прогнозирования ее медико-биологических последствий на основе использования моделей расчета, заимствованных из других аварийных ситуаций или случаев переоблучения профессионалов и населения, некорректны.</w:t>
      </w:r>
    </w:p>
    <w:p w:rsidR="00000000" w:rsidRDefault="00326677">
      <w:pPr>
        <w:pStyle w:val="FR2"/>
        <w:ind w:firstLine="340"/>
        <w:jc w:val="left"/>
      </w:pPr>
      <w:r>
        <w:t>5. Экспе</w:t>
      </w:r>
      <w:r>
        <w:t>риментальные данные, полученные у животных, и результаты клинико-эпидемиологического анализа структуры и динамики заболеваемости и смертности населения контролируемых районов являются неполными и недостаточными для объективной оценки биологической эффектив</w:t>
      </w:r>
      <w:r>
        <w:t>ности "Чернобыльского спектра" радионуклидов и прогнозирования состояния здоровья у населения. Установленные нарушения многих биологических показателей основных жизненно важных систем организма, а также наблюдаемые отрицательные изменения состояния здоровь</w:t>
      </w:r>
      <w:r>
        <w:t>я населения; вероятно, в первую очередь могут быть результа</w:t>
      </w:r>
      <w:r>
        <w:softHyphen/>
        <w:t>том занижения рассчитанных доз облучения по сравнению с фактичес</w:t>
      </w:r>
      <w:r>
        <w:softHyphen/>
        <w:t xml:space="preserve">кими, а также не учетом особенностей биологических эффектов мальв доз радиации низких интенсивностей и явления синергизма фактора) </w:t>
      </w:r>
      <w:r>
        <w:t>радиационной и нерадиационной природы. Наблюдаемые эффекты могут быть в значительной мере обусловлены или усилены благодаря ха</w:t>
      </w:r>
      <w:r>
        <w:softHyphen/>
        <w:t>рактерной динамике радиационного воздействия - вначале кратковре</w:t>
      </w:r>
      <w:r>
        <w:softHyphen/>
        <w:t>менная (часы, дни, недели) экспозиция в больших "ударных" дозах,</w:t>
      </w:r>
      <w:r>
        <w:t xml:space="preserve"> затем длительное облучение в надфоновых уровнях включающее существенную внутреннюю компоненту дозы, формируемую высоко био</w:t>
      </w:r>
      <w:r>
        <w:softHyphen/>
        <w:t xml:space="preserve">логически эффективными ионоизлучателями. В этом случае постоянное во времени "дооблучение" организма происходит на фоне значительно </w:t>
      </w:r>
      <w:r>
        <w:t>сниженных защитных и компенсаторных сил.</w:t>
      </w:r>
    </w:p>
    <w:p w:rsidR="00000000" w:rsidRDefault="00326677">
      <w:pPr>
        <w:pStyle w:val="FR2"/>
        <w:ind w:firstLine="0"/>
        <w:jc w:val="left"/>
      </w:pPr>
      <w:r>
        <w:rPr>
          <w:sz w:val="12"/>
        </w:rPr>
        <w:t>УДК 613.94.614.876</w:t>
      </w:r>
    </w:p>
    <w:p w:rsidR="00000000" w:rsidRDefault="00326677">
      <w:pPr>
        <w:pStyle w:val="FR2"/>
        <w:rPr>
          <w:lang w:val="en-US"/>
        </w:rPr>
      </w:pPr>
      <w:r>
        <w:t>ГИГИЕНИЧЕСКАЯ ОЦЕНКА СОСТОЯНИЯ ЗДОРОВЬЯ ДЕТЕЙ</w:t>
      </w:r>
      <w:r>
        <w:rPr>
          <w:lang w:val="en-US"/>
        </w:rPr>
        <w:t xml:space="preserve"> </w:t>
      </w:r>
      <w:r>
        <w:t>И ПОДРОСТКОВ, ПРОЖИВАЮЩИХ НА ТЕРРИТОРИЯХ</w:t>
      </w:r>
      <w:r>
        <w:rPr>
          <w:lang w:val="en-US"/>
        </w:rPr>
        <w:t xml:space="preserve"> </w:t>
      </w:r>
      <w:r>
        <w:t>С РАЗЛИЧНЫМИ УРОВНЯМИ РАДИОАКТИВНОГО ЗАГРЯЗНЕНИЯ</w:t>
      </w:r>
    </w:p>
    <w:p w:rsidR="00000000" w:rsidRDefault="00326677">
      <w:pPr>
        <w:pStyle w:val="FR2"/>
        <w:spacing w:before="200"/>
        <w:ind w:left="40"/>
        <w:jc w:val="left"/>
      </w:pPr>
      <w:r>
        <w:t>Повышение радиационного фона в некоторых регионах Украи</w:t>
      </w:r>
      <w:r>
        <w:softHyphen/>
        <w:t>ны в</w:t>
      </w:r>
      <w:r>
        <w:t xml:space="preserve"> связи с авариен на Чернобыльской АЭС обусловило необходи</w:t>
      </w:r>
      <w:r>
        <w:softHyphen/>
        <w:t>мость проведения исследований по оценке здоровья населения, про</w:t>
      </w:r>
      <w:r>
        <w:softHyphen/>
        <w:t>живающего в этих районах, и в первую очередь детского.</w:t>
      </w:r>
    </w:p>
    <w:p w:rsidR="00000000" w:rsidRDefault="00326677">
      <w:pPr>
        <w:pStyle w:val="FR2"/>
        <w:ind w:left="40"/>
        <w:jc w:val="left"/>
      </w:pPr>
      <w:r>
        <w:t>Проведено лонгитудинальное изучение заболеваемости и функ</w:t>
      </w:r>
      <w:r>
        <w:softHyphen/>
        <w:t>ционального состояния</w:t>
      </w:r>
      <w:r>
        <w:t xml:space="preserve"> организма детей и подростков 12—17 лет, проживающих в 12 селах Лугинского района Житомирской обла</w:t>
      </w:r>
      <w:r>
        <w:softHyphen/>
        <w:t>сти с уровнями загрязненности территории радионуклидами от 10 до 40 Ки/км</w:t>
      </w:r>
      <w:r>
        <w:rPr>
          <w:vertAlign w:val="superscript"/>
        </w:rPr>
        <w:t>2</w:t>
      </w:r>
      <w:r>
        <w:t>. В качестве контроля аналогичные исследования бы</w:t>
      </w:r>
      <w:r>
        <w:softHyphen/>
        <w:t>ли проведены в Радомышльском райо</w:t>
      </w:r>
      <w:r>
        <w:t>не этой же области, сходном с Лугинским по социально-экономическим, экологическим услови</w:t>
      </w:r>
      <w:r>
        <w:softHyphen/>
        <w:t>ям, однако имеющим уровень радиации, практически соответст</w:t>
      </w:r>
      <w:r>
        <w:softHyphen/>
        <w:t>вующий доаварийному.</w:t>
      </w:r>
    </w:p>
    <w:p w:rsidR="00000000" w:rsidRDefault="00326677">
      <w:pPr>
        <w:pStyle w:val="FR2"/>
        <w:ind w:left="40"/>
        <w:jc w:val="left"/>
      </w:pPr>
      <w:r>
        <w:t>Исследования проводились методом сплошной выборки ежегод</w:t>
      </w:r>
      <w:r>
        <w:softHyphen/>
        <w:t>но на протяжении 1988—1990 гг.</w:t>
      </w:r>
      <w:r>
        <w:t xml:space="preserve"> в следующих направлениях:</w:t>
      </w:r>
    </w:p>
    <w:p w:rsidR="00000000" w:rsidRDefault="00326677">
      <w:pPr>
        <w:pStyle w:val="FR2"/>
        <w:ind w:left="40"/>
        <w:jc w:val="left"/>
      </w:pPr>
      <w:r>
        <w:t>— выкопировка и анализ ежегодных углубленных данных мед</w:t>
      </w:r>
      <w:r>
        <w:softHyphen/>
        <w:t>осмотров детей;</w:t>
      </w:r>
    </w:p>
    <w:p w:rsidR="00000000" w:rsidRDefault="00326677">
      <w:pPr>
        <w:pStyle w:val="FR2"/>
        <w:ind w:left="40"/>
        <w:jc w:val="left"/>
      </w:pPr>
      <w:r>
        <w:t>— изучение заболеваемости по обращаемости и по пропускам уроков в школе по причине болезни;</w:t>
      </w:r>
    </w:p>
    <w:p w:rsidR="00000000" w:rsidRDefault="00326677">
      <w:pPr>
        <w:pStyle w:val="FR2"/>
        <w:ind w:left="40"/>
        <w:jc w:val="left"/>
      </w:pPr>
      <w:r>
        <w:t>— изучение физического и полового развития;</w:t>
      </w:r>
    </w:p>
    <w:p w:rsidR="00000000" w:rsidRDefault="00326677">
      <w:pPr>
        <w:pStyle w:val="FR2"/>
        <w:ind w:left="80" w:firstLine="300"/>
        <w:jc w:val="left"/>
      </w:pPr>
      <w:r>
        <w:t>— исследование функци</w:t>
      </w:r>
      <w:r>
        <w:t>онального состояния сердечно-сосуди</w:t>
      </w:r>
      <w:r>
        <w:softHyphen/>
        <w:t>стой и центральной нервной систем.</w:t>
      </w:r>
    </w:p>
    <w:p w:rsidR="00000000" w:rsidRDefault="00326677">
      <w:pPr>
        <w:pStyle w:val="FR2"/>
        <w:ind w:left="80" w:firstLine="300"/>
        <w:jc w:val="left"/>
      </w:pPr>
      <w:r>
        <w:t>По результатам изучения проводилась индивидуальная комп</w:t>
      </w:r>
      <w:r>
        <w:softHyphen/>
        <w:t>лексная оценка состояния здоровья с последующим распределени</w:t>
      </w:r>
      <w:r>
        <w:softHyphen/>
        <w:t>ем детей и подростков по группам здоровья.</w:t>
      </w:r>
    </w:p>
    <w:p w:rsidR="00000000" w:rsidRDefault="00326677">
      <w:pPr>
        <w:pStyle w:val="FR2"/>
        <w:ind w:firstLine="0"/>
        <w:jc w:val="left"/>
      </w:pPr>
      <w:r>
        <w:t>Анализируя заболеваемость</w:t>
      </w:r>
      <w:r>
        <w:t xml:space="preserve"> по данным углубленных медосмот</w:t>
      </w:r>
      <w:r>
        <w:softHyphen/>
        <w:t>ров, следует отметить, что в основном районе число случаев забо</w:t>
      </w:r>
      <w:r>
        <w:softHyphen/>
        <w:t>леваний на 100 обследованных детей и подростков в 1988 г. соста</w:t>
      </w:r>
      <w:r>
        <w:softHyphen/>
        <w:t>вило 133,6±4,4, в 1989 г.—153,4±4,2, в 1990 г.—118,2±2,3. В контрольном районе уровень заболевае</w:t>
      </w:r>
      <w:r>
        <w:t>мости был достоверно ниже по сравнению с основным: в 1989 г.—в 2,1 раза (73,9:4:2,8), в 1990 г.—в 2,2 раза (54,5±3,9). Обращает на себя внимание более высокий уровень заболеваемости девочек по сравнению с мальчи</w:t>
      </w:r>
      <w:r>
        <w:softHyphen/>
        <w:t>ками в данных районах. Так, в основном район</w:t>
      </w:r>
      <w:r>
        <w:t>е в 1988 г. уровень заболеваемости девочек превысил заболеваемость мальчиков в 1,5 раза, в 1989 г.—в 1,6 раза, в 1990 г.—в 1,8 раза; в контроль</w:t>
      </w:r>
      <w:r>
        <w:softHyphen/>
        <w:t>ном районе эти показатели были выше: в 1989 г.—в 1,5 раза,</w:t>
      </w:r>
      <w:r>
        <w:rPr>
          <w:lang w:val="en-US"/>
        </w:rPr>
        <w:t xml:space="preserve"> s </w:t>
      </w:r>
      <w:r>
        <w:t>1990 г.—в 1,3 раза.</w:t>
      </w:r>
    </w:p>
    <w:p w:rsidR="00000000" w:rsidRDefault="00326677">
      <w:pPr>
        <w:pStyle w:val="FR2"/>
        <w:ind w:left="80"/>
        <w:jc w:val="left"/>
      </w:pPr>
      <w:r>
        <w:t>В структуре заболеваемости дете</w:t>
      </w:r>
      <w:r>
        <w:t>й на протяжении 1988— 1990 гг. как основного, так и контрольного районов лидируют бо</w:t>
      </w:r>
      <w:r>
        <w:softHyphen/>
        <w:t>лезни органов дыхания, пищеварения, а также эндокринной систе</w:t>
      </w:r>
      <w:r>
        <w:softHyphen/>
        <w:t>мы (табл. 1). Однако удельный вес болезней эндокринной систе</w:t>
      </w:r>
      <w:r>
        <w:softHyphen/>
        <w:t>мы в основном районе выше по сравнению с контрол</w:t>
      </w:r>
      <w:r>
        <w:t>ьным в 1989 г, в 3,8 раза, в 1990 г.— в 2,8 раза.</w:t>
      </w:r>
    </w:p>
    <w:p w:rsidR="00000000" w:rsidRDefault="00326677">
      <w:pPr>
        <w:pStyle w:val="FR2"/>
        <w:jc w:val="left"/>
      </w:pPr>
      <w:r>
        <w:t>Среди болезней эндокринной системы в обоих районах наибо</w:t>
      </w:r>
      <w:r>
        <w:softHyphen/>
        <w:t>лее часто встречаются гиперплазия щитовидной железы I—III степени, зоб, ожирение</w:t>
      </w:r>
      <w:r>
        <w:rPr>
          <w:lang w:val="en-US"/>
        </w:rPr>
        <w:t xml:space="preserve"> I—</w:t>
      </w:r>
      <w:r>
        <w:t>III степени; среди болезней органов дыха</w:t>
      </w:r>
      <w:r>
        <w:softHyphen/>
        <w:t>ния — хронический тонзилл</w:t>
      </w:r>
      <w:r>
        <w:t>ит, гипертрофия миндалин, аденоиды;</w:t>
      </w:r>
    </w:p>
    <w:p w:rsidR="00000000" w:rsidRDefault="00326677">
      <w:pPr>
        <w:pStyle w:val="FR2"/>
        <w:ind w:left="240" w:firstLine="300"/>
        <w:jc w:val="left"/>
      </w:pPr>
      <w:r>
        <w:t>среди болезней органов пищеварения — кариес, патология желчевыводящих путей, хронический гастрит. Характеризуя заболеваемость детей и подростков, основного района в динамике, следует отметить, что в 1989 г. рост заболева</w:t>
      </w:r>
      <w:r>
        <w:softHyphen/>
        <w:t>емости произошел главным образом за счет болезней органов ды</w:t>
      </w:r>
      <w:r>
        <w:softHyphen/>
        <w:t>хания (с 16,1 ±2,4 до 40,9±2,3; Р&lt;0,05) и пищеварения (с 12,3± ±2,1 до39,8±2,3; Р&lt;0,05).</w:t>
      </w:r>
    </w:p>
    <w:p w:rsidR="00000000" w:rsidRDefault="00326677">
      <w:pPr>
        <w:pStyle w:val="FR2"/>
        <w:ind w:left="240" w:firstLine="300"/>
        <w:jc w:val="left"/>
      </w:pPr>
      <w:r>
        <w:t>Более низкий уровень общей заболеваемости в 1990 г. (118,2± ±2,3 на 100 обследованных), по сравнению с 19</w:t>
      </w:r>
      <w:r>
        <w:t>88—1989 гг. мож</w:t>
      </w:r>
      <w:r>
        <w:softHyphen/>
        <w:t>но объяснить снижением заболеваемости органов дыхания до 19,2±1,9 и органов пищеварения—до 22,1±2,1. Очевидно, это ре</w:t>
      </w:r>
      <w:r>
        <w:softHyphen/>
        <w:t>зультат оздоровительных мероприятий в летний период. Кроме то</w:t>
      </w:r>
      <w:r>
        <w:softHyphen/>
        <w:t>го, в медицинской документации не полностью представлены дан</w:t>
      </w:r>
      <w:r>
        <w:softHyphen/>
        <w:t>ные о болезнях крови и кроветворных органов. Однако, несмотря на снижение общего уровня заболеваемости, в 1990 г. отмечается значительный рост заболеваний нервной системы и органов чувств (с 0,8±0,4 до 11,5±1,6; Р&lt;0,05), а также эндокринной системы (с 38,</w:t>
      </w:r>
      <w:r>
        <w:t>8±2,3 до 44,4±2,5).</w:t>
      </w:r>
    </w:p>
    <w:p w:rsidR="00000000" w:rsidRDefault="00326677">
      <w:pPr>
        <w:pStyle w:val="FR2"/>
        <w:jc w:val="left"/>
      </w:pPr>
      <w:r>
        <w:t>В то же время уровень заболеваемости детей и подростков кон</w:t>
      </w:r>
      <w:r>
        <w:softHyphen/>
        <w:t>трольного района в динамике двух лет достоверно снижается в 1,4 раза. Уменьшаются показатели по классам болезней органов дыхания и мочеполовых органов. Болезни эндокринной сист</w:t>
      </w:r>
      <w:r>
        <w:t>емы так же, как и в основном районе, в 1990 г. проявили тенденцию к росту.</w:t>
      </w:r>
    </w:p>
    <w:p w:rsidR="00000000" w:rsidRDefault="00326677">
      <w:pPr>
        <w:pStyle w:val="FR2"/>
        <w:jc w:val="left"/>
      </w:pPr>
      <w:r>
        <w:t>О сопротивляемости организма обследуемых подростков (од</w:t>
      </w:r>
      <w:r>
        <w:softHyphen/>
        <w:t>ном из критериев комплексной оценки состояния здоровья) судили по количеству острых заболеваний (в том числе и обострении хро</w:t>
      </w:r>
      <w:r>
        <w:softHyphen/>
        <w:t>нических болезней) за предыдущий учебный год с помощью уче</w:t>
      </w:r>
      <w:r>
        <w:softHyphen/>
        <w:t>та пропусков занятий в школе по болезни.</w:t>
      </w:r>
    </w:p>
    <w:p w:rsidR="00000000" w:rsidRDefault="00326677">
      <w:pPr>
        <w:pStyle w:val="FR2"/>
        <w:jc w:val="left"/>
      </w:pPr>
      <w:r>
        <w:t>Частота и кратность пропусков уроков школьниками в течение учебного года в значительной степени связаны с состоянием здо</w:t>
      </w:r>
      <w:r>
        <w:softHyphen/>
        <w:t>ровья изучаемой группы детей и под</w:t>
      </w:r>
      <w:r>
        <w:t>ростков. В шестом докладе Комитета экспертов ВОЗ по охране материнства и детства (1978г.) указывается, что при налаженном учете причин не посещаемости школ эти данные могут служить важным источником о наличии заболеваемости. Учитывая это, нами была проведе</w:t>
      </w:r>
      <w:r>
        <w:t>на выкопировка данных о пропусках по болезни (по классным журналам и меди</w:t>
      </w:r>
      <w:r>
        <w:softHyphen/>
        <w:t>цинским справкам) учащихся школ за 2 учебных года в изучаемых районах.</w:t>
      </w:r>
    </w:p>
    <w:p w:rsidR="00000000" w:rsidRDefault="00326677">
      <w:pPr>
        <w:pStyle w:val="FR2"/>
        <w:jc w:val="left"/>
      </w:pPr>
      <w:r>
        <w:t>Анализ заболеваемости по пропускам свидетельствует о том, что основные показатели заболеваемости школьников, та</w:t>
      </w:r>
      <w:r>
        <w:t>кие как индекс пропусков, показатель часто болеющих детей, общее коли</w:t>
      </w:r>
      <w:r>
        <w:softHyphen/>
        <w:t>чество пропущенных дней, увеличиваются, начиная с 1988 до 1990 г., в 2—2,5 раза в коллективах основного района. В контро</w:t>
      </w:r>
      <w:r>
        <w:softHyphen/>
        <w:t>льном же районе отмечается лишь тенденция к росту этих пока</w:t>
      </w:r>
      <w:r>
        <w:softHyphen/>
        <w:t>зател</w:t>
      </w:r>
      <w:r>
        <w:t>ей. Следует особо отметить различия в показателях заболе</w:t>
      </w:r>
      <w:r>
        <w:softHyphen/>
        <w:t>ваемости между основным и контрольным районами в 1989— 1990 гг. Среди школьников основного района было больше часто болеющих в 1,5 раза в 1988 г. и в 3 раза—в 1989 г. В то же вре</w:t>
      </w:r>
      <w:r>
        <w:softHyphen/>
        <w:t>мя среди детей и под</w:t>
      </w:r>
      <w:r>
        <w:t>ростков основного района в 2—2,5 раза реже встречаются дети, ни разу не болевшие в течение года. Индекс здоровья в 1988/89 учебном году в основном районе равен 15,38%, в 1989/90 учебном году—соответственно 13,55 и 30,91%.</w:t>
      </w:r>
    </w:p>
    <w:p w:rsidR="00000000" w:rsidRDefault="00326677">
      <w:pPr>
        <w:pStyle w:val="FR2"/>
        <w:jc w:val="left"/>
      </w:pPr>
      <w:r>
        <w:t>Контингент часто болеющих в основн</w:t>
      </w:r>
      <w:r>
        <w:t>ом районе составили в основном дети и подростки, которые 4 раза в году и более боле</w:t>
      </w:r>
      <w:r>
        <w:softHyphen/>
        <w:t>ли острыми респираторными заболеваниями. Это свидетельствует о снижении резистентности организма детей, проживающих в ус</w:t>
      </w:r>
      <w:r>
        <w:softHyphen/>
        <w:t>ловиях повышенного радиационного фона.</w:t>
      </w:r>
    </w:p>
    <w:p w:rsidR="00000000" w:rsidRDefault="00326677">
      <w:pPr>
        <w:pStyle w:val="FR2"/>
        <w:jc w:val="left"/>
      </w:pPr>
      <w:r>
        <w:t xml:space="preserve">Проведенные </w:t>
      </w:r>
      <w:r>
        <w:t>лонгитудинальные исследования основных гемодинамических показателей позволили выявить в 1988 г. тенденцию к повышению артериального давления (АД), а в 1989 г.—стати</w:t>
      </w:r>
      <w:r>
        <w:softHyphen/>
        <w:t>стически достоверное повышение АД у детей и подростков основ</w:t>
      </w:r>
      <w:r>
        <w:softHyphen/>
        <w:t>ного района по сравнению с воз</w:t>
      </w:r>
      <w:r>
        <w:t>растно-половыми нормами.</w:t>
      </w:r>
    </w:p>
    <w:p w:rsidR="00000000" w:rsidRDefault="00326677">
      <w:pPr>
        <w:pStyle w:val="FR2"/>
        <w:jc w:val="left"/>
      </w:pPr>
      <w:r>
        <w:t>При оценке функционального состояния сердечно-сосудистой</w:t>
      </w:r>
    </w:p>
    <w:p w:rsidR="00000000" w:rsidRDefault="00326677">
      <w:pPr>
        <w:pStyle w:val="FR2"/>
        <w:ind w:firstLine="0"/>
        <w:jc w:val="left"/>
      </w:pPr>
      <w:r>
        <w:t xml:space="preserve">системы (ССС) по показателю качества реакции </w:t>
      </w:r>
      <w:r>
        <w:rPr>
          <w:smallCaps/>
        </w:rPr>
        <w:t xml:space="preserve">(пкр) </w:t>
      </w:r>
      <w:r>
        <w:t>на физи</w:t>
      </w:r>
      <w:r>
        <w:softHyphen/>
        <w:t>ческую нагрузку установлено, что в 1988 г. хорошие показатели регистрируются у 31,0%±4,29% девочек основного района</w:t>
      </w:r>
      <w:r>
        <w:t xml:space="preserve"> и у 38,4% ±5,24% — контрольного; в 1989 г. — соответственно у 22,4% ± ± 5,9%—основного и 61,7% ± 5,01% — контрольного (Р&lt;0,001). В 1988 г. хорошие ПКР были у 28,4%±5,24% мальчиков основно</w:t>
      </w:r>
      <w:r>
        <w:softHyphen/>
        <w:t>го района и у 32,14% ± 5,09% — контрольного; в 1989 г. — соот</w:t>
      </w:r>
      <w:r>
        <w:softHyphen/>
        <w:t>ветст</w:t>
      </w:r>
      <w:r>
        <w:t>венно у 34,2 ± 7,80% основного и у 56,25 %± 4,69%—конт</w:t>
      </w:r>
      <w:r>
        <w:softHyphen/>
        <w:t>рольного района.</w:t>
      </w:r>
    </w:p>
    <w:p w:rsidR="00000000" w:rsidRDefault="00326677">
      <w:pPr>
        <w:pStyle w:val="FR2"/>
        <w:ind w:left="80" w:firstLine="360"/>
        <w:jc w:val="left"/>
      </w:pPr>
      <w:r>
        <w:t>Результаты психофизиологических исследований свидетельст</w:t>
      </w:r>
      <w:r>
        <w:softHyphen/>
        <w:t>вуют о достоверных отклонениях некоторых показателей функцио</w:t>
      </w:r>
      <w:r>
        <w:softHyphen/>
        <w:t>нального состояния высшей нервной деятельности у детей и под</w:t>
      </w:r>
      <w:r>
        <w:softHyphen/>
        <w:t>ростк</w:t>
      </w:r>
      <w:r>
        <w:t>ов основного района по сравнению с контрольным (отрица</w:t>
      </w:r>
      <w:r>
        <w:softHyphen/>
        <w:t>тельная возрастная динамика показателя силы нервных процес</w:t>
      </w:r>
      <w:r>
        <w:softHyphen/>
        <w:t>сов и выполнения корректурных тестов, более низкие показатели кратковременной памяти, устойчивости и переключения внима</w:t>
      </w:r>
      <w:r>
        <w:softHyphen/>
        <w:t>ния) . При изучении не</w:t>
      </w:r>
      <w:r>
        <w:t>рвно-эмоционального фона выявлено досто</w:t>
      </w:r>
      <w:r>
        <w:softHyphen/>
        <w:t>верно большее количество состояний тревожности и невротических реакций у детей и подростков основного района.</w:t>
      </w:r>
    </w:p>
    <w:p w:rsidR="00000000" w:rsidRDefault="00326677">
      <w:pPr>
        <w:pStyle w:val="FR2"/>
        <w:ind w:left="80" w:firstLine="360"/>
        <w:jc w:val="left"/>
      </w:pPr>
      <w:r>
        <w:t>Установлено, что среди детей и подростков, проживающих на территориях с повышенным радиационным фоном, дос</w:t>
      </w:r>
      <w:r>
        <w:t>товерно ча</w:t>
      </w:r>
      <w:r>
        <w:softHyphen/>
        <w:t>ще встречается дисгармоничное физическое развитие, обусловлен</w:t>
      </w:r>
      <w:r>
        <w:softHyphen/>
        <w:t>ное в основном дефицитом массы тела и нарушением сроков поло</w:t>
      </w:r>
      <w:r>
        <w:softHyphen/>
        <w:t>вого созревания.</w:t>
      </w:r>
    </w:p>
    <w:p w:rsidR="00000000" w:rsidRDefault="00326677">
      <w:pPr>
        <w:pStyle w:val="FR2"/>
        <w:ind w:left="80"/>
        <w:jc w:val="left"/>
      </w:pPr>
      <w:r>
        <w:t>На основании анализа заболеваемости, физического и полово</w:t>
      </w:r>
      <w:r>
        <w:softHyphen/>
        <w:t>го развития, функционального состояния сердечно</w:t>
      </w:r>
      <w:r>
        <w:t>-сосудистой си</w:t>
      </w:r>
      <w:r>
        <w:softHyphen/>
        <w:t>стемы и высшей нервной деятельности была проведена комплекс</w:t>
      </w:r>
      <w:r>
        <w:softHyphen/>
        <w:t>ная оценка состояния здоровья детей и подростков 12—17 лет с последующим распределением их по группам здоровья.</w:t>
      </w:r>
    </w:p>
    <w:p w:rsidR="00000000" w:rsidRDefault="00326677">
      <w:pPr>
        <w:pStyle w:val="FR2"/>
        <w:ind w:left="80"/>
        <w:jc w:val="left"/>
      </w:pPr>
      <w:r>
        <w:t>Сравнительный анализ распределения детей и подростков ос</w:t>
      </w:r>
      <w:r>
        <w:softHyphen/>
        <w:t>новного и ко</w:t>
      </w:r>
      <w:r>
        <w:t>нтрольного районов по группам здоровья свидетель</w:t>
      </w:r>
      <w:r>
        <w:softHyphen/>
        <w:t>ствует о том, что процент здоровых лиц (I группа здоровья) в контрольном районе выше в 1988 г. в 1,7 раза, в 1989 г.—в 2,9 ра</w:t>
      </w:r>
      <w:r>
        <w:softHyphen/>
        <w:t>за. В то же время процент больных детей (III и IV группы здоро</w:t>
      </w:r>
      <w:r>
        <w:softHyphen/>
        <w:t>вья) в контрольном</w:t>
      </w:r>
      <w:r>
        <w:t xml:space="preserve"> районе в 1988 и 1989 гг. в 2,1 раза меньше, чем в основном.</w:t>
      </w:r>
    </w:p>
    <w:p w:rsidR="00000000" w:rsidRDefault="00326677">
      <w:pPr>
        <w:pStyle w:val="FR2"/>
        <w:jc w:val="left"/>
      </w:pPr>
      <w:r>
        <w:t>Как следует из табл. 3, отражающей динамику распределения детей и подростков основного района по группам здоровья, удель</w:t>
      </w:r>
      <w:r>
        <w:softHyphen/>
        <w:t>ный вес I группы здоровья закономерно уменьшается с 1988 до 1990 г.</w:t>
      </w:r>
    </w:p>
    <w:p w:rsidR="00000000" w:rsidRDefault="00326677">
      <w:pPr>
        <w:pStyle w:val="FR2"/>
        <w:ind w:firstLine="300"/>
        <w:jc w:val="left"/>
      </w:pPr>
      <w:r>
        <w:t>Одновр</w:t>
      </w:r>
      <w:r>
        <w:t>еменно увеличивается количество детей с функциональ</w:t>
      </w:r>
      <w:r>
        <w:softHyphen/>
        <w:t>ными отклонениями и часто болеющих (II группа здоровья). Очень высок, по сравнению с имеющимися данными в контрольном рай</w:t>
      </w:r>
      <w:r>
        <w:softHyphen/>
        <w:t>оне и по другим регионам Украины, процент детей с хронически</w:t>
      </w:r>
      <w:r>
        <w:softHyphen/>
        <w:t>ми заболеваниями в ст</w:t>
      </w:r>
      <w:r>
        <w:t>адии компенсации и декомпенсации</w:t>
      </w:r>
      <w:r>
        <w:rPr>
          <w:lang w:val="en-US"/>
        </w:rPr>
        <w:t xml:space="preserve"> (III— </w:t>
      </w:r>
      <w:r>
        <w:t>IV группы здоровья).</w:t>
      </w:r>
    </w:p>
    <w:p w:rsidR="00000000" w:rsidRDefault="00326677">
      <w:pPr>
        <w:pStyle w:val="FR2"/>
        <w:ind w:left="120" w:right="2000" w:firstLine="0"/>
        <w:jc w:val="left"/>
      </w:pPr>
      <w:r>
        <w:rPr>
          <w:b/>
          <w:sz w:val="16"/>
        </w:rPr>
        <w:t>Таблица 3. Распределение детей основного района по группам здоровья (М+т)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2080"/>
        <w:gridCol w:w="19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7">
            <w:pPr>
              <w:spacing w:before="40" w:line="340" w:lineRule="auto"/>
            </w:pPr>
            <w:r>
              <w:rPr>
                <w:sz w:val="14"/>
              </w:rPr>
              <w:t>Группа здоровья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7">
            <w:pPr>
              <w:spacing w:before="40" w:line="340" w:lineRule="auto"/>
            </w:pPr>
            <w:r>
              <w:rPr>
                <w:sz w:val="14"/>
              </w:rPr>
              <w:t>1988 г. Абс. число Процент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7">
            <w:pPr>
              <w:spacing w:before="40" w:line="340" w:lineRule="auto"/>
            </w:pPr>
            <w:r>
              <w:rPr>
                <w:sz w:val="14"/>
              </w:rPr>
              <w:t>1989 г. Абс. число Процент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26677">
            <w:pPr>
              <w:spacing w:before="40" w:line="340" w:lineRule="auto"/>
            </w:pPr>
            <w:r>
              <w:rPr>
                <w:sz w:val="14"/>
              </w:rPr>
              <w:t>1990 г. Абс. число Процент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820" w:type="dxa"/>
            <w:tcBorders>
              <w:top w:val="single" w:sz="6" w:space="0" w:color="auto"/>
            </w:tcBorders>
          </w:tcPr>
          <w:p w:rsidR="00000000" w:rsidRDefault="00326677">
            <w:pPr>
              <w:spacing w:before="40" w:line="340" w:lineRule="auto"/>
              <w:ind w:left="40" w:right="400"/>
            </w:pPr>
            <w:r>
              <w:rPr>
                <w:sz w:val="14"/>
              </w:rPr>
              <w:t>I II III</w:t>
            </w:r>
          </w:p>
          <w:p w:rsidR="00000000" w:rsidRDefault="00326677">
            <w:pPr>
              <w:spacing w:before="40" w:line="340" w:lineRule="auto"/>
              <w:ind w:left="40" w:right="200"/>
            </w:pPr>
            <w:r>
              <w:rPr>
                <w:sz w:val="14"/>
              </w:rPr>
              <w:t>IV Всего</w:t>
            </w:r>
          </w:p>
        </w:tc>
        <w:tc>
          <w:tcPr>
            <w:tcW w:w="2080" w:type="dxa"/>
            <w:tcBorders>
              <w:top w:val="single" w:sz="6" w:space="0" w:color="auto"/>
            </w:tcBorders>
          </w:tcPr>
          <w:p w:rsidR="00000000" w:rsidRDefault="00326677">
            <w:pPr>
              <w:spacing w:before="40" w:line="340" w:lineRule="auto"/>
              <w:ind w:left="360"/>
            </w:pPr>
            <w:r>
              <w:rPr>
                <w:sz w:val="14"/>
              </w:rPr>
              <w:t>48 20,</w:t>
            </w:r>
            <w:r>
              <w:rPr>
                <w:sz w:val="14"/>
              </w:rPr>
              <w:t>4+2,63 66 28,10±2,93 99 42,12±3,22 22 9,36±1,90</w:t>
            </w:r>
          </w:p>
          <w:p w:rsidR="00000000" w:rsidRDefault="00326677">
            <w:pPr>
              <w:spacing w:before="40" w:line="340" w:lineRule="auto"/>
              <w:ind w:left="320" w:right="200"/>
            </w:pPr>
            <w:r>
              <w:rPr>
                <w:sz w:val="14"/>
              </w:rPr>
              <w:t>235 100,0</w:t>
            </w:r>
          </w:p>
        </w:tc>
        <w:tc>
          <w:tcPr>
            <w:tcW w:w="1900" w:type="dxa"/>
            <w:tcBorders>
              <w:top w:val="single" w:sz="6" w:space="0" w:color="auto"/>
            </w:tcBorders>
          </w:tcPr>
          <w:p w:rsidR="00000000" w:rsidRDefault="00326677">
            <w:pPr>
              <w:spacing w:before="40" w:line="340" w:lineRule="auto"/>
              <w:ind w:left="120"/>
            </w:pPr>
            <w:r>
              <w:rPr>
                <w:sz w:val="14"/>
              </w:rPr>
              <w:t>79 17,37+1,77 218 47,91±2,34 113 24,83+2,02 45 9,89+1,39</w:t>
            </w:r>
          </w:p>
          <w:p w:rsidR="00000000" w:rsidRDefault="00326677">
            <w:pPr>
              <w:spacing w:before="40" w:line="340" w:lineRule="auto"/>
              <w:ind w:left="160" w:right="200"/>
            </w:pPr>
            <w:r>
              <w:rPr>
                <w:sz w:val="14"/>
              </w:rPr>
              <w:t>455 100,0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000000" w:rsidRDefault="00326677">
            <w:pPr>
              <w:spacing w:before="40" w:line="340" w:lineRule="auto"/>
              <w:ind w:left="200"/>
            </w:pPr>
            <w:r>
              <w:rPr>
                <w:sz w:val="14"/>
              </w:rPr>
              <w:t>42 10,32+1,51 171 42,02+2,44 162 39,80+2,43 32 7,86+1,33</w:t>
            </w:r>
          </w:p>
          <w:p w:rsidR="00000000" w:rsidRDefault="00326677">
            <w:pPr>
              <w:spacing w:before="40" w:line="340" w:lineRule="auto"/>
              <w:ind w:left="200" w:right="200"/>
            </w:pPr>
            <w:r>
              <w:rPr>
                <w:sz w:val="14"/>
              </w:rPr>
              <w:t>407 100,0</w:t>
            </w:r>
          </w:p>
        </w:tc>
      </w:tr>
    </w:tbl>
    <w:p w:rsidR="00000000" w:rsidRDefault="00326677"/>
    <w:p w:rsidR="00000000" w:rsidRDefault="00326677">
      <w:pPr>
        <w:pStyle w:val="FR2"/>
        <w:spacing w:before="40"/>
        <w:ind w:left="80" w:firstLine="300"/>
        <w:jc w:val="left"/>
      </w:pPr>
      <w:r>
        <w:t>Таким образом, состояние здоровья детского населения конт</w:t>
      </w:r>
      <w:r>
        <w:softHyphen/>
        <w:t>роли</w:t>
      </w:r>
      <w:r>
        <w:t>руемых территорий ухудшается в динамике трехлетнего наблюдения по основным показателям во всех возрастных группах, Очевидно, развитие отрицательной динамики здоровья детей в за</w:t>
      </w:r>
      <w:r>
        <w:softHyphen/>
        <w:t>висимости от длительности проживания в районах влияния малых доз радиации в зна</w:t>
      </w:r>
      <w:r>
        <w:t>чительной степени определяется систематическим влиянием последней.</w:t>
      </w:r>
    </w:p>
    <w:p w:rsidR="00000000" w:rsidRDefault="00326677">
      <w:pPr>
        <w:pStyle w:val="FR2"/>
        <w:spacing w:line="420" w:lineRule="auto"/>
        <w:ind w:left="120" w:firstLine="0"/>
        <w:jc w:val="left"/>
      </w:pPr>
      <w:r>
        <w:rPr>
          <w:sz w:val="16"/>
        </w:rPr>
        <w:t>Поступила в редколлегию 26.11.90, УДК 612.17-053.4/.7-07 : 612.014.482</w:t>
      </w:r>
    </w:p>
    <w:p w:rsidR="00000000" w:rsidRDefault="00326677">
      <w:pPr>
        <w:pStyle w:val="FR2"/>
        <w:spacing w:before="20" w:line="260" w:lineRule="auto"/>
        <w:ind w:left="400" w:right="600" w:firstLine="0"/>
        <w:jc w:val="left"/>
      </w:pPr>
      <w:r>
        <w:rPr>
          <w:b/>
          <w:sz w:val="16"/>
        </w:rPr>
        <w:t>ФУНКЦИОНАЛЬНОЕ СОСТОЯНИЕ СЕРДЕЧНО-СОСУДИСТОЙ СИСТЕМЫ У ДЕТЕЙ И ПОДРОСТКОВ В ОТДАЛЕННЫЙ ПЕРИОД ПОСЛЕ ВОЗДЕЙСТВИЯ РАДИАЦ</w:t>
      </w:r>
      <w:r>
        <w:rPr>
          <w:b/>
          <w:sz w:val="16"/>
        </w:rPr>
        <w:t>ИИ</w:t>
      </w:r>
    </w:p>
    <w:p w:rsidR="00000000" w:rsidRDefault="00326677">
      <w:pPr>
        <w:pStyle w:val="FR2"/>
        <w:spacing w:before="120"/>
        <w:ind w:left="280" w:firstLine="0"/>
        <w:jc w:val="left"/>
      </w:pPr>
      <w:r>
        <w:rPr>
          <w:i/>
          <w:sz w:val="16"/>
        </w:rPr>
        <w:t>В. Н. Новикова.</w:t>
      </w:r>
      <w:r>
        <w:rPr>
          <w:sz w:val="16"/>
        </w:rPr>
        <w:t xml:space="preserve"> Харьковский НИИ охраны здоровья детей и подростков</w:t>
      </w:r>
    </w:p>
    <w:p w:rsidR="00000000" w:rsidRDefault="00326677">
      <w:pPr>
        <w:pStyle w:val="FR2"/>
        <w:spacing w:before="160"/>
        <w:ind w:left="160" w:firstLine="300"/>
        <w:jc w:val="left"/>
      </w:pPr>
      <w:r>
        <w:t>В целях углубления представлений об отдаленных последстви</w:t>
      </w:r>
      <w:r>
        <w:softHyphen/>
        <w:t>ях влияния малых доз ионизирующего излучения на сердечно-со</w:t>
      </w:r>
      <w:r>
        <w:softHyphen/>
        <w:t>судистую систему растущего организма изучена динамика ее по</w:t>
      </w:r>
      <w:r>
        <w:softHyphen/>
        <w:t>казателе</w:t>
      </w:r>
      <w:r>
        <w:t>й у детей и подростков, эвакуированных из зоны повы</w:t>
      </w:r>
      <w:r>
        <w:softHyphen/>
        <w:t>шенной радиации. Исследование сердечно-сосудистой системы про</w:t>
      </w:r>
      <w:r>
        <w:softHyphen/>
        <w:t>ведено у 82 детей и подростков в возрасте 6—17 лет, эвакуиро</w:t>
      </w:r>
      <w:r>
        <w:softHyphen/>
        <w:t>ванных из Припяти и Чернобыля и проживающих в Харькове, в динамике четырехлетнего</w:t>
      </w:r>
      <w:r>
        <w:t xml:space="preserve"> наблюдения по данным электрокардио</w:t>
      </w:r>
      <w:r>
        <w:softHyphen/>
        <w:t>графии (ЭКГ) в покое, радиоэлектрокардиографии (РЭКГ) с до</w:t>
      </w:r>
      <w:r>
        <w:softHyphen/>
        <w:t>зированной физической нагрузкой (велоэргометрия, двухступенча</w:t>
      </w:r>
      <w:r>
        <w:softHyphen/>
        <w:t>тая проба Мастера), фонокардиографии (ФКГ), тахиосциллосфигмографии, реоэнцефалографии (РЭГ).</w:t>
      </w:r>
    </w:p>
    <w:p w:rsidR="00326677" w:rsidRDefault="00326677">
      <w:r>
        <w:t>В рез</w:t>
      </w:r>
      <w:r>
        <w:t>ультате проведенных исследований установлено, что на 4-м году наблюдения частота отклонений ЭКГ-показателей у де</w:t>
      </w:r>
      <w:r>
        <w:softHyphen/>
        <w:t>тей и подростков оставалась на том же уровне (78,1%), что и в 1-й год. Несмотря на то что в динамике не отмечено значимых раз</w:t>
      </w:r>
      <w:r>
        <w:softHyphen/>
        <w:t>личий в частоте н</w:t>
      </w:r>
      <w:r>
        <w:t>арушений ритма сердечной деятельности (26,8%), проводимости (28,1%), процессов деполяризации (19</w:t>
      </w:r>
    </w:p>
    <w:sectPr w:rsidR="00326677">
      <w:pgSz w:w="11906" w:h="16838"/>
      <w:pgMar w:top="851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7D"/>
    <w:rsid w:val="00326677"/>
    <w:rsid w:val="008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c2c20a"/>
    </o:shapedefaults>
    <o:shapelayout v:ext="edit">
      <o:idmap v:ext="edit" data="1"/>
    </o:shapelayout>
  </w:shapeDefaults>
  <w:decimalSymbol w:val=","/>
  <w:listSeparator w:val=";"/>
  <w15:chartTrackingRefBased/>
  <w15:docId w15:val="{26E4D9ED-A21B-4587-9C75-4718FC55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ind w:firstLine="320"/>
      <w:jc w:val="both"/>
    </w:pPr>
    <w:rPr>
      <w:snapToGrid w:val="0"/>
    </w:rPr>
  </w:style>
  <w:style w:type="paragraph" w:styleId="a3">
    <w:name w:val="Normal (Web)"/>
    <w:basedOn w:val="a"/>
    <w:uiPriority w:val="99"/>
    <w:semiHidden/>
    <w:unhideWhenUsed/>
    <w:rsid w:val="008177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Михеев</dc:creator>
  <cp:keywords/>
  <cp:lastModifiedBy>Igor Trofimov</cp:lastModifiedBy>
  <cp:revision>2</cp:revision>
  <dcterms:created xsi:type="dcterms:W3CDTF">2024-10-05T17:41:00Z</dcterms:created>
  <dcterms:modified xsi:type="dcterms:W3CDTF">2024-10-05T17:41:00Z</dcterms:modified>
</cp:coreProperties>
</file>