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D7" w:rsidRPr="00405C86" w:rsidRDefault="00195FD7" w:rsidP="00195FD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05C86">
        <w:rPr>
          <w:b/>
          <w:bCs/>
          <w:sz w:val="32"/>
          <w:szCs w:val="32"/>
        </w:rPr>
        <w:t>Медь в организме человека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1</w:t>
      </w:r>
      <w:r>
        <w:t xml:space="preserve">. </w:t>
      </w:r>
      <w:r w:rsidRPr="00753CC0">
        <w:t>Структура: Cu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Химические характеристики: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- порядковый N - 29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- атомный вес - 63,54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Совершенно чистая медь - металл бледно-розового цвета; покрываясь слоями окислов становится красной.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 xml:space="preserve">Медь образует 2 ряда соединений: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- закиси, где она одновалентна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- окиси, где она двухвалентна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Общие сведения: В природе медь встречается в самородочном состоянии, но редко. Обычно - в виде сернистых соединений.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Из руд наиболее важны: красная медная руда, малахит, медный блеск, медный колчедан.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2</w:t>
      </w:r>
      <w:r>
        <w:t xml:space="preserve">. </w:t>
      </w:r>
      <w:r w:rsidRPr="00753CC0">
        <w:t xml:space="preserve">Суточная потребность и основные источники поступления: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 xml:space="preserve">Потребность в меди у взрослого человека составляет 2-6 мг в день.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Печень, почки, сердце, головной мозг животных. Шоколад, печенка, грибы, моллюски, лосось, шпинат. Потребность грудного младенца достигает 0,1 мг/ 1 кг массы тела. Небольшое содержание меди в молоке (0,12-0,5 мг/ 1 литр) недостаточно для грудного ребенка, поэтому важно раннее введение в рацион растительных соков, богатых медью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3</w:t>
      </w:r>
      <w:r>
        <w:t xml:space="preserve">. </w:t>
      </w:r>
      <w:r w:rsidRPr="00753CC0">
        <w:t xml:space="preserve">Функции: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 xml:space="preserve">входит в состав многих ферментов и биологически активных металлопротеинов, участвуя в тканевом дыхании. Участвует в синтезе коллагена и эластина. Является компонентом цитохрома С электронтранспортной цепи. Медь также участвует в процессах роста и размножения. Участвует в процессах пигментации, так как входит в состав меланина. Медь необходима для процессов гемоглобинообразвания и не может быть заменена никаким другим элементом. Медь способствует переносу железа в костный мозг и превращению его в органически связанную форму. Медь стимулирует созревание ретикулоцитов и превращение их в эритроциты.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4</w:t>
      </w:r>
      <w:r>
        <w:t xml:space="preserve">. </w:t>
      </w:r>
      <w:r w:rsidRPr="00753CC0">
        <w:t xml:space="preserve">Вход: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Всасывание меди происходит в верхних отделах кишечника, отсюда соединения меди поступаю в печень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5</w:t>
      </w:r>
      <w:r>
        <w:t xml:space="preserve">. </w:t>
      </w:r>
      <w:r w:rsidRPr="00753CC0">
        <w:t xml:space="preserve">Транспорт: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по сосудам в составе крови. 90% меди содержащейся в плазме крови связано с церулоплазмином. 60% меди, содержащейся в эритроцитах, связано супероксиддисмутазой.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6</w:t>
      </w:r>
      <w:r>
        <w:t xml:space="preserve">. </w:t>
      </w:r>
      <w:r w:rsidRPr="00753CC0">
        <w:t xml:space="preserve">Преобразование и распределение: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общее содержание меди в организме человека составляет примерно 100-150 мг.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В печени взрослых людей содержится в среднем 35 мг меди на 1 кг сухого веса. Поэтому печень можно рассматривать как "депо" меди в организме. В печени плода содержится в десятки раз больше меди, чем в печени взрослых. Снижение концентрации в сыворотке крови: нефротический с-м, квашиокор.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 xml:space="preserve">В хрусталике глаза медь составляет 0,4 мг на 100г свежего вещества. В крови - примерно 1 мг/ 1 литр. В эритроцитах - медь находится в соединении с белком стромы, а не в </w:t>
      </w:r>
      <w:r w:rsidRPr="00753CC0">
        <w:lastRenderedPageBreak/>
        <w:t xml:space="preserve">гемоглобине. Содержание меди в крови ритмически меняется в течение суток: максимум меди отмечается в полдень, минимум - в полночь. У больных базедовой болезнью количество меди в крови выше, чем у здоровых людей. Увеличение содержания меди в сыворотке крови наблюдается при инфекционных болезнях, при некоторых формах цирроза печени.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7</w:t>
      </w:r>
      <w:r>
        <w:t xml:space="preserve">. </w:t>
      </w:r>
      <w:r w:rsidRPr="00753CC0">
        <w:t xml:space="preserve">Выход: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Основной путь экскреции - выделение с желчью. Усиление выведения происходит при тяжелых диареях. С калом выводится в среднем 85% меди. С мочой здоровый человек за сутки выделяет 0,009-0,008мг меди.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8</w:t>
      </w:r>
      <w:r>
        <w:t xml:space="preserve">. </w:t>
      </w:r>
      <w:r w:rsidRPr="00753CC0">
        <w:t xml:space="preserve">Клинические проявления и влияние на структуры организма: При недостатке меди в организме наблюдаются: задержка роста, анемия, дерматозы, депигментация волос, частичное облысение, потеря аппетита, сильное исхудание, понижение уровня гемоглобина, атрофия сердечной мышцы.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 xml:space="preserve">Избыток меди приводит к дефициту цинка и молибдена, а также марганца.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Избыток меди и его проявления: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С глубокой древности известно, что медь является сильным ядом. Токсическим действием обладают любые растворимые соединения меди.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Дозы 1-2г медного купороса вызывают тяжелые симптомы отравления со смертельным исходом.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10 мг/ сутки меди - является предельно допустимой дозой для человека.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 xml:space="preserve">Неорганические соли меди ничтожной концентрации, проникая в организм, производят гемолиз (разрушение эритроцитов) и агглютинацию эритроцитов. При попадании соединений меди в желудок сразу появляется тошнота, рвота, диарея (понос). Быстро наступает гемолиз крови, выражающийся желтухой и появлением крови в моче. 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Поражение почек проявляется белком в моче и быстро развивающимися явлениями уремии.</w:t>
      </w:r>
    </w:p>
    <w:p w:rsidR="00195FD7" w:rsidRPr="00753CC0" w:rsidRDefault="00195FD7" w:rsidP="00195FD7">
      <w:pPr>
        <w:spacing w:before="120"/>
        <w:ind w:firstLine="567"/>
        <w:jc w:val="both"/>
      </w:pPr>
      <w:r w:rsidRPr="00753CC0">
        <w:t>Вдыхание медной пыли или паров соединений меди вызывает заболевание "медную лихорадку", выражающуюся сильным ознобом, высокой температурой - до 39 град. С, затем проливным потом и судорогами в икроножных мышцах.</w:t>
      </w:r>
    </w:p>
    <w:p w:rsidR="00195FD7" w:rsidRPr="00405C86" w:rsidRDefault="00195FD7" w:rsidP="00195FD7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Список литературы</w:t>
      </w:r>
    </w:p>
    <w:p w:rsidR="00195FD7" w:rsidRDefault="00195FD7" w:rsidP="00195FD7">
      <w:pPr>
        <w:spacing w:before="120"/>
        <w:ind w:firstLine="567"/>
        <w:jc w:val="both"/>
      </w:pPr>
      <w:r w:rsidRPr="0012430B">
        <w:t xml:space="preserve">Для подготовки данной работы были использованы материалы с сайта </w:t>
      </w:r>
      <w:hyperlink r:id="rId4" w:history="1">
        <w:r w:rsidRPr="009C380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D7"/>
    <w:rsid w:val="00053E47"/>
    <w:rsid w:val="00095BA6"/>
    <w:rsid w:val="0012430B"/>
    <w:rsid w:val="00195FD7"/>
    <w:rsid w:val="0031418A"/>
    <w:rsid w:val="00405C86"/>
    <w:rsid w:val="005A2562"/>
    <w:rsid w:val="00753CC0"/>
    <w:rsid w:val="009C380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4A0C88-C3BA-4F8D-B1C1-C7671F2E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5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Company>Home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Медь в организме человека</dc:title>
  <dc:subject/>
  <dc:creator>Alena</dc:creator>
  <cp:keywords/>
  <dc:description/>
  <cp:lastModifiedBy>Igor Trofimov</cp:lastModifiedBy>
  <cp:revision>2</cp:revision>
  <dcterms:created xsi:type="dcterms:W3CDTF">2024-10-05T20:22:00Z</dcterms:created>
  <dcterms:modified xsi:type="dcterms:W3CDTF">2024-10-05T20:22:00Z</dcterms:modified>
</cp:coreProperties>
</file>