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40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F240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000000" w:rsidRDefault="00F2402D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"Московский педагогический государственный университет "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Культуры и музыкального искусства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Педагогическое о</w:t>
      </w:r>
      <w:r>
        <w:rPr>
          <w:rFonts w:ascii="Times New Roman CYR" w:hAnsi="Times New Roman CYR" w:cs="Times New Roman CYR"/>
          <w:sz w:val="28"/>
          <w:szCs w:val="28"/>
        </w:rPr>
        <w:t>бразование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tabs>
          <w:tab w:val="left" w:pos="23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F2402D">
      <w:pPr>
        <w:widowControl w:val="0"/>
        <w:tabs>
          <w:tab w:val="left" w:pos="23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дисциплине:</w:t>
      </w:r>
    </w:p>
    <w:p w:rsidR="00000000" w:rsidRDefault="00F2402D">
      <w:pPr>
        <w:widowControl w:val="0"/>
        <w:tabs>
          <w:tab w:val="left" w:pos="23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ПЕДАГОГИКА</w:t>
      </w:r>
    </w:p>
    <w:p w:rsidR="00000000" w:rsidRDefault="00F2402D">
      <w:pPr>
        <w:widowControl w:val="0"/>
        <w:tabs>
          <w:tab w:val="left" w:pos="23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тему:</w:t>
      </w:r>
    </w:p>
    <w:p w:rsidR="00000000" w:rsidRDefault="00F2402D">
      <w:pPr>
        <w:widowControl w:val="0"/>
        <w:tabs>
          <w:tab w:val="left" w:pos="23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"Механизмы психологической защиты учащихся"</w:t>
      </w:r>
    </w:p>
    <w:p w:rsidR="00000000" w:rsidRDefault="00F2402D">
      <w:pPr>
        <w:widowControl w:val="0"/>
        <w:tabs>
          <w:tab w:val="left" w:pos="232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Москва 2016</w:t>
      </w:r>
    </w:p>
    <w:p w:rsidR="00000000" w:rsidRDefault="00F2402D">
      <w:pPr>
        <w:widowControl w:val="0"/>
        <w:autoSpaceDE w:val="0"/>
        <w:autoSpaceDN w:val="0"/>
        <w:adjustRightInd w:val="0"/>
        <w:spacing w:after="200" w:line="276" w:lineRule="auto"/>
        <w:ind w:left="567" w:right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психологической защиты обязано своему происхождению психоаналитической теории и ее основателю - З.Фрейду. Впе</w:t>
      </w:r>
      <w:r>
        <w:rPr>
          <w:rFonts w:ascii="Times New Roman CYR" w:hAnsi="Times New Roman CYR" w:cs="Times New Roman CYR"/>
          <w:sz w:val="28"/>
          <w:szCs w:val="28"/>
        </w:rPr>
        <w:t>рвые оно было введено в 1894г. С тех пор более 100 лет идея защитного механизма является наиболее часто и продуктивно используемой как в психотерапевтической практике, так и при построении и анализе различных теорий личности.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многих авторов, защи</w:t>
      </w:r>
      <w:r>
        <w:rPr>
          <w:rFonts w:ascii="Times New Roman CYR" w:hAnsi="Times New Roman CYR" w:cs="Times New Roman CYR"/>
          <w:sz w:val="28"/>
          <w:szCs w:val="28"/>
        </w:rPr>
        <w:t>тные механизмы имеют следующие общие свойства: они действуют в подсознании, индивид не осознает, что с ним происходит, они отрицают, искажают, фальсифицируют действительность, они действуют в ситуации конфликта, фрустрации, психотравмы, стресса. Цель психо</w:t>
      </w:r>
      <w:r>
        <w:rPr>
          <w:rFonts w:ascii="Times New Roman CYR" w:hAnsi="Times New Roman CYR" w:cs="Times New Roman CYR"/>
          <w:sz w:val="28"/>
          <w:szCs w:val="28"/>
        </w:rPr>
        <w:t>логической защиты, как уже говорилось, - снижение эмоциональной напряженности и предотвращение дезорганизации поведения, сознания и психики в целом. МПЗ обеспечивают регуляцию, направленность поведения, редуцируют тревогу и эмоциональное поведение (Березин</w:t>
      </w:r>
      <w:r>
        <w:rPr>
          <w:rFonts w:ascii="Times New Roman CYR" w:hAnsi="Times New Roman CYR" w:cs="Times New Roman CYR"/>
          <w:sz w:val="28"/>
          <w:szCs w:val="28"/>
        </w:rPr>
        <w:t xml:space="preserve"> Ф.Б., 1988). Общая черта всех видов психологической защиты состоит в том, что судить о ней можно только по косвенным проявлениям. Осознаются субъектом лишь некоторые из воздействующих на него стимулов, прошедшие через так называемый фильтр значимости, а н</w:t>
      </w:r>
      <w:r>
        <w:rPr>
          <w:rFonts w:ascii="Times New Roman CYR" w:hAnsi="Times New Roman CYR" w:cs="Times New Roman CYR"/>
          <w:sz w:val="28"/>
          <w:szCs w:val="28"/>
        </w:rPr>
        <w:t>а поведении отражается и то, что было воспринято неосознаваемым образом.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Единой классификации механизмов психологической защиты не существует, хотя имеется множество попыток их группировки по различным основаниям.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защиты можно разделить по уровню</w:t>
      </w:r>
      <w:r>
        <w:rPr>
          <w:rFonts w:ascii="Times New Roman CYR" w:hAnsi="Times New Roman CYR" w:cs="Times New Roman CYR"/>
          <w:sz w:val="28"/>
          <w:szCs w:val="28"/>
        </w:rPr>
        <w:t xml:space="preserve"> зрелости на проективные (вытеснение, отрицание, подавление, регрессия, реактивное образование и т.п.) и дефензивные (рационализация, интеллектуализация, изоляция, идентификация, сублимация, проекция, смещение). Первые считаются более примитивными, не допу</w:t>
      </w:r>
      <w:r>
        <w:rPr>
          <w:rFonts w:ascii="Times New Roman CYR" w:hAnsi="Times New Roman CYR" w:cs="Times New Roman CYR"/>
          <w:sz w:val="28"/>
          <w:szCs w:val="28"/>
        </w:rPr>
        <w:t>скают поступления конфликтной и травмирующей личность информации в сознание. Вторые допускают травмирующую информацию, но интерпретируют ее как бы "безболезненным" для себя образом.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autoSpaceDE w:val="0"/>
        <w:autoSpaceDN w:val="0"/>
        <w:adjustRightInd w:val="0"/>
        <w:spacing w:after="200" w:line="276" w:lineRule="auto"/>
        <w:ind w:left="567" w:right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Содержательные характеристики механизмов психологической защиты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</w:t>
      </w:r>
      <w:r>
        <w:rPr>
          <w:rFonts w:ascii="Times New Roman CYR" w:hAnsi="Times New Roman CYR" w:cs="Times New Roman CYR"/>
          <w:sz w:val="28"/>
          <w:szCs w:val="28"/>
        </w:rPr>
        <w:t>ние - это стремление избежать новой информации, не совместимой со сложившимися представлениями о себе. Защита проявляется в игнорировании потенциально тревожной информации, уклонении от неё. Информация теряется для человека и впоследствии не может быть вос</w:t>
      </w:r>
      <w:r>
        <w:rPr>
          <w:rFonts w:ascii="Times New Roman CYR" w:hAnsi="Times New Roman CYR" w:cs="Times New Roman CYR"/>
          <w:sz w:val="28"/>
          <w:szCs w:val="28"/>
        </w:rPr>
        <w:t>становлена. Отрицание приводит к тому, что некоторая информация ни сразу, ни впоследствии не может дойти до сознания.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отрицании переориентируется внимание. Его направление меняется так, что человек становится особо невнимательным к тем сферам жизни и г</w:t>
      </w:r>
      <w:r>
        <w:rPr>
          <w:rFonts w:ascii="Times New Roman CYR" w:hAnsi="Times New Roman CYR" w:cs="Times New Roman CYR"/>
          <w:sz w:val="28"/>
          <w:szCs w:val="28"/>
        </w:rPr>
        <w:t>раням событий, которые чреваты для него неприятностями. Отрицание осуществляет отбор сведений, а не трансформацию из неприемлемых в приемлемые. Оно также часто является реакцией на внешнюю опасность.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Подавление - защита проявляется в забывании, блокировани</w:t>
      </w:r>
      <w:r>
        <w:rPr>
          <w:rFonts w:ascii="Times New Roman CYR" w:hAnsi="Times New Roman CYR" w:cs="Times New Roman CYR"/>
          <w:sz w:val="28"/>
          <w:szCs w:val="28"/>
        </w:rPr>
        <w:t>и неприятной информации, либо при её переводе из восприятия в память, либо при выводе из памяти в сознание. Информация как бы снабжается специальными метками, которые позволяют её затем удерживать там. Особенность подавления состоит в том, что содержание п</w:t>
      </w:r>
      <w:r>
        <w:rPr>
          <w:rFonts w:ascii="Times New Roman CYR" w:hAnsi="Times New Roman CYR" w:cs="Times New Roman CYR"/>
          <w:sz w:val="28"/>
          <w:szCs w:val="28"/>
        </w:rPr>
        <w:t xml:space="preserve">ереживаемой информации забывается, а её эмоциональные, двигательные и др. проявления могут сохраняться, проявляться в навязчивых движениях, ошибках, описках, оговорках. Чаще всего подавляется переживание собственной слабости, страха, агрессивных намерений </w:t>
      </w:r>
      <w:r>
        <w:rPr>
          <w:rFonts w:ascii="Times New Roman CYR" w:hAnsi="Times New Roman CYR" w:cs="Times New Roman CYR"/>
          <w:sz w:val="28"/>
          <w:szCs w:val="28"/>
        </w:rPr>
        <w:t>против родителей и др.взрослых людей.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Вытеснение - в отличие от подавления оно связано не с выключением из сознания информации о случившемся в целом, а только с забыванием истинного, но неприемлемого для человека, мотива поступка (мотив - побуждение к конк</w:t>
      </w:r>
      <w:r>
        <w:rPr>
          <w:rFonts w:ascii="Times New Roman CYR" w:hAnsi="Times New Roman CYR" w:cs="Times New Roman CYR"/>
          <w:sz w:val="28"/>
          <w:szCs w:val="28"/>
        </w:rPr>
        <w:t>ретной деятельности). Таким образом, забывается не само событие, а только его причина, первооснова. Забыв истинный мотив, ребенок заменяет его на ложный, скрывая настоящий и от себя, и от окружающих. Вытеснение требует постоянного расхода энергии, и эти за</w:t>
      </w:r>
      <w:r>
        <w:rPr>
          <w:rFonts w:ascii="Times New Roman CYR" w:hAnsi="Times New Roman CYR" w:cs="Times New Roman CYR"/>
          <w:sz w:val="28"/>
          <w:szCs w:val="28"/>
        </w:rPr>
        <w:t>траты, вызывают торможение других видов жизненной активности. Вытеснение может осуществляться не только полностью, но и частично. При неполном вытеснении остается невытесненным, сохраненным отношение человека к истинному мотиву как причине переживания. Это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отношение существует в сознании в замаскированном виде как чувство немотивированной тревоги, сопровождающейся иногда соматическими проявлениями.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Регрессия - защитный механизм, суть которого проявляется в переводе поведения в более ранние, незрелые формы. </w:t>
      </w:r>
      <w:r>
        <w:rPr>
          <w:rFonts w:ascii="Times New Roman CYR" w:hAnsi="Times New Roman CYR" w:cs="Times New Roman CYR"/>
          <w:sz w:val="28"/>
          <w:szCs w:val="28"/>
        </w:rPr>
        <w:t>Проявляющиеся детские формы демонстративны и призваны замаскировать, заместить, отодвинуть поведение, которое в данный момент человек по каким-то причинам не хочет принимать или осуществлять. Этот защитный механизм развивается в детстве. Регрессия сдержива</w:t>
      </w:r>
      <w:r>
        <w:rPr>
          <w:rFonts w:ascii="Times New Roman CYR" w:hAnsi="Times New Roman CYR" w:cs="Times New Roman CYR"/>
          <w:sz w:val="28"/>
          <w:szCs w:val="28"/>
        </w:rPr>
        <w:t>ет чувство неуверенности в себе и страх неудачи, связанные с проявлением инициативы. Родители нередко поощряют формирование регрессивного поведения, т.к. хотят, чтобы ребенок подольше оставался маленьким.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Компенсация - механизм психологической защиты, кото</w:t>
      </w:r>
      <w:r>
        <w:rPr>
          <w:rFonts w:ascii="Times New Roman CYR" w:hAnsi="Times New Roman CYR" w:cs="Times New Roman CYR"/>
          <w:sz w:val="28"/>
          <w:szCs w:val="28"/>
        </w:rPr>
        <w:t>рый нередко объединяют с "идентификацией". Он проявляется в попытках найти подходящую замену реального или воображаемого недостатка, дефекта нетерпимого другим качеством, чаще всего с помощью фантазирования или присвоения себе свойств, достоинств, ценносте</w:t>
      </w:r>
      <w:r>
        <w:rPr>
          <w:rFonts w:ascii="Times New Roman CYR" w:hAnsi="Times New Roman CYR" w:cs="Times New Roman CYR"/>
          <w:sz w:val="28"/>
          <w:szCs w:val="28"/>
        </w:rPr>
        <w:t>й, поведенческих характеристик другой личности. Часто это происходит в ситуациях необходимости избежать конфликта с этой личностью и повышения чувства самодостаточности. При этом заимствованные ценности, установки или мысли принимаются без анализа и перест</w:t>
      </w:r>
      <w:r>
        <w:rPr>
          <w:rFonts w:ascii="Times New Roman CYR" w:hAnsi="Times New Roman CYR" w:cs="Times New Roman CYR"/>
          <w:sz w:val="28"/>
          <w:szCs w:val="28"/>
        </w:rPr>
        <w:t>руктурирования и поэтому, не становятся частью самой личности.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Ряд авторов обоснованно считают, что "компенсацию" можно рассматривать как одну из форм защиты от комплекса неполноценности, например у подростков с ассоциальным поведением, с агрессивными и пр</w:t>
      </w:r>
      <w:r>
        <w:rPr>
          <w:rFonts w:ascii="Times New Roman CYR" w:hAnsi="Times New Roman CYR" w:cs="Times New Roman CYR"/>
          <w:sz w:val="28"/>
          <w:szCs w:val="28"/>
        </w:rPr>
        <w:t>еступными действиями, направленными против личности.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Проекция - механизм психологической защиты, связанный с бессознательным переносом собственных неприемлемых чувств, желаний и стремлений на другое лицо. В его основе лежит неосознаваемое отвержение своих </w:t>
      </w:r>
      <w:r>
        <w:rPr>
          <w:rFonts w:ascii="Times New Roman CYR" w:hAnsi="Times New Roman CYR" w:cs="Times New Roman CYR"/>
          <w:sz w:val="28"/>
          <w:szCs w:val="28"/>
        </w:rPr>
        <w:t xml:space="preserve">переживаний, сомнений, установок и приписывании их другим людям с целью перекладывания ответственности за то, что происходит внутри "Я", на окружающий мир. Как бы ни был сам человек виноват, он готов винить всех, кроме себя самого. Механизм проекции часто </w:t>
      </w:r>
      <w:r>
        <w:rPr>
          <w:rFonts w:ascii="Times New Roman CYR" w:hAnsi="Times New Roman CYR" w:cs="Times New Roman CYR"/>
          <w:sz w:val="28"/>
          <w:szCs w:val="28"/>
        </w:rPr>
        <w:t>проявляется у детей с пониженной самооценкой.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Замещение - это механизм психологической защиты от неприятной ситуации, в основе которого лежит перенос реакции с недоступного на доступный объект или замена неприемлемого действия приемлемым. За счет такого пе</w:t>
      </w:r>
      <w:r>
        <w:rPr>
          <w:rFonts w:ascii="Times New Roman CYR" w:hAnsi="Times New Roman CYR" w:cs="Times New Roman CYR"/>
          <w:sz w:val="28"/>
          <w:szCs w:val="28"/>
        </w:rPr>
        <w:t>реноса происходит разрядка напряжения, созданного неудовлетворенной потребностью. Для достижения эффекта замена должна быть достаточно близкой первично желаемому объекту или результату, чтобы хотя бы отчасти решить существующую проблему. Чувство неполноцен</w:t>
      </w:r>
      <w:r>
        <w:rPr>
          <w:rFonts w:ascii="Times New Roman CYR" w:hAnsi="Times New Roman CYR" w:cs="Times New Roman CYR"/>
          <w:sz w:val="28"/>
          <w:szCs w:val="28"/>
        </w:rPr>
        <w:t>ности и бессилия, возникающее от невозможности реализовать желаемое, нередко может обернуться стремлением к разрушению. Способы замещения - замещение одного действия другим; замещение действия словом; перенаправление реакции на другого человека или предмет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ситуации субъектом могут совершаться неожиданные, подчас бессмысленные действия, которые разрешают внутреннее напряжение.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Рационализация - механизм защиты, связанный с осознанием и использованием в мышлении только той части воспринимаемой информац</w:t>
      </w:r>
      <w:r>
        <w:rPr>
          <w:rFonts w:ascii="Times New Roman CYR" w:hAnsi="Times New Roman CYR" w:cs="Times New Roman CYR"/>
          <w:sz w:val="28"/>
          <w:szCs w:val="28"/>
        </w:rPr>
        <w:t>ии, благодаря которой собственное поведение предстает как хорошо контролируемое и не противоречащее объективным обстоятельствам. Суть рационализации - в отыскании "достойного" места для непонятного или недостойного побуждения, либо поступка. С этой целью н</w:t>
      </w:r>
      <w:r>
        <w:rPr>
          <w:rFonts w:ascii="Times New Roman CYR" w:hAnsi="Times New Roman CYR" w:cs="Times New Roman CYR"/>
          <w:sz w:val="28"/>
          <w:szCs w:val="28"/>
        </w:rPr>
        <w:t>еприемлемая часть ситуации из сознания удаляется, особым образом преобразуется и только после этого, осознается в измененном виде.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Интеллектуализация - этот защитный механизм часто (особенно в психотерапевтической литературе) обозначают понятием "рационали</w:t>
      </w:r>
      <w:r>
        <w:rPr>
          <w:rFonts w:ascii="Times New Roman CYR" w:hAnsi="Times New Roman CYR" w:cs="Times New Roman CYR"/>
          <w:sz w:val="28"/>
          <w:szCs w:val="28"/>
        </w:rPr>
        <w:t>зация", хотя сущностное их значение несколько отличается. Так, действие интеллектуализации проявляется в основном на фактах чрезмерно "умственном" способе преодоления конфликтной ситуации без переживаний. Иными словами, личность пресекает неприемлемые пере</w:t>
      </w:r>
      <w:r>
        <w:rPr>
          <w:rFonts w:ascii="Times New Roman CYR" w:hAnsi="Times New Roman CYR" w:cs="Times New Roman CYR"/>
          <w:sz w:val="28"/>
          <w:szCs w:val="28"/>
        </w:rPr>
        <w:t>живания при помощи логических установок и манипуляций, даже при наличии убедительных доказательств в пользу противоположного. Отличие интеллектуализации от рационализации, по мнению Ф.Е.Василюка (1984), в том, что она, по-существу, представляет собой "уход</w:t>
      </w:r>
      <w:r>
        <w:rPr>
          <w:rFonts w:ascii="Times New Roman CYR" w:hAnsi="Times New Roman CYR" w:cs="Times New Roman CYR"/>
          <w:sz w:val="28"/>
          <w:szCs w:val="28"/>
        </w:rPr>
        <w:t xml:space="preserve"> из мира импульсов и аффектов в мир слов и абстракций". При рационализации личность создает логические (псевдоразумные), но благовидные обоснования своего или чужого поведения, действий или переживаний, вызванных причинами, которые она (личность) не может </w:t>
      </w:r>
      <w:r>
        <w:rPr>
          <w:rFonts w:ascii="Times New Roman CYR" w:hAnsi="Times New Roman CYR" w:cs="Times New Roman CYR"/>
          <w:sz w:val="28"/>
          <w:szCs w:val="28"/>
        </w:rPr>
        <w:t>признать из-за угрозы потери самоуважения.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Сублимация - переадресация (по типу замещения) энергетического потенциала с сексуальных и агрессивных реакций на творческие усилия. Объекты и способы реализации сексуальных и агрессивных импульсов заменяются на пр</w:t>
      </w:r>
      <w:r>
        <w:rPr>
          <w:rFonts w:ascii="Times New Roman CYR" w:hAnsi="Times New Roman CYR" w:cs="Times New Roman CYR"/>
          <w:sz w:val="28"/>
          <w:szCs w:val="28"/>
        </w:rPr>
        <w:t>иемы и объекты приложения творческих усилий. Защита реализуется с участием эмоциональной сферы.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психологических защит, их смысл и связь с эмоциями (по Плутчику)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2"/>
        <w:gridCol w:w="1223"/>
        <w:gridCol w:w="1874"/>
        <w:gridCol w:w="2410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Механизм защиты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Эмоция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Стиль совладания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Смысл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Черты характера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Подавление, вытеснение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ах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Вытеснение, избегание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самосохранения "Не помни об этом"; "Не знай, откуда у тебя это"; "Не чувствуй этого"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Робкий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Замещение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Гнев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Подмена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разрушения "Напади на что-то, замещающее это"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Скандальный, сварливый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Компенсация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Печаль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Замена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кция воссоединения "Постарайся приобрести это"; "Будь как это, чтобы его не потерять"; "Мечтай об этом"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Унылый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Отрицание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Принятие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Игнорирование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"Не замечай этого"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Доверчивый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Проекция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Отвраще-ние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Обвинение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отвержения "Обвини это"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Враждебный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Рацио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нализация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Ожидание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Схематизация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"Переосмысли это"; "Найди оправдание этому"; "Отмени, перечеркни это"; "Трансформируй это"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Любопытный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Регрессия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Удивле-ние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Просьба о помощи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Реакция ориентации "Плачь об этом"; "Сделай что-нибудь"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2402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Импульсив-ный</w:t>
            </w:r>
          </w:p>
        </w:tc>
      </w:tr>
    </w:tbl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п</w:t>
      </w:r>
      <w:r>
        <w:rPr>
          <w:rFonts w:ascii="Times New Roman CYR" w:hAnsi="Times New Roman CYR" w:cs="Times New Roman CYR"/>
          <w:sz w:val="28"/>
          <w:szCs w:val="28"/>
        </w:rPr>
        <w:t>сихологической защиты в детском фольклоре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защита детский фольклор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Отрицание -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Раз, два, три, четыре, пять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Вышел зайчик погулять.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Вдруг охотник выбегает,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Прямо в зайчика не стреляет.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пиф, не паф, не ой-ой-ой,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умирает зайчик мой.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Проекц</w:t>
      </w:r>
      <w:r>
        <w:rPr>
          <w:rFonts w:ascii="Times New Roman CYR" w:hAnsi="Times New Roman CYR" w:cs="Times New Roman CYR"/>
          <w:sz w:val="28"/>
          <w:szCs w:val="28"/>
        </w:rPr>
        <w:t>ия - Встретились Бяка и Бука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Никто не издал ни звука,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Никто не подал ни знака -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Молчали Бука и Бяка.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Бука думал со скукой: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"Чего он так смотрит Букой?"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Бяка думал: "Однако,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он ужасный Бяка!" (Б. Заходер)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Рационализация - Ходили два приятеля, ходи</w:t>
      </w:r>
      <w:r>
        <w:rPr>
          <w:rFonts w:ascii="Times New Roman CYR" w:hAnsi="Times New Roman CYR" w:cs="Times New Roman CYR"/>
          <w:sz w:val="28"/>
          <w:szCs w:val="28"/>
        </w:rPr>
        <w:t>ли по гриба,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Ходили да ходили, устали от ходьбы.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одной корзинке-белые, и все как на подбор.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другой один-единственный трухлявый мухомор.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Сказал второй приятель: "Ну что ж, не повезло.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Зато мою корзинку тащить не тяжело!"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(Б. Заходер)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Замещение - Чтобы в</w:t>
      </w:r>
      <w:r>
        <w:rPr>
          <w:rFonts w:ascii="Times New Roman CYR" w:hAnsi="Times New Roman CYR" w:cs="Times New Roman CYR"/>
          <w:sz w:val="28"/>
          <w:szCs w:val="28"/>
        </w:rPr>
        <w:t>ыразить все сразу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Кулаком я бью по тазу. (О. Григорьев)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Механизмы психологической защиты учащихся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механизмы психологической защиты действуют бессознательно и предназначены для устранения из сферы сознания той информации, которая угрожает внутренн</w:t>
      </w:r>
      <w:r>
        <w:rPr>
          <w:rFonts w:ascii="Times New Roman CYR" w:hAnsi="Times New Roman CYR" w:cs="Times New Roman CYR"/>
          <w:sz w:val="28"/>
          <w:szCs w:val="28"/>
        </w:rPr>
        <w:t>ему комфорту и равновесию, то главная задача в работе с данным феноменом - выявление причин такого поведения. Необходимо установить, что поведение изменилось именно в результате активизации защиты. Для проведения исследования определения уровня психологиче</w:t>
      </w:r>
      <w:r>
        <w:rPr>
          <w:rFonts w:ascii="Times New Roman CYR" w:hAnsi="Times New Roman CYR" w:cs="Times New Roman CYR"/>
          <w:sz w:val="28"/>
          <w:szCs w:val="28"/>
        </w:rPr>
        <w:t>ской защиты у учащихся используется опросник "Индекс жизненного стиля", в основу методики которого положена психоэволюционная теория эмоций Р.Плутчика и структурная модель Г. Келлермана,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Назначение и цель психологической защиты заключается в ослаблении вну</w:t>
      </w:r>
      <w:r>
        <w:rPr>
          <w:rFonts w:ascii="Times New Roman CYR" w:hAnsi="Times New Roman CYR" w:cs="Times New Roman CYR"/>
          <w:sz w:val="28"/>
          <w:szCs w:val="28"/>
        </w:rPr>
        <w:t>триличностного конфликта (напряжения, беспокойства), который обусловлен противоречием между инстинктивными импульсами бессознательного и усвоенными (интериоризированными) требованиями внешней среды, возникающими в результате социального взаимодействия. Осл</w:t>
      </w:r>
      <w:r>
        <w:rPr>
          <w:rFonts w:ascii="Times New Roman CYR" w:hAnsi="Times New Roman CYR" w:cs="Times New Roman CYR"/>
          <w:sz w:val="28"/>
          <w:szCs w:val="28"/>
        </w:rPr>
        <w:t>абляя этот конфликт, защита регулирует поведение человека, повышая его приспособляемость и уравновешивая психику.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дошкольном и младшем школьном детстве тревога вызывает дезорганизующий эффект, а мобилизирующее влияние тревога начинает оказывать только с </w:t>
      </w:r>
      <w:r>
        <w:rPr>
          <w:rFonts w:ascii="Times New Roman CYR" w:hAnsi="Times New Roman CYR" w:cs="Times New Roman CYR"/>
          <w:sz w:val="28"/>
          <w:szCs w:val="28"/>
        </w:rPr>
        <w:t>подросткового возраста, когда она может стать мотиватором деятельности, подменяя собой другие мотивы и потребности.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Тревога - неблагоприятное состояние, которое характеризуется субъективными ощущениями напряжения, беспокойства, мрачных предчувствий. А. Фре</w:t>
      </w:r>
      <w:r>
        <w:rPr>
          <w:rFonts w:ascii="Times New Roman CYR" w:hAnsi="Times New Roman CYR" w:cs="Times New Roman CYR"/>
          <w:sz w:val="28"/>
          <w:szCs w:val="28"/>
        </w:rPr>
        <w:t>йд подчеркивала, что защитные механизмы, поддерживая нормальный статус личности, защищают психику, таким образом, предотвращая дезорганизацию и распад поведения. Она сформулировала представление о том, что набор защитных механизмов индивидуален и характери</w:t>
      </w:r>
      <w:r>
        <w:rPr>
          <w:rFonts w:ascii="Times New Roman CYR" w:hAnsi="Times New Roman CYR" w:cs="Times New Roman CYR"/>
          <w:sz w:val="28"/>
          <w:szCs w:val="28"/>
        </w:rPr>
        <w:t>зует уровень адаптированности личности.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autoSpaceDE w:val="0"/>
        <w:autoSpaceDN w:val="0"/>
        <w:adjustRightInd w:val="0"/>
        <w:spacing w:after="200" w:line="276" w:lineRule="auto"/>
        <w:ind w:left="567" w:right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психологическая защита не подразумевает активного изменения и преобразования окружающего мира или работу над своими недостатками, то в определенных условиях она может превратиться в препятств</w:t>
      </w:r>
      <w:r>
        <w:rPr>
          <w:rFonts w:ascii="Times New Roman CYR" w:hAnsi="Times New Roman CYR" w:cs="Times New Roman CYR"/>
          <w:sz w:val="28"/>
          <w:szCs w:val="28"/>
        </w:rPr>
        <w:t>ие, которое снижает активность подростков в достижении различных целей, под влиянием психологической защиты поведение причудливым образов изменяется, появляются псевдообъяснения. При этом следует помнить, что действие психологической защиты тесно связано с</w:t>
      </w:r>
      <w:r>
        <w:rPr>
          <w:rFonts w:ascii="Times New Roman CYR" w:hAnsi="Times New Roman CYR" w:cs="Times New Roman CYR"/>
          <w:sz w:val="28"/>
          <w:szCs w:val="28"/>
        </w:rPr>
        <w:t xml:space="preserve"> самооценкой, поэтому для преодоления ее активации в первую очередь, требуется изменение самооценки. Одним из первых шагов здесь является вселение уверенности в своих силах, ослабление страха осуждения, снятие напряженности, ожесточенности, уныния.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</w:t>
      </w:r>
      <w:r>
        <w:rPr>
          <w:rFonts w:ascii="Times New Roman CYR" w:hAnsi="Times New Roman CYR" w:cs="Times New Roman CYR"/>
          <w:sz w:val="28"/>
          <w:szCs w:val="28"/>
        </w:rPr>
        <w:t xml:space="preserve"> очень осторожно и дозировано подходить к изменению реальной оценки ситуации, помочь подростку скорректировать видение ситуации и создать иное представление о себе, свой новый образ. Для решения этой задачи необходимо знать, каким образом функционируют мех</w:t>
      </w:r>
      <w:r>
        <w:rPr>
          <w:rFonts w:ascii="Times New Roman CYR" w:hAnsi="Times New Roman CYR" w:cs="Times New Roman CYR"/>
          <w:sz w:val="28"/>
          <w:szCs w:val="28"/>
        </w:rPr>
        <w:t>анизмы психологической защиты, как они связаны между собой и какие взаимосвязи с личностными характеристиками они имеют. Изучение психологической защиты представляется существенным для более глубокого понимания подросткового возраста и механизмов саморегул</w:t>
      </w:r>
      <w:r>
        <w:rPr>
          <w:rFonts w:ascii="Times New Roman CYR" w:hAnsi="Times New Roman CYR" w:cs="Times New Roman CYR"/>
          <w:sz w:val="28"/>
          <w:szCs w:val="28"/>
        </w:rPr>
        <w:t>яции поведения.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autoSpaceDE w:val="0"/>
        <w:autoSpaceDN w:val="0"/>
        <w:adjustRightInd w:val="0"/>
        <w:spacing w:after="200" w:line="276" w:lineRule="auto"/>
        <w:ind w:left="567" w:right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Астапов, В.М. Функциональный подход к изучению состояния тревоги. / В.М. Астапов // Психологический журнал. - 2009. - № 5.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Астапов, В.М. Тревожность у детей / В.М. Астапов. - 2-е изд. - СПб.: Питер, 2009.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Алекса</w:t>
      </w:r>
      <w:r>
        <w:rPr>
          <w:rFonts w:ascii="Times New Roman CYR" w:hAnsi="Times New Roman CYR" w:cs="Times New Roman CYR"/>
          <w:sz w:val="28"/>
          <w:szCs w:val="28"/>
        </w:rPr>
        <w:t>ндровский, Ю.А. Состояния психической дезадаптации и их компенсации / Ю. ААлександровский. - М.: Медицина, 2006.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Грановская, Р.М. Элементы практической психологии / Р.М. Грановская. - 3-е изд., с изм. и доп. - СПб.: Свет, 2007.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Диагностика школьной дез</w:t>
      </w:r>
      <w:r>
        <w:rPr>
          <w:rFonts w:ascii="Times New Roman CYR" w:hAnsi="Times New Roman CYR" w:cs="Times New Roman CYR"/>
          <w:sz w:val="28"/>
          <w:szCs w:val="28"/>
        </w:rPr>
        <w:t>адаптации / под ред. С.А. Беличевой, И.А. Коробейникова, Г.Ф. Кумариной. - М., 2009.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Каменская, В.Г. Психологическая защита и мотивации в структуре конфликта: учебное пособие для студентов педагогических и психологических специальностей / В.Г. Каменская.</w:t>
      </w:r>
      <w:r>
        <w:rPr>
          <w:rFonts w:ascii="Times New Roman CYR" w:hAnsi="Times New Roman CYR" w:cs="Times New Roman CYR"/>
          <w:sz w:val="28"/>
          <w:szCs w:val="28"/>
        </w:rPr>
        <w:t xml:space="preserve"> - СПб.: Детство - пресс, 2009.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Мэй, Р. Проблема тревоги. / Р. Мэй - М.: ЭКСМО - Пресс, 2009.</w:t>
      </w:r>
    </w:p>
    <w:p w:rsidR="00000000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Никольская, И.М. Психологическая защита у детей / И.М. Никольская, Р.М. Грановская. - СПб.: Речь, 2009.</w:t>
      </w:r>
    </w:p>
    <w:p w:rsidR="00F2402D" w:rsidRDefault="00F2402D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Фрейд, А. Психология "Я" и защитные механизмы / А. Ф</w:t>
      </w:r>
      <w:r>
        <w:rPr>
          <w:rFonts w:ascii="Times New Roman CYR" w:hAnsi="Times New Roman CYR" w:cs="Times New Roman CYR"/>
          <w:sz w:val="28"/>
          <w:szCs w:val="28"/>
        </w:rPr>
        <w:t>рейд. - М., 2009.</w:t>
      </w:r>
    </w:p>
    <w:sectPr w:rsidR="00F240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47"/>
    <w:rsid w:val="00790F47"/>
    <w:rsid w:val="00F2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E3C0FF-FF79-49C4-A327-AA7AFBF6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2218</Words>
  <Characters>12648</Characters>
  <Application>Microsoft Office Word</Application>
  <DocSecurity>0</DocSecurity>
  <Lines>105</Lines>
  <Paragraphs>29</Paragraphs>
  <ScaleCrop>false</ScaleCrop>
  <Company/>
  <LinksUpToDate>false</LinksUpToDate>
  <CharactersWithSpaces>14837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2024-09-04T20:04:00Z</dcterms:created>
  <dcterms:modified xsi:type="dcterms:W3CDTF">2024-09-04T20:04:00Z</dcterms:modified>
</cp:coreProperties>
</file>