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F35A" w14:textId="77777777" w:rsidR="000D425C" w:rsidRPr="001B7C34" w:rsidRDefault="000D425C" w:rsidP="000D425C">
      <w:pPr>
        <w:spacing w:line="360" w:lineRule="auto"/>
        <w:jc w:val="center"/>
        <w:rPr>
          <w:b/>
          <w:bCs/>
        </w:rPr>
      </w:pPr>
    </w:p>
    <w:p w14:paraId="1D387766" w14:textId="77777777" w:rsidR="000D425C" w:rsidRPr="001B7C34" w:rsidRDefault="000D425C" w:rsidP="000D425C">
      <w:pPr>
        <w:spacing w:line="360" w:lineRule="auto"/>
        <w:jc w:val="center"/>
        <w:rPr>
          <w:b/>
          <w:bCs/>
        </w:rPr>
      </w:pPr>
    </w:p>
    <w:p w14:paraId="1A494445" w14:textId="77777777" w:rsidR="000D425C" w:rsidRPr="001B7C34" w:rsidRDefault="000D425C" w:rsidP="000D425C">
      <w:pPr>
        <w:spacing w:line="360" w:lineRule="auto"/>
        <w:jc w:val="center"/>
        <w:rPr>
          <w:b/>
          <w:bCs/>
        </w:rPr>
      </w:pPr>
    </w:p>
    <w:p w14:paraId="07CCD819" w14:textId="77777777" w:rsidR="000D425C" w:rsidRPr="001B7C34" w:rsidRDefault="000D425C" w:rsidP="000D425C">
      <w:pPr>
        <w:spacing w:line="360" w:lineRule="auto"/>
        <w:jc w:val="center"/>
        <w:rPr>
          <w:b/>
          <w:bCs/>
        </w:rPr>
      </w:pPr>
    </w:p>
    <w:p w14:paraId="588AE011" w14:textId="77777777" w:rsidR="000D425C" w:rsidRPr="001B7C34" w:rsidRDefault="000D425C" w:rsidP="000D425C">
      <w:pPr>
        <w:spacing w:line="360" w:lineRule="auto"/>
        <w:jc w:val="center"/>
        <w:rPr>
          <w:b/>
          <w:bCs/>
        </w:rPr>
      </w:pPr>
    </w:p>
    <w:p w14:paraId="62C2D3BA" w14:textId="77777777" w:rsidR="000D425C" w:rsidRPr="001B7C34" w:rsidRDefault="000D425C" w:rsidP="000D425C">
      <w:pPr>
        <w:spacing w:line="360" w:lineRule="auto"/>
        <w:jc w:val="center"/>
        <w:rPr>
          <w:b/>
          <w:bCs/>
        </w:rPr>
      </w:pPr>
    </w:p>
    <w:p w14:paraId="67416175" w14:textId="77777777" w:rsidR="000D425C" w:rsidRPr="001B7C34" w:rsidRDefault="000D425C" w:rsidP="000D425C">
      <w:pPr>
        <w:spacing w:line="360" w:lineRule="auto"/>
        <w:jc w:val="center"/>
        <w:rPr>
          <w:b/>
          <w:bCs/>
        </w:rPr>
      </w:pPr>
    </w:p>
    <w:p w14:paraId="5244AC01" w14:textId="77777777" w:rsidR="000D425C" w:rsidRPr="001B7C34" w:rsidRDefault="000D425C" w:rsidP="000D425C">
      <w:pPr>
        <w:spacing w:line="360" w:lineRule="auto"/>
        <w:jc w:val="center"/>
        <w:rPr>
          <w:b/>
          <w:bCs/>
        </w:rPr>
      </w:pPr>
    </w:p>
    <w:p w14:paraId="2F878EC9" w14:textId="77777777" w:rsidR="000D425C" w:rsidRPr="001B7C34" w:rsidRDefault="000D425C" w:rsidP="000D425C">
      <w:pPr>
        <w:spacing w:line="360" w:lineRule="auto"/>
        <w:jc w:val="center"/>
        <w:rPr>
          <w:b/>
          <w:bCs/>
        </w:rPr>
      </w:pPr>
    </w:p>
    <w:p w14:paraId="7E7D887C" w14:textId="77777777" w:rsidR="000D425C" w:rsidRPr="001B7C34" w:rsidRDefault="000D425C" w:rsidP="000D425C">
      <w:pPr>
        <w:spacing w:line="360" w:lineRule="auto"/>
        <w:jc w:val="center"/>
        <w:rPr>
          <w:b/>
          <w:bCs/>
        </w:rPr>
      </w:pPr>
    </w:p>
    <w:p w14:paraId="30EA0A96" w14:textId="77777777" w:rsidR="000D425C" w:rsidRPr="001B7C34" w:rsidRDefault="000D425C" w:rsidP="000D425C">
      <w:pPr>
        <w:spacing w:line="360" w:lineRule="auto"/>
        <w:jc w:val="center"/>
        <w:rPr>
          <w:b/>
          <w:bCs/>
        </w:rPr>
      </w:pPr>
    </w:p>
    <w:p w14:paraId="1DA4FAFB" w14:textId="77777777" w:rsidR="000D425C" w:rsidRPr="001B7C34" w:rsidRDefault="000D425C" w:rsidP="000D425C">
      <w:pPr>
        <w:spacing w:line="360" w:lineRule="auto"/>
        <w:jc w:val="center"/>
        <w:rPr>
          <w:b/>
          <w:bCs/>
        </w:rPr>
      </w:pPr>
    </w:p>
    <w:p w14:paraId="5D3D2488" w14:textId="77777777" w:rsidR="000D425C" w:rsidRPr="001B7C34" w:rsidRDefault="000D425C" w:rsidP="000D425C">
      <w:pPr>
        <w:spacing w:line="360" w:lineRule="auto"/>
        <w:jc w:val="center"/>
        <w:rPr>
          <w:b/>
          <w:bCs/>
        </w:rPr>
      </w:pPr>
    </w:p>
    <w:p w14:paraId="0DAF5BD6" w14:textId="77777777" w:rsidR="000D425C" w:rsidRPr="001B7C34" w:rsidRDefault="000D425C" w:rsidP="000D425C">
      <w:pPr>
        <w:spacing w:line="360" w:lineRule="auto"/>
        <w:jc w:val="center"/>
        <w:rPr>
          <w:b/>
          <w:bCs/>
        </w:rPr>
      </w:pPr>
    </w:p>
    <w:p w14:paraId="1B62DFD6" w14:textId="77777777" w:rsidR="000D425C" w:rsidRPr="001B7C34" w:rsidRDefault="000D425C" w:rsidP="000D425C">
      <w:pPr>
        <w:spacing w:line="360" w:lineRule="auto"/>
        <w:jc w:val="center"/>
        <w:rPr>
          <w:b/>
          <w:bCs/>
        </w:rPr>
      </w:pPr>
      <w:r w:rsidRPr="001B7C34">
        <w:rPr>
          <w:b/>
          <w:bCs/>
        </w:rPr>
        <w:t>Реферат по теме:</w:t>
      </w:r>
    </w:p>
    <w:p w14:paraId="3B31C5F8" w14:textId="77777777" w:rsidR="000D425C" w:rsidRPr="001B7C34" w:rsidRDefault="000D425C" w:rsidP="000D425C">
      <w:pPr>
        <w:spacing w:line="360" w:lineRule="auto"/>
        <w:jc w:val="center"/>
        <w:rPr>
          <w:b/>
          <w:bCs/>
        </w:rPr>
      </w:pPr>
      <w:r w:rsidRPr="001B7C34">
        <w:rPr>
          <w:b/>
          <w:bCs/>
        </w:rPr>
        <w:t>Механизмы развития аллергических реакций</w:t>
      </w:r>
    </w:p>
    <w:p w14:paraId="7F84A1E4" w14:textId="77777777" w:rsidR="000D425C" w:rsidRPr="001B7C34" w:rsidRDefault="000D425C" w:rsidP="000D425C">
      <w:pPr>
        <w:spacing w:line="360" w:lineRule="auto"/>
        <w:ind w:firstLine="709"/>
        <w:jc w:val="both"/>
        <w:rPr>
          <w:b/>
          <w:bCs/>
        </w:rPr>
      </w:pPr>
      <w:r w:rsidRPr="001B7C34">
        <w:rPr>
          <w:b/>
          <w:bCs/>
        </w:rPr>
        <w:br w:type="page"/>
      </w:r>
      <w:r w:rsidRPr="001B7C34">
        <w:rPr>
          <w:b/>
          <w:bCs/>
        </w:rPr>
        <w:lastRenderedPageBreak/>
        <w:t>Выбор препаратов</w:t>
      </w:r>
    </w:p>
    <w:p w14:paraId="1E43B020" w14:textId="77777777" w:rsidR="000D425C" w:rsidRPr="00442C8F" w:rsidRDefault="000D425C" w:rsidP="000D425C">
      <w:pPr>
        <w:spacing w:line="360" w:lineRule="auto"/>
        <w:ind w:firstLine="709"/>
        <w:jc w:val="both"/>
      </w:pPr>
    </w:p>
    <w:p w14:paraId="25C87EB0" w14:textId="77777777" w:rsidR="00A53E05" w:rsidRPr="001B7C34" w:rsidRDefault="00563C07" w:rsidP="000D425C">
      <w:pPr>
        <w:spacing w:line="360" w:lineRule="auto"/>
        <w:ind w:firstLine="709"/>
        <w:jc w:val="both"/>
      </w:pPr>
      <w:r>
        <w:t>Основные</w:t>
      </w:r>
      <w:r w:rsidRPr="00563C07">
        <w:t xml:space="preserve"> </w:t>
      </w:r>
      <w:r w:rsidR="00A53E05" w:rsidRPr="001B7C34">
        <w:t>по</w:t>
      </w:r>
      <w:r>
        <w:t>казания для назначения антигиста</w:t>
      </w:r>
      <w:r w:rsidR="00A53E05" w:rsidRPr="001B7C34">
        <w:t>минных препаратов:</w:t>
      </w:r>
      <w:r w:rsidR="004B66C9" w:rsidRPr="001B7C34">
        <w:t xml:space="preserve"> </w:t>
      </w:r>
      <w:r w:rsidR="00A53E05" w:rsidRPr="001B7C34">
        <w:t>поллиноз, круглогодичный и сезонный аллергический ринит, конъюнктивит, острая и хроническая крапивница, отек Квинке, аллергические реакции на укусы насекомых, сывороточная болезнь, комплексное лечение зудящих дерматозов и синдромов гистаминолиберации или псевдоаллергических синдромов, профилактика осложнений при специфической гипосенсибилизации, атоническая форма бронхиальной астмы при сопутствующих аллергических ринитах, конъюнктивитах, дерматитах и т.д.</w:t>
      </w:r>
    </w:p>
    <w:p w14:paraId="17B0EF38" w14:textId="77777777" w:rsidR="00A53E05" w:rsidRPr="001B7C34" w:rsidRDefault="00A53E05" w:rsidP="000D425C">
      <w:pPr>
        <w:spacing w:line="360" w:lineRule="auto"/>
        <w:ind w:firstLine="709"/>
        <w:jc w:val="both"/>
      </w:pPr>
      <w:r w:rsidRPr="001B7C34">
        <w:t>Целесообразность применения антигистаминных препаратов при лечении хронической атопической астмы сомнительна ввиду второстепенной роли гистамина в формировании хронического бронхиального воспаления.</w:t>
      </w:r>
    </w:p>
    <w:p w14:paraId="79D6038B" w14:textId="77777777" w:rsidR="00A53E05" w:rsidRPr="001B7C34" w:rsidRDefault="00A53E05" w:rsidP="000D425C">
      <w:pPr>
        <w:spacing w:line="360" w:lineRule="auto"/>
        <w:ind w:firstLine="709"/>
        <w:jc w:val="both"/>
      </w:pPr>
      <w:r w:rsidRPr="001B7C34">
        <w:t>С позиций клинической практики идеальный антигистаминный препарат, во-первых, должен обладать высокой антигистаминной активностью, во-вторых, иметь минимум побочных</w:t>
      </w:r>
      <w:r w:rsidR="000D425C" w:rsidRPr="001B7C34">
        <w:t xml:space="preserve"> эффектов (седативные, холиноли</w:t>
      </w:r>
      <w:r w:rsidRPr="001B7C34">
        <w:t>тические), в-третьих,</w:t>
      </w:r>
      <w:r w:rsidR="000D425C" w:rsidRPr="001B7C34">
        <w:t xml:space="preserve"> минимальный риск развития тахи</w:t>
      </w:r>
      <w:r w:rsidRPr="001B7C34">
        <w:t>филаксии (привыкания).</w:t>
      </w:r>
    </w:p>
    <w:p w14:paraId="2252E149" w14:textId="77777777" w:rsidR="00A53E05" w:rsidRPr="001B7C34" w:rsidRDefault="00A53E05" w:rsidP="000D425C">
      <w:pPr>
        <w:spacing w:line="360" w:lineRule="auto"/>
        <w:ind w:firstLine="709"/>
        <w:jc w:val="both"/>
      </w:pPr>
      <w:r w:rsidRPr="001B7C34">
        <w:t>В большей или меньшей степени этим требованиям отвечают препараты второго поколения, или новью антигистаминные препараты. Они характеризуются, кроме того, и большей селективностью в отношении Н-подкласса гистаминовых рецепторов.</w:t>
      </w:r>
    </w:p>
    <w:p w14:paraId="609975AC" w14:textId="77777777" w:rsidR="00A53E05" w:rsidRPr="001B7C34" w:rsidRDefault="00A53E05" w:rsidP="000D425C">
      <w:pPr>
        <w:spacing w:line="360" w:lineRule="auto"/>
        <w:ind w:firstLine="709"/>
        <w:jc w:val="both"/>
      </w:pPr>
      <w:r w:rsidRPr="001B7C34">
        <w:t>Использование препаратов первого поколения как антиаллергических средств сегодня представляется менее приемлемым в связи с большим количеством побочных эффектов, прежде всего воздействием на ЦНС. Однако именно это определило возможность применения таких препаратов для достижения седативного и снотворного эффектов или в качестве средства премедикации в анестезиологической практике.</w:t>
      </w:r>
    </w:p>
    <w:p w14:paraId="7A44449D" w14:textId="77777777" w:rsidR="00A53E05" w:rsidRPr="001B7C34" w:rsidRDefault="00A53E05" w:rsidP="000D425C">
      <w:pPr>
        <w:spacing w:line="360" w:lineRule="auto"/>
        <w:ind w:firstLine="709"/>
        <w:jc w:val="both"/>
      </w:pPr>
      <w:r w:rsidRPr="001B7C34">
        <w:t>В связи с особенностями фармакологического действия старые антиги-стамины необходимо применять с большей осторожностью при астеноде-</w:t>
      </w:r>
      <w:r w:rsidRPr="001B7C34">
        <w:lastRenderedPageBreak/>
        <w:t>прессивном синдроме, глаукоме, стенозирую</w:t>
      </w:r>
      <w:r w:rsidR="00563C07">
        <w:t>щей язве желудка, обструк</w:t>
      </w:r>
      <w:r w:rsidRPr="001B7C34">
        <w:t>тивных явлениях в пилорической и дуоденальной области, при аденоме простаты, атонии кишечника и мочевого пузыря, у пациентов, профессиональный труд которых требует быстроты реакции. При использовании этих антигастаминов целесообразно чередовать их с целью профилактики тахифилаксии.</w:t>
      </w:r>
    </w:p>
    <w:p w14:paraId="280921EA" w14:textId="77777777" w:rsidR="00A53E05" w:rsidRPr="001B7C34" w:rsidRDefault="00A53E05" w:rsidP="000D425C">
      <w:pPr>
        <w:spacing w:line="360" w:lineRule="auto"/>
        <w:ind w:firstLine="709"/>
        <w:jc w:val="both"/>
      </w:pPr>
      <w:r w:rsidRPr="001B7C34">
        <w:t>Вот что рекомендуется предпринимать при некоторых аллергических заболеваниях.</w:t>
      </w:r>
    </w:p>
    <w:p w14:paraId="0166D0A0" w14:textId="77777777" w:rsidR="00A53E05" w:rsidRPr="001B7C34" w:rsidRDefault="00A53E05" w:rsidP="000D425C">
      <w:pPr>
        <w:spacing w:line="360" w:lineRule="auto"/>
        <w:ind w:firstLine="709"/>
        <w:jc w:val="both"/>
      </w:pPr>
      <w:r w:rsidRPr="001B7C34">
        <w:t>СЕЗОННЫЙ АЛЛЕРГИЧЕСКИЙ РИНИТ</w:t>
      </w:r>
    </w:p>
    <w:p w14:paraId="605E2998" w14:textId="77777777" w:rsidR="00A53E05" w:rsidRPr="001B7C34" w:rsidRDefault="00A53E05" w:rsidP="000D425C">
      <w:pPr>
        <w:spacing w:line="360" w:lineRule="auto"/>
        <w:ind w:firstLine="709"/>
        <w:jc w:val="both"/>
      </w:pPr>
      <w:r w:rsidRPr="001B7C34">
        <w:t>Легкое заболевание или редко возникающие симптомы - оральные быстродействующие неседа</w:t>
      </w:r>
      <w:r w:rsidR="00117295" w:rsidRPr="001B7C34">
        <w:t>тивные блокаторы гистаминовых Н</w:t>
      </w:r>
      <w:r w:rsidRPr="001B7C34">
        <w:t>-рецепторов или антигистаминные препараты (или хромогликат натрия) местно в глаза и нос либо раздельно.</w:t>
      </w:r>
    </w:p>
    <w:p w14:paraId="176E9127" w14:textId="77777777" w:rsidR="00A53E05" w:rsidRPr="001B7C34" w:rsidRDefault="00A53E05" w:rsidP="000D425C">
      <w:pPr>
        <w:spacing w:line="360" w:lineRule="auto"/>
        <w:ind w:firstLine="709"/>
        <w:jc w:val="both"/>
      </w:pPr>
      <w:r w:rsidRPr="001B7C34">
        <w:t>Заболевание средней тяжести с преимущественно назальными симптомами - глюкокортикостероиды в нос днем (в начале сезона вместе с антигиста-минными средствами или хромогликатом натрия в глаза). В случае неэффективности - консультации специалиста с проведением аллергических тестов.</w:t>
      </w:r>
    </w:p>
    <w:p w14:paraId="07C33773" w14:textId="77777777" w:rsidR="00A53E05" w:rsidRPr="001B7C34" w:rsidRDefault="00A53E05" w:rsidP="000D425C">
      <w:pPr>
        <w:spacing w:line="360" w:lineRule="auto"/>
        <w:ind w:firstLine="709"/>
        <w:jc w:val="both"/>
      </w:pPr>
      <w:r w:rsidRPr="001B7C34">
        <w:t>Активная фармакотерапия, включая в критических ситуациях системные стероиды. Возможна иммунотерапия.</w:t>
      </w:r>
    </w:p>
    <w:p w14:paraId="6732E5AE" w14:textId="77777777" w:rsidR="00A53E05" w:rsidRPr="001B7C34" w:rsidRDefault="00A53E05" w:rsidP="000D425C">
      <w:pPr>
        <w:spacing w:line="360" w:lineRule="auto"/>
        <w:ind w:firstLine="709"/>
        <w:jc w:val="both"/>
      </w:pPr>
      <w:r w:rsidRPr="001B7C34">
        <w:t>Заболевание средней тяжести с преимущественно глазными симптомами - оральные неседа</w:t>
      </w:r>
      <w:r w:rsidR="00117295" w:rsidRPr="001B7C34">
        <w:t>тивные блокаторы гистаминовых Н</w:t>
      </w:r>
      <w:r w:rsidRPr="001B7C34">
        <w:t>-рецепторов днем или глюкокортикостероиды либо хромогликат натрия в глаза. В случае неэффективности - консультация специал</w:t>
      </w:r>
      <w:r w:rsidR="00117295" w:rsidRPr="001B7C34">
        <w:t>иста с проведением назальных ал</w:t>
      </w:r>
      <w:r w:rsidRPr="001B7C34">
        <w:t>лергологических тестов. Активная фармакотерапия, включая в критических ситуациях системные стероиды. Возможна иммунотерапия.</w:t>
      </w:r>
    </w:p>
    <w:p w14:paraId="26A2392D" w14:textId="77777777" w:rsidR="00A53E05" w:rsidRPr="001B7C34" w:rsidRDefault="00117295" w:rsidP="000D425C">
      <w:pPr>
        <w:spacing w:line="360" w:lineRule="auto"/>
        <w:ind w:firstLine="709"/>
        <w:jc w:val="both"/>
      </w:pPr>
      <w:r w:rsidRPr="001B7C34">
        <w:br w:type="page"/>
      </w:r>
      <w:r w:rsidR="00A53E05" w:rsidRPr="001B7C34">
        <w:lastRenderedPageBreak/>
        <w:t>КРУГЛОГОДИЧНЫЙ АЛЛЕРГИЧЕСКИЙ РИНИТ У ВЗРОСЛЫХ</w:t>
      </w:r>
    </w:p>
    <w:p w14:paraId="38783B94" w14:textId="77777777" w:rsidR="00A53E05" w:rsidRPr="001B7C34" w:rsidRDefault="00A53E05" w:rsidP="000D425C">
      <w:pPr>
        <w:spacing w:line="360" w:lineRule="auto"/>
        <w:ind w:firstLine="709"/>
        <w:jc w:val="both"/>
      </w:pPr>
      <w:r w:rsidRPr="001B7C34">
        <w:t>Тщательное выявление аллергенов. Назальные глюкокортикостероиды длительное время.</w:t>
      </w:r>
    </w:p>
    <w:p w14:paraId="77927A7F" w14:textId="77777777" w:rsidR="00A53E05" w:rsidRPr="001B7C34" w:rsidRDefault="00A53E05" w:rsidP="000D425C">
      <w:pPr>
        <w:spacing w:line="360" w:lineRule="auto"/>
        <w:ind w:firstLine="709"/>
        <w:jc w:val="both"/>
      </w:pPr>
      <w:r w:rsidRPr="001B7C34">
        <w:t>ИНТЕРМЕТИРУЮЩИЙ ВАРИАНТ РИНИТА</w:t>
      </w:r>
    </w:p>
    <w:p w14:paraId="49726341" w14:textId="77777777" w:rsidR="00A53E05" w:rsidRPr="001B7C34" w:rsidRDefault="00A53E05" w:rsidP="000D425C">
      <w:pPr>
        <w:spacing w:line="360" w:lineRule="auto"/>
        <w:ind w:firstLine="709"/>
        <w:jc w:val="both"/>
      </w:pPr>
      <w:r w:rsidRPr="001B7C34">
        <w:t>Оральные неседативные блокаторы гистаминовых Н-рецепторов периодически вместе с оральными деконгестантами.</w:t>
      </w:r>
    </w:p>
    <w:p w14:paraId="44569E0A" w14:textId="77777777" w:rsidR="00A53E05" w:rsidRPr="001B7C34" w:rsidRDefault="00A53E05" w:rsidP="000D425C">
      <w:pPr>
        <w:spacing w:line="360" w:lineRule="auto"/>
        <w:ind w:firstLine="709"/>
        <w:jc w:val="both"/>
      </w:pPr>
      <w:r w:rsidRPr="001B7C34">
        <w:t>КРУГЛОГОДИЧНЫЙ АЛЛЕРГИЧЕСКИЙ РИНИТ У ДЕТЕЙ</w:t>
      </w:r>
    </w:p>
    <w:p w14:paraId="49F9AEEA" w14:textId="77777777" w:rsidR="00A53E05" w:rsidRPr="001B7C34" w:rsidRDefault="00A53E05" w:rsidP="000D425C">
      <w:pPr>
        <w:spacing w:line="360" w:lineRule="auto"/>
        <w:ind w:firstLine="709"/>
        <w:jc w:val="both"/>
      </w:pPr>
      <w:r w:rsidRPr="001B7C34">
        <w:t>Выявление аллергенов и раздражающих веществ; исключение контактов с табачным дымом.</w:t>
      </w:r>
    </w:p>
    <w:p w14:paraId="0AB81337" w14:textId="77777777" w:rsidR="00A53E05" w:rsidRPr="001B7C34" w:rsidRDefault="00A53E05" w:rsidP="000D425C">
      <w:pPr>
        <w:spacing w:line="360" w:lineRule="auto"/>
        <w:ind w:firstLine="709"/>
        <w:jc w:val="both"/>
      </w:pPr>
      <w:r w:rsidRPr="001B7C34">
        <w:t>Назальные формы хромогликата натрия.</w:t>
      </w:r>
    </w:p>
    <w:p w14:paraId="52C5CE0A" w14:textId="77777777" w:rsidR="00A53E05" w:rsidRPr="001B7C34" w:rsidRDefault="00A53E05" w:rsidP="000D425C">
      <w:pPr>
        <w:spacing w:line="360" w:lineRule="auto"/>
        <w:ind w:firstLine="709"/>
        <w:jc w:val="both"/>
      </w:pPr>
      <w:r w:rsidRPr="001B7C34">
        <w:t>Оральные неседативные блокаторы гистаминовых Н^-рецепторов днем. В случае неэффективности назальные глюкокортикостероиды.</w:t>
      </w:r>
    </w:p>
    <w:p w14:paraId="097E4428" w14:textId="77777777" w:rsidR="00A53E05" w:rsidRPr="001B7C34" w:rsidRDefault="00A53E05" w:rsidP="000D425C">
      <w:pPr>
        <w:spacing w:line="360" w:lineRule="auto"/>
        <w:ind w:firstLine="709"/>
        <w:jc w:val="both"/>
      </w:pPr>
      <w:r w:rsidRPr="001B7C34">
        <w:t>ПИЩЕВАЯ АЛЛЕРГИЯ</w:t>
      </w:r>
    </w:p>
    <w:p w14:paraId="4C0962EF" w14:textId="77777777" w:rsidR="00A53E05" w:rsidRPr="001B7C34" w:rsidRDefault="00A53E05" w:rsidP="000D425C">
      <w:pPr>
        <w:spacing w:line="360" w:lineRule="auto"/>
        <w:ind w:firstLine="709"/>
        <w:jc w:val="both"/>
      </w:pPr>
      <w:r w:rsidRPr="001B7C34">
        <w:t>Выявление и исключение из рациона продуктов, пищевых добавок и консервантов, определяющих характер и течение пищевой аллергии. Хромогликат натрия внутрь (налкром) или кетотифен.</w:t>
      </w:r>
    </w:p>
    <w:p w14:paraId="1F2551B4" w14:textId="77777777" w:rsidR="00A53E05" w:rsidRPr="001B7C34" w:rsidRDefault="00A53E05" w:rsidP="000D425C">
      <w:pPr>
        <w:spacing w:line="360" w:lineRule="auto"/>
        <w:ind w:firstLine="709"/>
        <w:jc w:val="both"/>
      </w:pPr>
      <w:r w:rsidRPr="001B7C34">
        <w:t>КРАПИВНИЦА</w:t>
      </w:r>
    </w:p>
    <w:p w14:paraId="75BC28ED" w14:textId="77777777" w:rsidR="00A53E05" w:rsidRPr="001B7C34" w:rsidRDefault="00A53E05" w:rsidP="000D425C">
      <w:pPr>
        <w:spacing w:line="360" w:lineRule="auto"/>
        <w:ind w:firstLine="709"/>
        <w:jc w:val="both"/>
      </w:pPr>
      <w:r w:rsidRPr="001B7C34">
        <w:t>Выявление и лечение заболеваний желудочно-кишечного тракта и гепато-билиарной системы.</w:t>
      </w:r>
    </w:p>
    <w:p w14:paraId="4E7AF153" w14:textId="77777777" w:rsidR="00A53E05" w:rsidRPr="001B7C34" w:rsidRDefault="00A53E05" w:rsidP="000D425C">
      <w:pPr>
        <w:spacing w:line="360" w:lineRule="auto"/>
        <w:ind w:firstLine="709"/>
        <w:jc w:val="both"/>
      </w:pPr>
      <w:r w:rsidRPr="001B7C34">
        <w:t>Выявление аллергена.</w:t>
      </w:r>
    </w:p>
    <w:p w14:paraId="5D88E646" w14:textId="77777777" w:rsidR="00A53E05" w:rsidRPr="001B7C34" w:rsidRDefault="00A53E05" w:rsidP="000D425C">
      <w:pPr>
        <w:spacing w:line="360" w:lineRule="auto"/>
        <w:ind w:firstLine="709"/>
        <w:jc w:val="both"/>
      </w:pPr>
      <w:r w:rsidRPr="001B7C34">
        <w:t>Неработающим пациентам - антигистаминные препараты первого поколения, обладающие выраженным седативным эффектом (димедрол, супрастин, тавегил и др.), работающим - препараты второго поколения (терфенадин, астемизол и др.).</w:t>
      </w:r>
    </w:p>
    <w:p w14:paraId="67F70590" w14:textId="77777777" w:rsidR="00A53E05" w:rsidRPr="001B7C34" w:rsidRDefault="00A53E05" w:rsidP="000D425C">
      <w:pPr>
        <w:spacing w:line="360" w:lineRule="auto"/>
        <w:ind w:firstLine="709"/>
        <w:jc w:val="both"/>
      </w:pPr>
      <w:r w:rsidRPr="001B7C34">
        <w:t>Гистаглобулин - первоначально по 0,1 мл, ежедневно увеличивая на 0,1 мл, довести до 1,0 мл, затем по 1,5 мл через день. Эффективность гистаглобулина снижается при проведении повторных курсов лечения.</w:t>
      </w:r>
    </w:p>
    <w:p w14:paraId="0A9D4201" w14:textId="77777777" w:rsidR="00A53E05" w:rsidRPr="001B7C34" w:rsidRDefault="00117295" w:rsidP="000D425C">
      <w:pPr>
        <w:spacing w:line="360" w:lineRule="auto"/>
        <w:ind w:firstLine="709"/>
        <w:jc w:val="both"/>
      </w:pPr>
      <w:r w:rsidRPr="001B7C34">
        <w:br w:type="page"/>
      </w:r>
      <w:r w:rsidR="00A53E05" w:rsidRPr="001B7C34">
        <w:lastRenderedPageBreak/>
        <w:t>ОТЕК КВИНКЕ ИЛИ АНГИОНЕВРОТИЧЕСКИЙ ОТЕК</w:t>
      </w:r>
    </w:p>
    <w:p w14:paraId="4DF9C7ED" w14:textId="77777777" w:rsidR="00A53E05" w:rsidRPr="001B7C34" w:rsidRDefault="00A53E05" w:rsidP="000D425C">
      <w:pPr>
        <w:spacing w:line="360" w:lineRule="auto"/>
        <w:ind w:firstLine="709"/>
        <w:jc w:val="both"/>
      </w:pPr>
      <w:r w:rsidRPr="001B7C34">
        <w:t xml:space="preserve">Глюкокортикостероиды и антигистаминные препараты первого поколения (димедрол, супрастин, тавегил) внутривенно (в/в), в тяжелых </w:t>
      </w:r>
      <w:r w:rsidR="00117295" w:rsidRPr="001B7C34">
        <w:t>случаях</w:t>
      </w:r>
      <w:r w:rsidRPr="001B7C34">
        <w:t xml:space="preserve"> - ингибиторы протеаз и фибринолиза.</w:t>
      </w:r>
    </w:p>
    <w:p w14:paraId="0277A558" w14:textId="77777777" w:rsidR="00A53E05" w:rsidRPr="001B7C34" w:rsidRDefault="00A53E05" w:rsidP="000D425C">
      <w:pPr>
        <w:spacing w:line="360" w:lineRule="auto"/>
        <w:ind w:firstLine="709"/>
        <w:jc w:val="both"/>
      </w:pPr>
      <w:r w:rsidRPr="001B7C34">
        <w:t>ТЯЖЕЛЫЙ АТОПИЧЕСКИЙ ДЕРМАТИТ</w:t>
      </w:r>
    </w:p>
    <w:p w14:paraId="430ED711" w14:textId="77777777" w:rsidR="00A53E05" w:rsidRPr="001B7C34" w:rsidRDefault="00A53E05" w:rsidP="000D425C">
      <w:pPr>
        <w:spacing w:line="360" w:lineRule="auto"/>
        <w:ind w:firstLine="709"/>
        <w:jc w:val="both"/>
      </w:pPr>
      <w:r w:rsidRPr="001B7C34">
        <w:t>Выявление аллергена, исключение контакта с ним.</w:t>
      </w:r>
    </w:p>
    <w:p w14:paraId="2B5D8690" w14:textId="77777777" w:rsidR="00A53E05" w:rsidRPr="001B7C34" w:rsidRDefault="00A53E05" w:rsidP="000D425C">
      <w:pPr>
        <w:spacing w:line="360" w:lineRule="auto"/>
        <w:ind w:firstLine="709"/>
        <w:jc w:val="both"/>
      </w:pPr>
      <w:r w:rsidRPr="001B7C34">
        <w:t>Специфическая иммунотерапия. При неэффективности (а такой исход обычен) - мази с глюкокортикостероидами. Отсутствие улучшения диктует целесообразность сорбционного лечения и в/в введения глюкокортикостероидов в виде пульс-терапии (по 1-</w:t>
      </w:r>
      <w:smartTag w:uri="urn:schemas-microsoft-com:office:smarttags" w:element="metricconverter">
        <w:smartTagPr>
          <w:attr w:name="ProductID" w:val="1,5 г"/>
        </w:smartTagPr>
        <w:r w:rsidRPr="001B7C34">
          <w:t>1,5 г</w:t>
        </w:r>
      </w:smartTag>
      <w:r w:rsidRPr="001B7C34">
        <w:t xml:space="preserve"> гидрокортизона одномоментно).</w:t>
      </w:r>
    </w:p>
    <w:p w14:paraId="3E00158F" w14:textId="77777777" w:rsidR="00A53E05" w:rsidRPr="001B7C34" w:rsidRDefault="00A53E05" w:rsidP="000D425C">
      <w:pPr>
        <w:spacing w:line="360" w:lineRule="auto"/>
        <w:ind w:firstLine="709"/>
        <w:jc w:val="both"/>
      </w:pPr>
      <w:r w:rsidRPr="001B7C34">
        <w:t>УЖАЛИВАНИЕ ПЕРЕПОНЧАТОКРЫЛЫМИ (ОСЫ, ПЧЕЛЫ, ШМЕЛИ И ДР.)</w:t>
      </w:r>
    </w:p>
    <w:p w14:paraId="2447E139" w14:textId="77777777" w:rsidR="00A53E05" w:rsidRPr="001B7C34" w:rsidRDefault="00A53E05" w:rsidP="000D425C">
      <w:pPr>
        <w:spacing w:line="360" w:lineRule="auto"/>
        <w:ind w:firstLine="709"/>
        <w:jc w:val="both"/>
      </w:pPr>
      <w:r w:rsidRPr="001B7C34">
        <w:t>Мази с глюкокортикостероидами.</w:t>
      </w:r>
    </w:p>
    <w:p w14:paraId="74980C1D" w14:textId="77777777" w:rsidR="00A53E05" w:rsidRPr="001B7C34" w:rsidRDefault="00A53E05" w:rsidP="000D425C">
      <w:pPr>
        <w:spacing w:line="360" w:lineRule="auto"/>
        <w:ind w:firstLine="709"/>
        <w:jc w:val="both"/>
      </w:pPr>
      <w:r w:rsidRPr="001B7C34">
        <w:t>При значительном отеке, зуде, генерализованной крапивнице - димедрол или супрастин внутрь или внутримышечно (в/м), при тяжелой реакции - гидро-кортизон (в/в).</w:t>
      </w:r>
    </w:p>
    <w:p w14:paraId="0815AE86" w14:textId="77777777" w:rsidR="00117295" w:rsidRPr="001B7C34" w:rsidRDefault="00117295" w:rsidP="000D425C">
      <w:pPr>
        <w:spacing w:line="360" w:lineRule="auto"/>
        <w:ind w:firstLine="709"/>
        <w:jc w:val="both"/>
        <w:rPr>
          <w:b/>
          <w:bCs/>
        </w:rPr>
      </w:pPr>
    </w:p>
    <w:p w14:paraId="42D4F311" w14:textId="77777777" w:rsidR="00117295" w:rsidRPr="001B7C34" w:rsidRDefault="00117295" w:rsidP="000D425C">
      <w:pPr>
        <w:spacing w:line="360" w:lineRule="auto"/>
        <w:ind w:firstLine="709"/>
        <w:jc w:val="both"/>
        <w:rPr>
          <w:b/>
          <w:bCs/>
        </w:rPr>
      </w:pPr>
      <w:r w:rsidRPr="001B7C34">
        <w:rPr>
          <w:b/>
          <w:bCs/>
        </w:rPr>
        <w:t>Антигистаминные препараты первого поколения</w:t>
      </w:r>
    </w:p>
    <w:p w14:paraId="7E7DA957" w14:textId="77777777" w:rsidR="00117295" w:rsidRPr="001B7C34" w:rsidRDefault="00117295" w:rsidP="000D425C">
      <w:pPr>
        <w:spacing w:line="360" w:lineRule="auto"/>
        <w:ind w:firstLine="709"/>
        <w:jc w:val="both"/>
      </w:pPr>
    </w:p>
    <w:p w14:paraId="35D66A76" w14:textId="77777777" w:rsidR="00A53E05" w:rsidRPr="001B7C34" w:rsidRDefault="00A53E05" w:rsidP="000D425C">
      <w:pPr>
        <w:spacing w:line="360" w:lineRule="auto"/>
        <w:ind w:firstLine="709"/>
        <w:jc w:val="both"/>
      </w:pPr>
      <w:r w:rsidRPr="001B7C34">
        <w:t xml:space="preserve">По химической структуре так называемые старые антигистаминные препараты, или препараты первого поколения, делятся на </w:t>
      </w:r>
      <w:r w:rsidR="00117295" w:rsidRPr="001B7C34">
        <w:t>следующие</w:t>
      </w:r>
      <w:r w:rsidRPr="001B7C34">
        <w:t xml:space="preserve"> группы.</w:t>
      </w:r>
    </w:p>
    <w:p w14:paraId="7DBF1472" w14:textId="77777777" w:rsidR="00A53E05" w:rsidRPr="001B7C34" w:rsidRDefault="00A53E05" w:rsidP="000D425C">
      <w:pPr>
        <w:spacing w:line="360" w:lineRule="auto"/>
        <w:ind w:firstLine="709"/>
        <w:jc w:val="both"/>
      </w:pPr>
      <w:r w:rsidRPr="001B7C34">
        <w:t>1. Производные аминоалкилэфиров -</w:t>
      </w:r>
      <w:r w:rsidR="00117295" w:rsidRPr="001B7C34">
        <w:t xml:space="preserve"> дифенгидрамин (димедрол, бенад</w:t>
      </w:r>
      <w:r w:rsidRPr="001B7C34">
        <w:t>рил), бромадрил, альфадрил и др.</w:t>
      </w:r>
    </w:p>
    <w:p w14:paraId="2680429E" w14:textId="77777777" w:rsidR="00A53E05" w:rsidRPr="001B7C34" w:rsidRDefault="00A53E05" w:rsidP="000D425C">
      <w:pPr>
        <w:spacing w:line="360" w:lineRule="auto"/>
        <w:ind w:firstLine="709"/>
        <w:jc w:val="both"/>
      </w:pPr>
      <w:r w:rsidRPr="001B7C34">
        <w:t>2. Производные этилендиамина - антерган (супрастин), трипеленамин, дегистин, мепирамин (антисан) и др.</w:t>
      </w:r>
    </w:p>
    <w:p w14:paraId="21885BC7" w14:textId="77777777" w:rsidR="00A53E05" w:rsidRPr="001B7C34" w:rsidRDefault="00A53E05" w:rsidP="000D425C">
      <w:pPr>
        <w:spacing w:line="360" w:lineRule="auto"/>
        <w:ind w:firstLine="709"/>
        <w:jc w:val="both"/>
      </w:pPr>
      <w:r w:rsidRPr="001B7C34">
        <w:t>3. Производные алкиламинов - трипроли</w:t>
      </w:r>
      <w:r w:rsidR="00117295" w:rsidRPr="001B7C34">
        <w:t>дин (актадил), фенирамин (триме</w:t>
      </w:r>
      <w:r w:rsidRPr="001B7C34">
        <w:t>тон), бромфенирамин (димотан), диметиндин (феностил), поларамин и др.</w:t>
      </w:r>
    </w:p>
    <w:p w14:paraId="07359380" w14:textId="77777777" w:rsidR="00A53E05" w:rsidRPr="001B7C34" w:rsidRDefault="00A53E05" w:rsidP="000D425C">
      <w:pPr>
        <w:spacing w:line="360" w:lineRule="auto"/>
        <w:ind w:firstLine="709"/>
        <w:jc w:val="both"/>
      </w:pPr>
      <w:r w:rsidRPr="001B7C34">
        <w:lastRenderedPageBreak/>
        <w:t>4. Производные фенотиазинов - промета</w:t>
      </w:r>
      <w:r w:rsidR="00117295" w:rsidRPr="001B7C34">
        <w:t>зин (фенерган, дипразин, пиполь</w:t>
      </w:r>
      <w:r w:rsidRPr="001B7C34">
        <w:t>фен), доксерган (имакол) и др.</w:t>
      </w:r>
    </w:p>
    <w:p w14:paraId="2D683D70" w14:textId="77777777" w:rsidR="00A53E05" w:rsidRPr="001B7C34" w:rsidRDefault="00A53E05" w:rsidP="000D425C">
      <w:pPr>
        <w:spacing w:line="360" w:lineRule="auto"/>
        <w:ind w:firstLine="709"/>
        <w:jc w:val="both"/>
      </w:pPr>
      <w:r w:rsidRPr="001B7C34">
        <w:t>5. Производные пиперазинов - циклизин</w:t>
      </w:r>
      <w:r w:rsidR="00117295" w:rsidRPr="001B7C34">
        <w:t>, хлорциклизин, меклизин, гидро</w:t>
      </w:r>
      <w:r w:rsidRPr="001B7C34">
        <w:t>ксизин и др.</w:t>
      </w:r>
    </w:p>
    <w:p w14:paraId="1309C469" w14:textId="77777777" w:rsidR="00A53E05" w:rsidRPr="001B7C34" w:rsidRDefault="00A53E05" w:rsidP="000D425C">
      <w:pPr>
        <w:spacing w:line="360" w:lineRule="auto"/>
        <w:ind w:firstLine="709"/>
        <w:jc w:val="both"/>
      </w:pPr>
      <w:r w:rsidRPr="001B7C34">
        <w:t>6. Производные бензгидрилэфиров - клемастин (тавегил).</w:t>
      </w:r>
    </w:p>
    <w:p w14:paraId="78C0B7FF" w14:textId="77777777" w:rsidR="00A53E05" w:rsidRPr="001B7C34" w:rsidRDefault="00A53E05" w:rsidP="000D425C">
      <w:pPr>
        <w:spacing w:line="360" w:lineRule="auto"/>
        <w:ind w:firstLine="709"/>
        <w:jc w:val="both"/>
      </w:pPr>
      <w:r w:rsidRPr="001B7C34">
        <w:t>7. Производные ципрогептадинов - перитол, сандостен.</w:t>
      </w:r>
    </w:p>
    <w:p w14:paraId="145FB943" w14:textId="77777777" w:rsidR="00A53E05" w:rsidRPr="001B7C34" w:rsidRDefault="00A53E05" w:rsidP="000D425C">
      <w:pPr>
        <w:spacing w:line="360" w:lineRule="auto"/>
        <w:ind w:firstLine="709"/>
        <w:jc w:val="both"/>
      </w:pPr>
      <w:r w:rsidRPr="001B7C34">
        <w:t>8. Производное хинуклидина - фенкарол.</w:t>
      </w:r>
    </w:p>
    <w:p w14:paraId="3752EA20" w14:textId="77777777" w:rsidR="00117295" w:rsidRPr="001B7C34" w:rsidRDefault="00A53E05" w:rsidP="000D425C">
      <w:pPr>
        <w:spacing w:line="360" w:lineRule="auto"/>
        <w:ind w:firstLine="709"/>
        <w:jc w:val="both"/>
      </w:pPr>
      <w:r w:rsidRPr="001B7C34">
        <w:t>9. Производное альфакарболина - диазолин.</w:t>
      </w:r>
    </w:p>
    <w:p w14:paraId="02EC9C9A" w14:textId="77777777" w:rsidR="00A53E05" w:rsidRPr="001B7C34" w:rsidRDefault="00A53E05" w:rsidP="000D425C">
      <w:pPr>
        <w:spacing w:line="360" w:lineRule="auto"/>
        <w:ind w:firstLine="709"/>
        <w:jc w:val="both"/>
      </w:pPr>
      <w:r w:rsidRPr="001B7C34">
        <w:t>ДИФЕНГИДРАМИН (бенадрил, димедрол) - один из первых препаратов с достаточно высокой антигистаминной активностью. Он уменьшает спазмы гладкой мускулатуры, проницаемость капилляров, предупреждает развитие гистаминобусловленного отека тканей, гипотензии, снижает выраженность аллергических и псевдоаллергических реакций. Дифенгидрамин тормозит проведение нервного возбуждения в вегетативных ган</w:t>
      </w:r>
      <w:r w:rsidR="00563C07">
        <w:t>глиях и обладает центральньм хо</w:t>
      </w:r>
      <w:r w:rsidRPr="001B7C34">
        <w:t>линолитическим действием, благодаря чему расслабляет гладкую мускулатуру и дает противокашлевый эффект, оказывает местноанастезирующее действие. Вследствие своей липофильности препарат имеет и выраженный седативный эффект, а также может вызывать головокружение, апатию, повышенную утомляемость, шум в ушах. Возможны нарушение аппетита, тошнота, сухость во рту.</w:t>
      </w:r>
    </w:p>
    <w:p w14:paraId="4A4084A7" w14:textId="77777777" w:rsidR="00117295" w:rsidRPr="001B7C34" w:rsidRDefault="00A53E05" w:rsidP="000D425C">
      <w:pPr>
        <w:spacing w:line="360" w:lineRule="auto"/>
        <w:ind w:firstLine="709"/>
        <w:jc w:val="both"/>
      </w:pPr>
      <w:r w:rsidRPr="001B7C34">
        <w:t>Применяют в дозе 25 мг 3 раза в день.</w:t>
      </w:r>
    </w:p>
    <w:p w14:paraId="282DEA2A" w14:textId="77777777" w:rsidR="00A53E05" w:rsidRPr="001B7C34" w:rsidRDefault="00A53E05" w:rsidP="000D425C">
      <w:pPr>
        <w:spacing w:line="360" w:lineRule="auto"/>
        <w:ind w:firstLine="709"/>
        <w:jc w:val="both"/>
      </w:pPr>
      <w:r w:rsidRPr="001B7C34">
        <w:t>ПРОМЕТАЗИН (фенерган, дипразин, пипольфен) оказывает выраженное действие на ЦНС, обладает высокой седативной активностью, усиливает действие анальгетических, снотворных, наркотических и местноанестезирующих средств, понижает температуру, предупреждает тошноту и рвоту. Отличается высокой адренолитической активностью.</w:t>
      </w:r>
    </w:p>
    <w:p w14:paraId="047D2288" w14:textId="77777777" w:rsidR="00A53E05" w:rsidRPr="001B7C34" w:rsidRDefault="00A53E05" w:rsidP="000D425C">
      <w:pPr>
        <w:spacing w:line="360" w:lineRule="auto"/>
        <w:ind w:firstLine="709"/>
        <w:jc w:val="both"/>
      </w:pPr>
      <w:r w:rsidRPr="001B7C34">
        <w:t>Назначают по 75 мг 2</w:t>
      </w:r>
      <w:r w:rsidR="002B46D5" w:rsidRPr="001B7C34">
        <w:t>-</w:t>
      </w:r>
      <w:r w:rsidRPr="001B7C34">
        <w:t>3 раза в день.</w:t>
      </w:r>
    </w:p>
    <w:p w14:paraId="4FA263A4" w14:textId="77777777" w:rsidR="00A53E05" w:rsidRPr="001B7C34" w:rsidRDefault="00A53E05" w:rsidP="000D425C">
      <w:pPr>
        <w:spacing w:line="360" w:lineRule="auto"/>
        <w:ind w:firstLine="709"/>
        <w:jc w:val="both"/>
      </w:pPr>
      <w:r w:rsidRPr="001B7C34">
        <w:t>Препарат чаще используют как снотворное средство, а также для лечения синдрома Меньера, хореи, других заболеваний ЦНС.</w:t>
      </w:r>
    </w:p>
    <w:p w14:paraId="23D5792D" w14:textId="77777777" w:rsidR="00A53E05" w:rsidRPr="001B7C34" w:rsidRDefault="00A53E05" w:rsidP="000D425C">
      <w:pPr>
        <w:spacing w:line="360" w:lineRule="auto"/>
        <w:ind w:firstLine="709"/>
        <w:jc w:val="both"/>
      </w:pPr>
      <w:r w:rsidRPr="001B7C34">
        <w:lastRenderedPageBreak/>
        <w:t>Прометазин - составной компонент литических смесей, применяется для профилактики синдрома укачивания. Его можно использовать в качестве антиаллергенного средства, хотя в последнее время благодаря созданию более эффективных препаратов для этой цели прометазин применяют реже.</w:t>
      </w:r>
    </w:p>
    <w:p w14:paraId="4F966AB8" w14:textId="77777777" w:rsidR="00A53E05" w:rsidRPr="001B7C34" w:rsidRDefault="00A53E05" w:rsidP="000D425C">
      <w:pPr>
        <w:spacing w:line="360" w:lineRule="auto"/>
        <w:ind w:firstLine="709"/>
        <w:jc w:val="both"/>
      </w:pPr>
      <w:r w:rsidRPr="001B7C34">
        <w:t>ДИАЗОЛИН И ФЕНКАРОЛ. Эти препараты проявляют меньшую антигистаминную активность, но выгодно отличаются от димедрола и прометазина меньшим проникновением через гематоэнцефалический барьер, что определяет более низкую выраженность их седативных свойств. Кроме того, фенкарол не только блокирует гистаминовые Н-рецепторы, но и снижает содержание гистамина в тканях. Оба препарата хорошо переносятся, возникающие иногда сухость во рту и диспепсические явления проходят самостоятельно или после уменьшения дозы.</w:t>
      </w:r>
    </w:p>
    <w:p w14:paraId="5888F799" w14:textId="77777777" w:rsidR="00A53E05" w:rsidRPr="001B7C34" w:rsidRDefault="00A53E05" w:rsidP="000D425C">
      <w:pPr>
        <w:spacing w:line="360" w:lineRule="auto"/>
        <w:ind w:firstLine="709"/>
        <w:jc w:val="both"/>
      </w:pPr>
      <w:r w:rsidRPr="001B7C34">
        <w:t>Диазолин назначают внутрь после еды: взрослым</w:t>
      </w:r>
      <w:r w:rsidR="002B46D5" w:rsidRPr="001B7C34">
        <w:t xml:space="preserve"> - </w:t>
      </w:r>
      <w:r w:rsidRPr="001B7C34">
        <w:t>по 0,05</w:t>
      </w:r>
      <w:r w:rsidR="002B46D5" w:rsidRPr="001B7C34">
        <w:t>-</w:t>
      </w:r>
      <w:r w:rsidRPr="001B7C34">
        <w:t>0,1-</w:t>
      </w:r>
      <w:smartTag w:uri="urn:schemas-microsoft-com:office:smarttags" w:element="metricconverter">
        <w:smartTagPr>
          <w:attr w:name="ProductID" w:val="0,2 г"/>
        </w:smartTagPr>
        <w:r w:rsidRPr="001B7C34">
          <w:t>0,2 г</w:t>
        </w:r>
      </w:smartTag>
      <w:r w:rsidRPr="001B7C34">
        <w:t xml:space="preserve"> 1</w:t>
      </w:r>
      <w:r w:rsidR="002B46D5" w:rsidRPr="001B7C34">
        <w:t>-</w:t>
      </w:r>
      <w:r w:rsidRPr="001B7C34">
        <w:t>2раза в день, детям - по 0,02-</w:t>
      </w:r>
      <w:smartTag w:uri="urn:schemas-microsoft-com:office:smarttags" w:element="metricconverter">
        <w:smartTagPr>
          <w:attr w:name="ProductID" w:val="0,05 г"/>
        </w:smartTagPr>
        <w:r w:rsidRPr="001B7C34">
          <w:t>0,05 г</w:t>
        </w:r>
      </w:smartTag>
      <w:r w:rsidRPr="001B7C34">
        <w:t xml:space="preserve"> 1-3 раза в день. Фенкарол - внутрь после еды:</w:t>
      </w:r>
    </w:p>
    <w:p w14:paraId="198F91DC" w14:textId="77777777" w:rsidR="00A53E05" w:rsidRPr="001B7C34" w:rsidRDefault="00A53E05" w:rsidP="000D425C">
      <w:pPr>
        <w:spacing w:line="360" w:lineRule="auto"/>
        <w:ind w:firstLine="709"/>
        <w:jc w:val="both"/>
      </w:pPr>
      <w:r w:rsidRPr="001B7C34">
        <w:t>взрослым - по 0,025-</w:t>
      </w:r>
      <w:smartTag w:uri="urn:schemas-microsoft-com:office:smarttags" w:element="metricconverter">
        <w:smartTagPr>
          <w:attr w:name="ProductID" w:val="0,05 г"/>
        </w:smartTagPr>
        <w:r w:rsidRPr="001B7C34">
          <w:t>0,05 г</w:t>
        </w:r>
      </w:smartTag>
      <w:r w:rsidRPr="001B7C34">
        <w:t xml:space="preserve"> 4 раза в день, детям до 3 лет - по </w:t>
      </w:r>
      <w:smartTag w:uri="urn:schemas-microsoft-com:office:smarttags" w:element="metricconverter">
        <w:smartTagPr>
          <w:attr w:name="ProductID" w:val="0,005 г"/>
        </w:smartTagPr>
        <w:r w:rsidRPr="001B7C34">
          <w:t>0,005 г</w:t>
        </w:r>
      </w:smartTag>
      <w:r w:rsidRPr="001B7C34">
        <w:t xml:space="preserve"> 2-3 раза в день, 3-7 лет - по 0,01 г2 раза в день, 7-12 лет - по 0,01-</w:t>
      </w:r>
      <w:smartTag w:uri="urn:schemas-microsoft-com:office:smarttags" w:element="metricconverter">
        <w:smartTagPr>
          <w:attr w:name="ProductID" w:val="0,015 г"/>
        </w:smartTagPr>
        <w:r w:rsidRPr="001B7C34">
          <w:t>0,015 г</w:t>
        </w:r>
      </w:smartTag>
      <w:r w:rsidRPr="001B7C34">
        <w:t xml:space="preserve"> 2-3 раза в день, старше 12 лет - по </w:t>
      </w:r>
      <w:smartTag w:uri="urn:schemas-microsoft-com:office:smarttags" w:element="metricconverter">
        <w:smartTagPr>
          <w:attr w:name="ProductID" w:val="0,025 г"/>
        </w:smartTagPr>
        <w:r w:rsidRPr="001B7C34">
          <w:t>0,025 г</w:t>
        </w:r>
      </w:smartTag>
      <w:r w:rsidRPr="001B7C34">
        <w:t xml:space="preserve"> 2-3 раза в день.</w:t>
      </w:r>
    </w:p>
    <w:p w14:paraId="33DB6044" w14:textId="77777777" w:rsidR="002B46D5" w:rsidRPr="001B7C34" w:rsidRDefault="00A53E05" w:rsidP="000D425C">
      <w:pPr>
        <w:spacing w:line="360" w:lineRule="auto"/>
        <w:ind w:firstLine="709"/>
        <w:jc w:val="both"/>
      </w:pPr>
      <w:r w:rsidRPr="001B7C34">
        <w:t>КЛЕМАСТИН (тавегил) - один из самых распространенных препаратов первого поколения. Он избирательно подавляет Н-рецепторы, снижает проницаемость капилляров, мало проникает через гематоэнцефалический барьер.</w:t>
      </w:r>
    </w:p>
    <w:p w14:paraId="0208E527" w14:textId="77777777" w:rsidR="00A53E05" w:rsidRPr="001B7C34" w:rsidRDefault="00A53E05" w:rsidP="000D425C">
      <w:pPr>
        <w:spacing w:line="360" w:lineRule="auto"/>
        <w:ind w:firstLine="709"/>
        <w:jc w:val="both"/>
      </w:pPr>
      <w:r w:rsidRPr="001B7C34">
        <w:t xml:space="preserve">Пероральные лекарственные формы используют при сенной лихорадке и других ринопатиях аллергического происхождения, крапивнице, дерматозах, сопровождающихся зудом; в качестве дополнительного средства - при острой и хронической экземе, контактных дерматитах и высыпаниях, </w:t>
      </w:r>
      <w:r w:rsidR="002B46D5" w:rsidRPr="001B7C34">
        <w:t>обусловленных</w:t>
      </w:r>
      <w:r w:rsidRPr="001B7C34">
        <w:t xml:space="preserve"> лекарствами; после укусов или ужаливания насекомыми.</w:t>
      </w:r>
    </w:p>
    <w:p w14:paraId="2A4BB17B" w14:textId="77777777" w:rsidR="00A53E05" w:rsidRPr="001B7C34" w:rsidRDefault="00A53E05" w:rsidP="000D425C">
      <w:pPr>
        <w:spacing w:line="360" w:lineRule="auto"/>
        <w:ind w:firstLine="709"/>
        <w:jc w:val="both"/>
      </w:pPr>
      <w:r w:rsidRPr="001B7C34">
        <w:t xml:space="preserve">Инъекционную лекарственную форму применяют в качестве дополнительного средства при анафилактическом или анафилактоидном шоке, при ангио-невротическом отеке, а также для профилактики и лечения </w:t>
      </w:r>
      <w:r w:rsidRPr="001B7C34">
        <w:lastRenderedPageBreak/>
        <w:t>аллергических или псевдоаллергических реакций, например, вызываемых рентгеноконтрастньми средствами, переливанием крови или применением гистамина для диагностических целей.</w:t>
      </w:r>
    </w:p>
    <w:p w14:paraId="34E48AE3" w14:textId="77777777" w:rsidR="00A53E05" w:rsidRPr="001B7C34" w:rsidRDefault="00A53E05" w:rsidP="000D425C">
      <w:pPr>
        <w:spacing w:line="360" w:lineRule="auto"/>
        <w:ind w:firstLine="709"/>
        <w:jc w:val="both"/>
      </w:pPr>
      <w:r w:rsidRPr="001B7C34">
        <w:t>Взрослым и детям старше 12 лет назначают по 1 таблетке или 10 мл сиропа утром и вечером, в тяжелых случаях -до 6 таблеток или 60 мл сиропа в день. Детям до года - 1-2,5 мл сиропа, 1-3 лет - 2,5-5 мл сиропа, 3-6 лет -5 мл сиропа, 6-12 лет - 5-10 мл сиропа или 0,5-1 таблетку перед завтраком и при отходе ко сну.</w:t>
      </w:r>
    </w:p>
    <w:p w14:paraId="3EB0F0B8" w14:textId="77777777" w:rsidR="00A53E05" w:rsidRPr="001B7C34" w:rsidRDefault="00A53E05" w:rsidP="000D425C">
      <w:pPr>
        <w:spacing w:line="360" w:lineRule="auto"/>
        <w:ind w:firstLine="709"/>
        <w:jc w:val="both"/>
      </w:pPr>
      <w:r w:rsidRPr="001B7C34">
        <w:t xml:space="preserve">Инъекционные формы: для взрослых обычная доза </w:t>
      </w:r>
      <w:r w:rsidR="002B46D5" w:rsidRPr="001B7C34">
        <w:t>-</w:t>
      </w:r>
      <w:r w:rsidRPr="001B7C34">
        <w:t xml:space="preserve"> по 2 мг (2 мл) в/в или в/м утром и вечером.</w:t>
      </w:r>
    </w:p>
    <w:p w14:paraId="250F9CE9" w14:textId="77777777" w:rsidR="00A53E05" w:rsidRPr="001B7C34" w:rsidRDefault="00A53E05" w:rsidP="000D425C">
      <w:pPr>
        <w:spacing w:line="360" w:lineRule="auto"/>
        <w:ind w:firstLine="709"/>
        <w:jc w:val="both"/>
      </w:pPr>
      <w:r w:rsidRPr="001B7C34">
        <w:t>В профилактических целях ампулу (2 мл) вводят медленно в/в непосредственно перед возможным развитием анафилактической реакции или реакции на гистамин. Содержимое ампулы можно разбавить изотоническим физиологическим раствором или 5%-ным раствором глюкозы в соотношении 1:5.</w:t>
      </w:r>
    </w:p>
    <w:p w14:paraId="630356DB" w14:textId="77777777" w:rsidR="00A53E05" w:rsidRPr="001B7C34" w:rsidRDefault="00A53E05" w:rsidP="000D425C">
      <w:pPr>
        <w:spacing w:line="360" w:lineRule="auto"/>
        <w:ind w:firstLine="709"/>
        <w:jc w:val="both"/>
      </w:pPr>
      <w:r w:rsidRPr="001B7C34">
        <w:t>Детям вводят по 0,025 мг/кг в день в/м в два приема.</w:t>
      </w:r>
    </w:p>
    <w:p w14:paraId="122802F4" w14:textId="77777777" w:rsidR="00A53E05" w:rsidRPr="001B7C34" w:rsidRDefault="00A53E05" w:rsidP="000D425C">
      <w:pPr>
        <w:spacing w:line="360" w:lineRule="auto"/>
        <w:ind w:firstLine="709"/>
        <w:jc w:val="both"/>
      </w:pPr>
      <w:r w:rsidRPr="001B7C34">
        <w:t>Известна гиперчувствительность к тавегилу и другим антигистаминам, обладающим сходной химической структурой.</w:t>
      </w:r>
    </w:p>
    <w:p w14:paraId="2405F3A1" w14:textId="77777777" w:rsidR="00A53E05" w:rsidRPr="001B7C34" w:rsidRDefault="00A53E05" w:rsidP="000D425C">
      <w:pPr>
        <w:spacing w:line="360" w:lineRule="auto"/>
        <w:ind w:firstLine="709"/>
        <w:jc w:val="both"/>
      </w:pPr>
      <w:r w:rsidRPr="001B7C34">
        <w:t>Тавегил может давать седативный эффект, особенно при парентеральном применении. Это следует учитывать, наз</w:t>
      </w:r>
      <w:r w:rsidR="002B46D5" w:rsidRPr="001B7C34">
        <w:t>начая препарат больным, деятель</w:t>
      </w:r>
      <w:r w:rsidRPr="001B7C34">
        <w:t>ность которых требует повышенного внимания. Беременным и кормящим грудью тавегил назначают только по строгим показаниям.</w:t>
      </w:r>
    </w:p>
    <w:p w14:paraId="136028AE" w14:textId="77777777" w:rsidR="002B46D5" w:rsidRPr="001B7C34" w:rsidRDefault="00A53E05" w:rsidP="000D425C">
      <w:pPr>
        <w:spacing w:line="360" w:lineRule="auto"/>
        <w:ind w:firstLine="709"/>
        <w:jc w:val="both"/>
      </w:pPr>
      <w:r w:rsidRPr="001B7C34">
        <w:t>СУПРАСТИН по фармакологическим свойствам близок к предыдущим препаратам.</w:t>
      </w:r>
    </w:p>
    <w:p w14:paraId="6B054FBC" w14:textId="77777777" w:rsidR="00A53E05" w:rsidRPr="001B7C34" w:rsidRDefault="00A53E05" w:rsidP="000D425C">
      <w:pPr>
        <w:spacing w:line="360" w:lineRule="auto"/>
        <w:ind w:firstLine="709"/>
        <w:jc w:val="both"/>
      </w:pPr>
      <w:r w:rsidRPr="001B7C34">
        <w:t>Применяют при всех аллергических заболеваниях, преимущественно для снятия острых реакций.</w:t>
      </w:r>
      <w:r w:rsidR="00EA4534" w:rsidRPr="001B7C34">
        <w:t xml:space="preserve"> </w:t>
      </w:r>
      <w:r w:rsidRPr="001B7C34">
        <w:t>Дозы для взрослых - по 1-2 мл в/в или в/м или внутрь по 0,025 мг 3-4 раза в день.</w:t>
      </w:r>
    </w:p>
    <w:p w14:paraId="45D0C5CC" w14:textId="77777777" w:rsidR="00A53E05" w:rsidRPr="001B7C34" w:rsidRDefault="00A53E05" w:rsidP="000D425C">
      <w:pPr>
        <w:spacing w:line="360" w:lineRule="auto"/>
        <w:ind w:firstLine="709"/>
        <w:jc w:val="both"/>
      </w:pPr>
      <w:r w:rsidRPr="001B7C34">
        <w:t xml:space="preserve">Следует учесть, что препараты первого поколения потенцируют действие седативных лекарств, снотворных, наркотических и </w:t>
      </w:r>
      <w:r w:rsidRPr="001B7C34">
        <w:lastRenderedPageBreak/>
        <w:t>ненаркотических анальгетиков, ингибиторов моноаминооксидазы и алкоголя. Они могут обусловить чувство усталости, седативный эффект, а иногда оказывать стимулирующее действие на ЦНС, особенно у детей.</w:t>
      </w:r>
      <w:r w:rsidR="00EA4534" w:rsidRPr="001B7C34">
        <w:t xml:space="preserve"> </w:t>
      </w:r>
      <w:r w:rsidRPr="001B7C34">
        <w:t>Побочные эффекты: вызывают сухость во рту, головную боль, головокружение, кожные высыпания, тошноту, боль в области желудка, запор. В очень редких случаях после в/в введения выявляются реакции гиперчувствительности, сопровождающиеся одышкой и/или шоком.</w:t>
      </w:r>
    </w:p>
    <w:p w14:paraId="75410F87" w14:textId="77777777" w:rsidR="00A53E05" w:rsidRPr="001B7C34" w:rsidRDefault="00A53E05" w:rsidP="000D425C">
      <w:pPr>
        <w:spacing w:line="360" w:lineRule="auto"/>
        <w:ind w:firstLine="709"/>
        <w:jc w:val="both"/>
      </w:pPr>
    </w:p>
    <w:p w14:paraId="5BFDA7E0" w14:textId="77777777" w:rsidR="00A53E05" w:rsidRPr="001B7C34" w:rsidRDefault="002B46D5" w:rsidP="000D425C">
      <w:pPr>
        <w:spacing w:line="360" w:lineRule="auto"/>
        <w:ind w:firstLine="709"/>
        <w:jc w:val="both"/>
        <w:rPr>
          <w:b/>
          <w:bCs/>
        </w:rPr>
      </w:pPr>
      <w:r w:rsidRPr="001B7C34">
        <w:rPr>
          <w:b/>
          <w:bCs/>
        </w:rPr>
        <w:t>Антигистаминные препараты второго поколения</w:t>
      </w:r>
    </w:p>
    <w:p w14:paraId="2D1E23B4" w14:textId="77777777" w:rsidR="002B46D5" w:rsidRPr="001B7C34" w:rsidRDefault="002B46D5" w:rsidP="000D425C">
      <w:pPr>
        <w:spacing w:line="360" w:lineRule="auto"/>
        <w:ind w:firstLine="709"/>
        <w:jc w:val="both"/>
      </w:pPr>
    </w:p>
    <w:p w14:paraId="784C765F" w14:textId="77777777" w:rsidR="00A53E05" w:rsidRPr="001B7C34" w:rsidRDefault="00A53E05" w:rsidP="000D425C">
      <w:pPr>
        <w:spacing w:line="360" w:lineRule="auto"/>
        <w:ind w:firstLine="709"/>
        <w:jc w:val="both"/>
      </w:pPr>
      <w:r w:rsidRPr="001B7C34">
        <w:t xml:space="preserve">По химической структуре так называемые старые антигистаминные препараты, или препараты первого поколения, делятся на </w:t>
      </w:r>
      <w:r w:rsidR="002B46D5" w:rsidRPr="001B7C34">
        <w:t>следующие</w:t>
      </w:r>
      <w:r w:rsidRPr="001B7C34">
        <w:t xml:space="preserve"> группы.</w:t>
      </w:r>
    </w:p>
    <w:p w14:paraId="28660D61" w14:textId="77777777" w:rsidR="00A53E05" w:rsidRPr="001B7C34" w:rsidRDefault="00A53E05" w:rsidP="000D425C">
      <w:pPr>
        <w:spacing w:line="360" w:lineRule="auto"/>
        <w:ind w:firstLine="709"/>
        <w:jc w:val="both"/>
      </w:pPr>
      <w:r w:rsidRPr="001B7C34">
        <w:t>1. Производные аминоалкилэфиров -</w:t>
      </w:r>
      <w:r w:rsidR="00AF5876" w:rsidRPr="001B7C34">
        <w:t xml:space="preserve"> дифенгидрамин (димедрол, бенад</w:t>
      </w:r>
      <w:r w:rsidRPr="001B7C34">
        <w:t>рил), бромадрил, альфадрил и др.</w:t>
      </w:r>
    </w:p>
    <w:p w14:paraId="6E1C073F" w14:textId="77777777" w:rsidR="00A53E05" w:rsidRPr="001B7C34" w:rsidRDefault="00A53E05" w:rsidP="000D425C">
      <w:pPr>
        <w:spacing w:line="360" w:lineRule="auto"/>
        <w:ind w:firstLine="709"/>
        <w:jc w:val="both"/>
      </w:pPr>
      <w:r w:rsidRPr="001B7C34">
        <w:t>2. Производные этилендиамина - антерган (супрастин), трипеленамин, де-гистин, мепирамин (антисан) и др.</w:t>
      </w:r>
    </w:p>
    <w:p w14:paraId="444EE0E4" w14:textId="77777777" w:rsidR="00A53E05" w:rsidRPr="001B7C34" w:rsidRDefault="00A53E05" w:rsidP="000D425C">
      <w:pPr>
        <w:spacing w:line="360" w:lineRule="auto"/>
        <w:ind w:firstLine="709"/>
        <w:jc w:val="both"/>
      </w:pPr>
      <w:r w:rsidRPr="001B7C34">
        <w:t>3. Производные алкиламинов - трипроли</w:t>
      </w:r>
      <w:r w:rsidR="00EA4534" w:rsidRPr="001B7C34">
        <w:t>дин (актадил), фенирамин (триме</w:t>
      </w:r>
      <w:r w:rsidRPr="001B7C34">
        <w:t>тон), бромфенирамин (димотан), диметиндин (феностил), поларамин и др.</w:t>
      </w:r>
    </w:p>
    <w:p w14:paraId="21165EFA" w14:textId="77777777" w:rsidR="00A53E05" w:rsidRPr="001B7C34" w:rsidRDefault="00A53E05" w:rsidP="000D425C">
      <w:pPr>
        <w:spacing w:line="360" w:lineRule="auto"/>
        <w:ind w:firstLine="709"/>
        <w:jc w:val="both"/>
      </w:pPr>
      <w:r w:rsidRPr="001B7C34">
        <w:t>4. Производные фенотиазинов - прометазин (фенерган, дипразин, пипольфен), доксерган (имакол) и др.</w:t>
      </w:r>
    </w:p>
    <w:p w14:paraId="72464F9E" w14:textId="77777777" w:rsidR="00A53E05" w:rsidRPr="001B7C34" w:rsidRDefault="00A53E05" w:rsidP="000D425C">
      <w:pPr>
        <w:spacing w:line="360" w:lineRule="auto"/>
        <w:ind w:firstLine="709"/>
        <w:jc w:val="both"/>
      </w:pPr>
      <w:r w:rsidRPr="001B7C34">
        <w:t>5. Производные пиперазинов - циклизин, хлорциклизин, меклизин, гидроксизин и др.</w:t>
      </w:r>
    </w:p>
    <w:p w14:paraId="0E696673" w14:textId="77777777" w:rsidR="00A53E05" w:rsidRPr="001B7C34" w:rsidRDefault="00A53E05" w:rsidP="000D425C">
      <w:pPr>
        <w:spacing w:line="360" w:lineRule="auto"/>
        <w:ind w:firstLine="709"/>
        <w:jc w:val="both"/>
      </w:pPr>
      <w:r w:rsidRPr="001B7C34">
        <w:t>6. Производные бензгидрилэфиров - клемастин (тавегил).</w:t>
      </w:r>
    </w:p>
    <w:p w14:paraId="7C8BFB9A" w14:textId="77777777" w:rsidR="00A53E05" w:rsidRPr="001B7C34" w:rsidRDefault="00A53E05" w:rsidP="000D425C">
      <w:pPr>
        <w:spacing w:line="360" w:lineRule="auto"/>
        <w:ind w:firstLine="709"/>
        <w:jc w:val="both"/>
      </w:pPr>
      <w:r w:rsidRPr="001B7C34">
        <w:t>7. Производные ципрогептадинов - перитол, сандостен.</w:t>
      </w:r>
    </w:p>
    <w:p w14:paraId="21403B22" w14:textId="77777777" w:rsidR="00A53E05" w:rsidRPr="001B7C34" w:rsidRDefault="00A53E05" w:rsidP="000D425C">
      <w:pPr>
        <w:spacing w:line="360" w:lineRule="auto"/>
        <w:ind w:firstLine="709"/>
        <w:jc w:val="both"/>
      </w:pPr>
      <w:r w:rsidRPr="001B7C34">
        <w:t>8. Производное хинуклидина - фенкарол.</w:t>
      </w:r>
    </w:p>
    <w:p w14:paraId="38294851" w14:textId="77777777" w:rsidR="00A53E05" w:rsidRPr="001B7C34" w:rsidRDefault="00A53E05" w:rsidP="000D425C">
      <w:pPr>
        <w:spacing w:line="360" w:lineRule="auto"/>
        <w:ind w:firstLine="709"/>
        <w:jc w:val="both"/>
      </w:pPr>
      <w:r w:rsidRPr="001B7C34">
        <w:t>9. Производное альфакарболина - диазолин.</w:t>
      </w:r>
    </w:p>
    <w:p w14:paraId="22C81169" w14:textId="77777777" w:rsidR="00A53E05" w:rsidRPr="001B7C34" w:rsidRDefault="00EA4534" w:rsidP="000D425C">
      <w:pPr>
        <w:spacing w:line="360" w:lineRule="auto"/>
        <w:ind w:firstLine="709"/>
        <w:jc w:val="both"/>
      </w:pPr>
      <w:r w:rsidRPr="001B7C34">
        <w:br w:type="page"/>
      </w:r>
      <w:r w:rsidR="00A53E05" w:rsidRPr="001B7C34">
        <w:lastRenderedPageBreak/>
        <w:t>ДИФЕНГИДРАМИН (бенадрил, димедрол) - один из первых препаратов с достаточно высокой антигистаминной активностью. Он уменьшает спазмы гладкой мускулатуры, проницаемость капилляров, предупреждает развитие гистаминобусловленного отека тканей, гипотензии, снижает выраженность аллергических и псевдоаллергических реакций. Дифенгидрамин тормозит проведение нервного возбуждения в вегетативных ганглиях и обладает центральньм хо-линолитическим действием, благодаря чему расслабляет гладкую мускулатуру и дает противокашлевый эффект, оказывает местноанастезирующее действие. Вследствие своей липофильности препарат имеет и выраженный седативный эффект, а также может вызывать головокружение, апатию, повышенную утомляемость, шум в ушах. Возможны нарушение аппетита, тошнота, сухость во рту.</w:t>
      </w:r>
    </w:p>
    <w:p w14:paraId="7050B5A5" w14:textId="77777777" w:rsidR="00EA4534" w:rsidRPr="001B7C34" w:rsidRDefault="00A53E05" w:rsidP="000D425C">
      <w:pPr>
        <w:spacing w:line="360" w:lineRule="auto"/>
        <w:ind w:firstLine="709"/>
        <w:jc w:val="both"/>
      </w:pPr>
      <w:r w:rsidRPr="001B7C34">
        <w:t>Применяют в дозе 25 мг 3 раза в день.</w:t>
      </w:r>
    </w:p>
    <w:p w14:paraId="6355663D" w14:textId="77777777" w:rsidR="00A53E05" w:rsidRPr="001B7C34" w:rsidRDefault="00A53E05" w:rsidP="000D425C">
      <w:pPr>
        <w:spacing w:line="360" w:lineRule="auto"/>
        <w:ind w:firstLine="709"/>
        <w:jc w:val="both"/>
      </w:pPr>
      <w:r w:rsidRPr="001B7C34">
        <w:t>ПРОМЕТАЗИН (фенерган, дипразин, пипольфен) оказывает выраженное действие на ЦНС, обладает высокой седативной активностью, усиливает действие анальгетических, снотворных, н</w:t>
      </w:r>
      <w:r w:rsidR="00EA4534" w:rsidRPr="001B7C34">
        <w:t>аркотических и местноанестезиру</w:t>
      </w:r>
      <w:r w:rsidRPr="001B7C34">
        <w:t>ющих средств, понижает температуру, предупреждает тошноту и рвоту. Отличается высокой адренолитической активностью.</w:t>
      </w:r>
    </w:p>
    <w:p w14:paraId="5E401032" w14:textId="77777777" w:rsidR="00A53E05" w:rsidRPr="001B7C34" w:rsidRDefault="00A53E05" w:rsidP="000D425C">
      <w:pPr>
        <w:spacing w:line="360" w:lineRule="auto"/>
        <w:ind w:firstLine="709"/>
        <w:jc w:val="both"/>
      </w:pPr>
      <w:r w:rsidRPr="001B7C34">
        <w:t>Назначают по 75 мг 2</w:t>
      </w:r>
      <w:r w:rsidR="002B46D5" w:rsidRPr="001B7C34">
        <w:t>-</w:t>
      </w:r>
      <w:r w:rsidRPr="001B7C34">
        <w:t>3 раза в день.</w:t>
      </w:r>
    </w:p>
    <w:p w14:paraId="5ABA266E" w14:textId="77777777" w:rsidR="00A53E05" w:rsidRPr="001B7C34" w:rsidRDefault="00A53E05" w:rsidP="000D425C">
      <w:pPr>
        <w:spacing w:line="360" w:lineRule="auto"/>
        <w:ind w:firstLine="709"/>
        <w:jc w:val="both"/>
      </w:pPr>
      <w:r w:rsidRPr="001B7C34">
        <w:t>Препарат чаще используют как снотворное средство, а также для лечения синдрома Меньера, хореи, других заболеваний ЦНС.</w:t>
      </w:r>
    </w:p>
    <w:p w14:paraId="326122C1" w14:textId="77777777" w:rsidR="00A53E05" w:rsidRPr="001B7C34" w:rsidRDefault="00A53E05" w:rsidP="000D425C">
      <w:pPr>
        <w:spacing w:line="360" w:lineRule="auto"/>
        <w:ind w:firstLine="709"/>
        <w:jc w:val="both"/>
      </w:pPr>
      <w:r w:rsidRPr="001B7C34">
        <w:t>Прометазин - составной компонент литических смесей, применяется для профилактики синдрома укачивания. Его мож</w:t>
      </w:r>
      <w:r w:rsidR="00D8127B" w:rsidRPr="001B7C34">
        <w:t>но использовать в качестве анти</w:t>
      </w:r>
      <w:r w:rsidRPr="001B7C34">
        <w:t>аллергенного средства, хотя в последнее время благодаря созданию более эффективных препаратов для этой цели прометазин применяют реже.</w:t>
      </w:r>
    </w:p>
    <w:p w14:paraId="537F02F4" w14:textId="77777777" w:rsidR="00A53E05" w:rsidRPr="001B7C34" w:rsidRDefault="00A53E05" w:rsidP="000D425C">
      <w:pPr>
        <w:spacing w:line="360" w:lineRule="auto"/>
        <w:ind w:firstLine="709"/>
        <w:jc w:val="both"/>
      </w:pPr>
      <w:r w:rsidRPr="001B7C34">
        <w:t xml:space="preserve">ДИАЗОЛИН И ФЕНКАРОЛ. Эти препараты проявляют меньшую антигистаминную активность, но выгодно отличаются от димедрола и прометазина меньшим проникновением через гематоэнцефалический барьер, что определяет более низкую выраженность их седативных свойств. Кроме того, фенкарол не только блокирует гистаминовые Н-рецепторы, но и </w:t>
      </w:r>
      <w:r w:rsidRPr="001B7C34">
        <w:lastRenderedPageBreak/>
        <w:t>снижает содержание гистамина в тканях. Оба препарата хорошо переносятся, возникающие иногда сухость во рту и диспепсические явления проходят самостоятельно или после уменьшения дозы.</w:t>
      </w:r>
    </w:p>
    <w:p w14:paraId="4AA1375C" w14:textId="77777777" w:rsidR="00A53E05" w:rsidRPr="001B7C34" w:rsidRDefault="00A53E05" w:rsidP="000D425C">
      <w:pPr>
        <w:spacing w:line="360" w:lineRule="auto"/>
        <w:ind w:firstLine="709"/>
        <w:jc w:val="both"/>
      </w:pPr>
      <w:r w:rsidRPr="001B7C34">
        <w:t>Диазолин назначают внутрь после еды: взрослым</w:t>
      </w:r>
      <w:r w:rsidR="00D8127B" w:rsidRPr="001B7C34">
        <w:t xml:space="preserve"> </w:t>
      </w:r>
      <w:r w:rsidR="002B46D5" w:rsidRPr="001B7C34">
        <w:t>-</w:t>
      </w:r>
      <w:r w:rsidR="00D8127B" w:rsidRPr="001B7C34">
        <w:t xml:space="preserve"> </w:t>
      </w:r>
      <w:r w:rsidRPr="001B7C34">
        <w:t>по 0,05</w:t>
      </w:r>
      <w:r w:rsidR="002B46D5" w:rsidRPr="001B7C34">
        <w:t>-</w:t>
      </w:r>
      <w:r w:rsidRPr="001B7C34">
        <w:t>0,1-</w:t>
      </w:r>
      <w:smartTag w:uri="urn:schemas-microsoft-com:office:smarttags" w:element="metricconverter">
        <w:smartTagPr>
          <w:attr w:name="ProductID" w:val="0,2 г"/>
        </w:smartTagPr>
        <w:r w:rsidRPr="001B7C34">
          <w:t>0,2 г</w:t>
        </w:r>
      </w:smartTag>
      <w:r w:rsidRPr="001B7C34">
        <w:t xml:space="preserve"> 1</w:t>
      </w:r>
      <w:r w:rsidR="002B46D5" w:rsidRPr="001B7C34">
        <w:t>-</w:t>
      </w:r>
      <w:r w:rsidRPr="001B7C34">
        <w:t>2раза в день, детям - по 0,02-</w:t>
      </w:r>
      <w:smartTag w:uri="urn:schemas-microsoft-com:office:smarttags" w:element="metricconverter">
        <w:smartTagPr>
          <w:attr w:name="ProductID" w:val="0,05 г"/>
        </w:smartTagPr>
        <w:r w:rsidRPr="001B7C34">
          <w:t>0,05 г</w:t>
        </w:r>
      </w:smartTag>
      <w:r w:rsidRPr="001B7C34">
        <w:t xml:space="preserve"> 1-3 раза в день. Фенкарол - внутрь после еды:</w:t>
      </w:r>
    </w:p>
    <w:p w14:paraId="25D5B3C4" w14:textId="77777777" w:rsidR="00A53E05" w:rsidRPr="001B7C34" w:rsidRDefault="00A53E05" w:rsidP="000D425C">
      <w:pPr>
        <w:spacing w:line="360" w:lineRule="auto"/>
        <w:ind w:firstLine="709"/>
        <w:jc w:val="both"/>
      </w:pPr>
      <w:r w:rsidRPr="001B7C34">
        <w:t>взрослым - по 0,025-</w:t>
      </w:r>
      <w:smartTag w:uri="urn:schemas-microsoft-com:office:smarttags" w:element="metricconverter">
        <w:smartTagPr>
          <w:attr w:name="ProductID" w:val="0,05 г"/>
        </w:smartTagPr>
        <w:r w:rsidRPr="001B7C34">
          <w:t>0,05 г</w:t>
        </w:r>
      </w:smartTag>
      <w:r w:rsidRPr="001B7C34">
        <w:t xml:space="preserve"> 4 раза в день, детям до 3 лет - по </w:t>
      </w:r>
      <w:smartTag w:uri="urn:schemas-microsoft-com:office:smarttags" w:element="metricconverter">
        <w:smartTagPr>
          <w:attr w:name="ProductID" w:val="0,005 г"/>
        </w:smartTagPr>
        <w:r w:rsidRPr="001B7C34">
          <w:t>0,005 г</w:t>
        </w:r>
      </w:smartTag>
      <w:r w:rsidRPr="001B7C34">
        <w:t xml:space="preserve"> 2-3 раза в день, 3-7 лет - по 0,01 г2 раза в день, 7-12 лет - по 0,01-</w:t>
      </w:r>
      <w:smartTag w:uri="urn:schemas-microsoft-com:office:smarttags" w:element="metricconverter">
        <w:smartTagPr>
          <w:attr w:name="ProductID" w:val="0,015 г"/>
        </w:smartTagPr>
        <w:r w:rsidRPr="001B7C34">
          <w:t>0,015 г</w:t>
        </w:r>
      </w:smartTag>
      <w:r w:rsidRPr="001B7C34">
        <w:t xml:space="preserve"> 2-3 раза в день, старше 12 лет - по </w:t>
      </w:r>
      <w:smartTag w:uri="urn:schemas-microsoft-com:office:smarttags" w:element="metricconverter">
        <w:smartTagPr>
          <w:attr w:name="ProductID" w:val="0,025 г"/>
        </w:smartTagPr>
        <w:r w:rsidRPr="001B7C34">
          <w:t>0,025 г</w:t>
        </w:r>
      </w:smartTag>
      <w:r w:rsidRPr="001B7C34">
        <w:t xml:space="preserve"> 2-3 раза в день.</w:t>
      </w:r>
    </w:p>
    <w:p w14:paraId="125E3CE6" w14:textId="77777777" w:rsidR="00D8127B" w:rsidRPr="001B7C34" w:rsidRDefault="00A53E05" w:rsidP="000D425C">
      <w:pPr>
        <w:spacing w:line="360" w:lineRule="auto"/>
        <w:ind w:firstLine="709"/>
        <w:jc w:val="both"/>
      </w:pPr>
      <w:r w:rsidRPr="001B7C34">
        <w:t>КЛЕМАСТИН (тавегил) - один из самых распространенных препаратов первого поколения. Он избирательно подавляет Н^-рецепторы, снижает проницаемость капилляров, мало проникает через гематоэнцефалический барьер.</w:t>
      </w:r>
    </w:p>
    <w:p w14:paraId="4452FD1A" w14:textId="77777777" w:rsidR="00A53E05" w:rsidRPr="001B7C34" w:rsidRDefault="00A53E05" w:rsidP="000D425C">
      <w:pPr>
        <w:spacing w:line="360" w:lineRule="auto"/>
        <w:ind w:firstLine="709"/>
        <w:jc w:val="both"/>
      </w:pPr>
      <w:r w:rsidRPr="001B7C34">
        <w:t>Пероральные лекарственные формы используют при сенной лихорадке и других ринопатиях аллергического происхождения, крапивнице, дерматозах, сопровождающихся зудом; в качестве дополнительного средства - при острой и хронической экземе, контактных дерматитах и высыпаниях, обусловенных лекарствами; после укусов или ужаливания насекомыми.</w:t>
      </w:r>
    </w:p>
    <w:p w14:paraId="3EC4951A" w14:textId="77777777" w:rsidR="00A53E05" w:rsidRPr="001B7C34" w:rsidRDefault="00A53E05" w:rsidP="000D425C">
      <w:pPr>
        <w:spacing w:line="360" w:lineRule="auto"/>
        <w:ind w:firstLine="709"/>
        <w:jc w:val="both"/>
      </w:pPr>
      <w:r w:rsidRPr="001B7C34">
        <w:t xml:space="preserve">Инъекционную лекарственную форму применяют в качестве дополнительного средства при анафилактическом или </w:t>
      </w:r>
      <w:r w:rsidR="00563C07">
        <w:t>анафилактоидном шоке, при ангио</w:t>
      </w:r>
      <w:r w:rsidRPr="001B7C34">
        <w:t>невротическом отеке, а также для профилактики и лечения аллергических или псевдоаллергических реакций, например, вызываемых рентгеноконтрастньми средствами, переливанием крови или применением гистамина для диагностических целей.</w:t>
      </w:r>
    </w:p>
    <w:p w14:paraId="1698EB4D" w14:textId="77777777" w:rsidR="00A53E05" w:rsidRPr="001B7C34" w:rsidRDefault="00A53E05" w:rsidP="000D425C">
      <w:pPr>
        <w:spacing w:line="360" w:lineRule="auto"/>
        <w:ind w:firstLine="709"/>
        <w:jc w:val="both"/>
      </w:pPr>
      <w:r w:rsidRPr="001B7C34">
        <w:t>Взрослым и детям старше 12 лет назначают по 1 таблетке или 10 мл сиропа утром и вечером, в тяжелых случаях -до 6 таблеток или 60 мл сиропа в день. Детям до года - 1-2,5 мл сиропа, 1-3 лет - 2,5-5 мл сиропа, 3-6 лет -5 мл сиропа, 6-12 лет - 5-10 мл сиропа или 0,5-1 таблетку перед завтраком и при отходе ко сну.</w:t>
      </w:r>
    </w:p>
    <w:p w14:paraId="0387AF2F" w14:textId="77777777" w:rsidR="00A53E05" w:rsidRPr="001B7C34" w:rsidRDefault="00A53E05" w:rsidP="000D425C">
      <w:pPr>
        <w:spacing w:line="360" w:lineRule="auto"/>
        <w:ind w:firstLine="709"/>
        <w:jc w:val="both"/>
      </w:pPr>
      <w:r w:rsidRPr="001B7C34">
        <w:lastRenderedPageBreak/>
        <w:t xml:space="preserve">Инъекционные формы: для взрослых обычная доза </w:t>
      </w:r>
      <w:r w:rsidR="002B46D5" w:rsidRPr="001B7C34">
        <w:t>-</w:t>
      </w:r>
      <w:r w:rsidRPr="001B7C34">
        <w:t xml:space="preserve"> по 2 мг (2 мл) в/в или в/м утром и вечером.</w:t>
      </w:r>
    </w:p>
    <w:p w14:paraId="0758591F" w14:textId="77777777" w:rsidR="00A53E05" w:rsidRPr="001B7C34" w:rsidRDefault="00A53E05" w:rsidP="000D425C">
      <w:pPr>
        <w:spacing w:line="360" w:lineRule="auto"/>
        <w:ind w:firstLine="709"/>
        <w:jc w:val="both"/>
      </w:pPr>
      <w:r w:rsidRPr="001B7C34">
        <w:t>В профилактических целях ампулу (2 мл) вводят медленно в/в непосредственно перед возможным развитием анафилактической реакции или реакции на гистамин. Содержимое ампулы можно разбавить изотоническим физиологическим раствором или 5%-ным раствором глюкозы в соотношении 1:5.</w:t>
      </w:r>
    </w:p>
    <w:p w14:paraId="635FB2D5" w14:textId="77777777" w:rsidR="00A53E05" w:rsidRPr="001B7C34" w:rsidRDefault="00A53E05" w:rsidP="000D425C">
      <w:pPr>
        <w:spacing w:line="360" w:lineRule="auto"/>
        <w:ind w:firstLine="709"/>
        <w:jc w:val="both"/>
      </w:pPr>
      <w:r w:rsidRPr="001B7C34">
        <w:t>Детям вводят по 0,025 мг/кг в день в/м в два приема.</w:t>
      </w:r>
    </w:p>
    <w:p w14:paraId="695C7489" w14:textId="77777777" w:rsidR="00A53E05" w:rsidRPr="001B7C34" w:rsidRDefault="00A53E05" w:rsidP="000D425C">
      <w:pPr>
        <w:spacing w:line="360" w:lineRule="auto"/>
        <w:ind w:firstLine="709"/>
        <w:jc w:val="both"/>
      </w:pPr>
      <w:r w:rsidRPr="001B7C34">
        <w:t>Известна гиперчувствительность к тавегилу и другим антигистаминам, обладающим сходной химической структурой.</w:t>
      </w:r>
    </w:p>
    <w:p w14:paraId="1AEF9FD6" w14:textId="77777777" w:rsidR="00A53E05" w:rsidRPr="001B7C34" w:rsidRDefault="00A53E05" w:rsidP="000D425C">
      <w:pPr>
        <w:spacing w:line="360" w:lineRule="auto"/>
        <w:ind w:firstLine="709"/>
        <w:jc w:val="both"/>
      </w:pPr>
      <w:r w:rsidRPr="001B7C34">
        <w:t>Тавегил может давать седативный эффект, особенно при парентеральном применении. Это следует учитывать, наз</w:t>
      </w:r>
      <w:r w:rsidR="00D8127B" w:rsidRPr="001B7C34">
        <w:t>начая препарат больным, деятель</w:t>
      </w:r>
      <w:r w:rsidRPr="001B7C34">
        <w:t>ность которых требует повышенного внимания. Беременным и кормящим грудью тавегил назначают только по строгим показаниям.</w:t>
      </w:r>
    </w:p>
    <w:p w14:paraId="75D39614" w14:textId="77777777" w:rsidR="00D8127B" w:rsidRPr="001B7C34" w:rsidRDefault="00A53E05" w:rsidP="000D425C">
      <w:pPr>
        <w:spacing w:line="360" w:lineRule="auto"/>
        <w:ind w:firstLine="709"/>
        <w:jc w:val="both"/>
      </w:pPr>
      <w:r w:rsidRPr="001B7C34">
        <w:t>СУПРАСТИН по фармакологическим свойствам близок к предыдущим препаратам.</w:t>
      </w:r>
    </w:p>
    <w:p w14:paraId="51316617" w14:textId="77777777" w:rsidR="00A53E05" w:rsidRPr="001B7C34" w:rsidRDefault="00A53E05" w:rsidP="000D425C">
      <w:pPr>
        <w:spacing w:line="360" w:lineRule="auto"/>
        <w:ind w:firstLine="709"/>
        <w:jc w:val="both"/>
      </w:pPr>
      <w:r w:rsidRPr="001B7C34">
        <w:t>Применяют при всех аллергических заболеваниях, преимущественно для снятия острых реакций.</w:t>
      </w:r>
    </w:p>
    <w:p w14:paraId="6F265EB0" w14:textId="77777777" w:rsidR="00A53E05" w:rsidRPr="001B7C34" w:rsidRDefault="00A53E05" w:rsidP="000D425C">
      <w:pPr>
        <w:spacing w:line="360" w:lineRule="auto"/>
        <w:ind w:firstLine="709"/>
        <w:jc w:val="both"/>
      </w:pPr>
      <w:r w:rsidRPr="001B7C34">
        <w:t>Дозы для взрослых - по 1-2 мл в/в или в/м или внутрь по 0,025 мг 3-4 раза в день.</w:t>
      </w:r>
      <w:r w:rsidR="00D8127B" w:rsidRPr="001B7C34">
        <w:t xml:space="preserve"> </w:t>
      </w:r>
      <w:r w:rsidRPr="001B7C34">
        <w:t>Следует учесть, что препараты первого поколения потенцируют действие седативных лекарств, снотворных, наркотических и ненаркотических анальгетиков, ингибиторов моноаминооксидазы и алкоголя. Они могут обусловить чувство усталости, седативный эффект, а иногда оказывать стимулирующее действие на ЦНС, особенно у детей.</w:t>
      </w:r>
      <w:r w:rsidR="00D8127B" w:rsidRPr="001B7C34">
        <w:t xml:space="preserve"> </w:t>
      </w:r>
      <w:r w:rsidRPr="001B7C34">
        <w:t xml:space="preserve">Побочные эффекты: вызывают сухость во рту, головную боль, головокружение, кожные высыпания, тошноту, боль в области желудка, запор. В очень редких случаях после в/в введения выявляются реакции </w:t>
      </w:r>
      <w:r w:rsidR="00D8127B" w:rsidRPr="001B7C34">
        <w:t>гиперчувствительности</w:t>
      </w:r>
      <w:r w:rsidRPr="001B7C34">
        <w:t>, сопровождающиеся одышкой и/или шоком.</w:t>
      </w:r>
    </w:p>
    <w:p w14:paraId="2E0B7A14" w14:textId="77777777" w:rsidR="00A53E05" w:rsidRPr="001B7C34" w:rsidRDefault="00D8127B" w:rsidP="000D425C">
      <w:pPr>
        <w:spacing w:line="360" w:lineRule="auto"/>
        <w:ind w:firstLine="709"/>
        <w:jc w:val="both"/>
        <w:rPr>
          <w:b/>
          <w:bCs/>
        </w:rPr>
      </w:pPr>
      <w:r w:rsidRPr="001B7C34">
        <w:br w:type="page"/>
      </w:r>
      <w:r w:rsidRPr="001B7C34">
        <w:rPr>
          <w:b/>
          <w:bCs/>
        </w:rPr>
        <w:lastRenderedPageBreak/>
        <w:t>Нестероидные противовоспалительные препараты</w:t>
      </w:r>
    </w:p>
    <w:p w14:paraId="095719BA" w14:textId="77777777" w:rsidR="00D8127B" w:rsidRPr="001B7C34" w:rsidRDefault="00D8127B" w:rsidP="000D425C">
      <w:pPr>
        <w:spacing w:line="360" w:lineRule="auto"/>
        <w:ind w:firstLine="709"/>
        <w:jc w:val="both"/>
      </w:pPr>
    </w:p>
    <w:p w14:paraId="6D829A7B" w14:textId="77777777" w:rsidR="00A53E05" w:rsidRPr="001B7C34" w:rsidRDefault="00A53E05" w:rsidP="000D425C">
      <w:pPr>
        <w:spacing w:line="360" w:lineRule="auto"/>
        <w:ind w:firstLine="709"/>
        <w:jc w:val="both"/>
      </w:pPr>
      <w:r w:rsidRPr="001B7C34">
        <w:t>Стабилизаторы мембран тучных клеток в отличие от антигистаминных препаратов не способны оказывать быстрый эффект.</w:t>
      </w:r>
    </w:p>
    <w:p w14:paraId="466D5D70" w14:textId="77777777" w:rsidR="00A53E05" w:rsidRPr="001B7C34" w:rsidRDefault="00A53E05" w:rsidP="000D425C">
      <w:pPr>
        <w:spacing w:line="360" w:lineRule="auto"/>
        <w:ind w:firstLine="709"/>
        <w:jc w:val="both"/>
      </w:pPr>
      <w:r w:rsidRPr="001B7C34">
        <w:t>Механизм действия антигистаминных средств состоит в конкурентном связывании с гистаминовыми рецепторами, то есть они выключают действие гистамина достаточно быстро независимо от его плазменной и тканевой концентрации.</w:t>
      </w:r>
    </w:p>
    <w:p w14:paraId="6CA67C28" w14:textId="77777777" w:rsidR="00A53E05" w:rsidRPr="001B7C34" w:rsidRDefault="00A53E05" w:rsidP="000D425C">
      <w:pPr>
        <w:spacing w:line="360" w:lineRule="auto"/>
        <w:ind w:firstLine="709"/>
        <w:jc w:val="both"/>
      </w:pPr>
      <w:r w:rsidRPr="001B7C34">
        <w:t>Нестероидные противовоспалительные препараты не связывают гистамин, а ингибируют его высвобождение. При этом наработанный гистамин продолжает свое действие до тех пор, пока не инактивируется ферментом диамин</w:t>
      </w:r>
      <w:r w:rsidR="00563C07">
        <w:t>ок</w:t>
      </w:r>
      <w:r w:rsidRPr="001B7C34">
        <w:t>сидазой. Таким образом, эффект стабилизаторов тучных клеток можно ожидать после проявления их ингибирующего воздействия на функциональную активность этих и других клеток воспаления.</w:t>
      </w:r>
    </w:p>
    <w:p w14:paraId="49F60F01" w14:textId="77777777" w:rsidR="00A53E05" w:rsidRPr="001B7C34" w:rsidRDefault="00A53E05" w:rsidP="000D425C">
      <w:pPr>
        <w:spacing w:line="360" w:lineRule="auto"/>
        <w:ind w:firstLine="709"/>
        <w:jc w:val="both"/>
      </w:pPr>
      <w:r w:rsidRPr="001B7C34">
        <w:t>ХРОМОГЛИКАТ НАТРИЯ (интал, ломудал, кромолин) был синтезирован в 1965 году и с тех пор в различных формах активно используется при лечении бронхиальной астмы и в дерматологической практике. Препарат не обладает бронходилатирующими и антигистаминными свойствами.</w:t>
      </w:r>
    </w:p>
    <w:p w14:paraId="7FAA7898" w14:textId="77777777" w:rsidR="00A53E05" w:rsidRPr="001B7C34" w:rsidRDefault="00A53E05" w:rsidP="000D425C">
      <w:pPr>
        <w:spacing w:line="360" w:lineRule="auto"/>
        <w:ind w:firstLine="709"/>
        <w:jc w:val="both"/>
      </w:pPr>
      <w:r w:rsidRPr="001B7C34">
        <w:t>Механизм действия хромогликата натрия обусловливает его применение лишь в качестве профилактического средства.</w:t>
      </w:r>
    </w:p>
    <w:p w14:paraId="49E15A40" w14:textId="77777777" w:rsidR="00A53E05" w:rsidRPr="001B7C34" w:rsidRDefault="00A53E05" w:rsidP="000D425C">
      <w:pPr>
        <w:spacing w:line="360" w:lineRule="auto"/>
        <w:ind w:firstLine="709"/>
        <w:jc w:val="both"/>
      </w:pPr>
      <w:r w:rsidRPr="001B7C34">
        <w:t>Препарат контролирует высвобождение медиаторов воспаления из тучных клеток, предупреждая их либерацию под влиянием различных стимулирующих факторов аллергической и неаллергической природы. В то же время он угнетает н</w:t>
      </w:r>
      <w:r w:rsidR="00A71901" w:rsidRPr="001B7C34">
        <w:t>еиммунологические изменения ней</w:t>
      </w:r>
      <w:r w:rsidRPr="001B7C34">
        <w:t>рофизиологического происхождения.</w:t>
      </w:r>
    </w:p>
    <w:p w14:paraId="65502CFA" w14:textId="77777777" w:rsidR="00A53E05" w:rsidRPr="001B7C34" w:rsidRDefault="00A53E05" w:rsidP="000D425C">
      <w:pPr>
        <w:spacing w:line="360" w:lineRule="auto"/>
        <w:ind w:firstLine="709"/>
        <w:jc w:val="both"/>
      </w:pPr>
      <w:r w:rsidRPr="001B7C34">
        <w:t>Первые исследования продемонстрировали способность препарата предупреждать развитие приступов удушья в ответ на провокацию аллергеном. Это происходит благодаря его свойству стабилизировать состояние тучных клеток, предупреждая их дегрануляцию.</w:t>
      </w:r>
    </w:p>
    <w:p w14:paraId="4FDA69F5" w14:textId="77777777" w:rsidR="00A53E05" w:rsidRPr="001B7C34" w:rsidRDefault="00A53E05" w:rsidP="000D425C">
      <w:pPr>
        <w:spacing w:line="360" w:lineRule="auto"/>
        <w:ind w:firstLine="709"/>
        <w:jc w:val="both"/>
      </w:pPr>
      <w:r w:rsidRPr="001B7C34">
        <w:lastRenderedPageBreak/>
        <w:t>Считается, что молекулярный механизм действия хромогликата натрия состоит в подавлении активности фосфодиэстеразы, что способствует накоплению ЦАМФ в клетке. Возможно, это приводит к угнетению тока кальция в клетку либо даже стимулирует его выведение. В итоге уменьшается функциональная активность клеток-мишеней, вследствие чего блокируется высвобождение медиаторов, в частности гистамина, в меньшей степени - лейкотриенов из тучных и других клеток, принимающих участие в воспалении. Обычно такой</w:t>
      </w:r>
    </w:p>
    <w:p w14:paraId="091FAE81" w14:textId="77777777" w:rsidR="00A53E05" w:rsidRPr="001B7C34" w:rsidRDefault="00A53E05" w:rsidP="000D425C">
      <w:pPr>
        <w:spacing w:line="360" w:lineRule="auto"/>
        <w:ind w:firstLine="709"/>
        <w:jc w:val="both"/>
      </w:pPr>
      <w:r w:rsidRPr="001B7C34">
        <w:t>эффект выявляется даже на гладких мышцах бронхов и кишечника, что могло бы предупреждать констрикторное влияние на них медиаторов, однако это действие слабо выражено и клинически незначимо.</w:t>
      </w:r>
    </w:p>
    <w:p w14:paraId="1F763DD1" w14:textId="77777777" w:rsidR="00A53E05" w:rsidRPr="001B7C34" w:rsidRDefault="00A53E05" w:rsidP="000D425C">
      <w:pPr>
        <w:spacing w:line="360" w:lineRule="auto"/>
        <w:ind w:firstLine="709"/>
        <w:jc w:val="both"/>
      </w:pPr>
      <w:r w:rsidRPr="001B7C34">
        <w:t>Позднее выяснилось, что ряд соединений, обладающих в 100 раз большей, чем хромогликат натрия, стабилизирующей активностью в отношении тучных клеток, оказались клинически неэффективны.</w:t>
      </w:r>
    </w:p>
    <w:p w14:paraId="162E422F" w14:textId="77777777" w:rsidR="00A53E05" w:rsidRPr="001B7C34" w:rsidRDefault="00A53E05" w:rsidP="000D425C">
      <w:pPr>
        <w:spacing w:line="360" w:lineRule="auto"/>
        <w:ind w:firstLine="709"/>
        <w:jc w:val="both"/>
      </w:pPr>
      <w:r w:rsidRPr="001B7C34">
        <w:t>Недавние исследования показали, что хромогликат натрия может влиять на бронхиальную реактивность независимо от действия на тучные клетки. Это проявляется в том, что препарат позволяет предупреждать рефлекторно обусловленную бронхообструкцию, возникающую в ответ на воздействие некоторых химических агентов (диоксид серы), холодного воздуха и ингаляцию различных жидкостей, а также на физическую нагрузку. В то же время препарат может, как оказалось, подавлять возбуждение так называемого "волокна С" - чувствительного окончания блуждающего нерва, активация которого приводит к бронхоконстрикции.</w:t>
      </w:r>
    </w:p>
    <w:p w14:paraId="07ADD4F4" w14:textId="77777777" w:rsidR="00A53E05" w:rsidRPr="001B7C34" w:rsidRDefault="00A53E05" w:rsidP="000D425C">
      <w:pPr>
        <w:spacing w:line="360" w:lineRule="auto"/>
        <w:ind w:firstLine="709"/>
        <w:jc w:val="both"/>
      </w:pPr>
      <w:r w:rsidRPr="001B7C34">
        <w:t xml:space="preserve">Хромогликат натрия обладает свойством блокировать или снижать высвобождение медиаторов и соответственно прерывать процессы, приводящие к формированию воспаления и деструкции эпителия и вызывающие развитие астматических реакций. Он способен уменьшать повышенную проницаемость сосудов слизистой и ограничивать доступ аллергена и неспецифических стимулов к тучным, нервным и гладкомышечным клеткам слизистой бронхов. Кроме того, препарат </w:t>
      </w:r>
      <w:r w:rsidRPr="001B7C34">
        <w:lastRenderedPageBreak/>
        <w:t>блокирует рефлекторную бронхоконстрикцию, что расширяет его терапевтические возможности.</w:t>
      </w:r>
    </w:p>
    <w:p w14:paraId="32CF39E2" w14:textId="77777777" w:rsidR="00A53E05" w:rsidRPr="001B7C34" w:rsidRDefault="00A53E05" w:rsidP="000D425C">
      <w:pPr>
        <w:spacing w:line="360" w:lineRule="auto"/>
        <w:ind w:firstLine="709"/>
        <w:jc w:val="both"/>
      </w:pPr>
      <w:r w:rsidRPr="001B7C34">
        <w:t>Хромогликат натрия плохо (около 1-3%) всасывается в желудочно-кишечном тракте, но легко абсорбируется в легких. После ингаляции около 90% препарата оседает в трахее и крупных бронхах. При ингаляции капсулы интала, содержащей 20 мг хромогликата натрия, лишь 1-2 мг достигает мелких бронхов. Максимум концентрации в плазме крови - через 5-10 минут, затем быстро падает. Т1/2 - около 1,5 часа. Связывание с белками плазмы не превышает 63%. Препарат не накапливается в организме, не метаболизируется, элиминируется преимущественно почками.</w:t>
      </w:r>
    </w:p>
    <w:p w14:paraId="52EC5124" w14:textId="77777777" w:rsidR="00A53E05" w:rsidRPr="001B7C34" w:rsidRDefault="00A53E05" w:rsidP="000D425C">
      <w:pPr>
        <w:spacing w:line="360" w:lineRule="auto"/>
        <w:ind w:firstLine="709"/>
        <w:jc w:val="both"/>
      </w:pPr>
      <w:r w:rsidRPr="001B7C34">
        <w:t>При бронхиальной астме хромогликат натрия используют в форме интала, выпускаемого а капсулах, содержащих 1 мг хромогликата. Его вдыхают по 1-2 мг 3-4 раза в день с помощью спинхайлера.</w:t>
      </w:r>
    </w:p>
    <w:p w14:paraId="4EF1BB34" w14:textId="77777777" w:rsidR="00A53E05" w:rsidRPr="001B7C34" w:rsidRDefault="00A53E05" w:rsidP="000D425C">
      <w:pPr>
        <w:spacing w:line="360" w:lineRule="auto"/>
        <w:ind w:firstLine="709"/>
        <w:jc w:val="both"/>
      </w:pPr>
      <w:r w:rsidRPr="001B7C34">
        <w:t xml:space="preserve">При достижении ремиссии дозу уменьшают иногда до полной отмены, хотя в последнее время считается более целесообразным постоянное применение хромогликата натрия как средства базисной терапии. </w:t>
      </w:r>
    </w:p>
    <w:p w14:paraId="2AA78DA9" w14:textId="77777777" w:rsidR="00A53E05" w:rsidRPr="001B7C34" w:rsidRDefault="00A53E05" w:rsidP="000D425C">
      <w:pPr>
        <w:spacing w:line="360" w:lineRule="auto"/>
        <w:ind w:firstLine="709"/>
        <w:jc w:val="both"/>
      </w:pPr>
      <w:r w:rsidRPr="001B7C34">
        <w:t>Длительность действия хромогликата натрия - 5 часов, для повышения биодоступности при наличии бронхообструкции за 5</w:t>
      </w:r>
      <w:r w:rsidR="002B46D5" w:rsidRPr="001B7C34">
        <w:t>-</w:t>
      </w:r>
      <w:r w:rsidRPr="001B7C34">
        <w:t>10 минут до его применения рекомендуется сделать 1-2 ингаляции симпатомиметиков короткого действия (сальбутамол, беротек, тербуталин). При выраженной бронхообструкции биодоступность препарата остается крайне низкой, что требует применения других базисных средств системного действия. Поскольку хромогликат натрия начинает оказывать терапевтическое действие через месяц от начала приема, судить об его эффективности можно не ранее этого срока.</w:t>
      </w:r>
    </w:p>
    <w:p w14:paraId="78F26914" w14:textId="77777777" w:rsidR="00A53E05" w:rsidRPr="001B7C34" w:rsidRDefault="00A53E05" w:rsidP="000D425C">
      <w:pPr>
        <w:spacing w:line="360" w:lineRule="auto"/>
        <w:ind w:firstLine="709"/>
        <w:jc w:val="both"/>
      </w:pPr>
      <w:r w:rsidRPr="001B7C34">
        <w:t>Клинико-фармакологические характеристики интала</w:t>
      </w:r>
      <w:r w:rsidR="00A71901" w:rsidRPr="001B7C34">
        <w:t>:</w:t>
      </w:r>
    </w:p>
    <w:p w14:paraId="06B6188F" w14:textId="77777777" w:rsidR="00A53E05" w:rsidRPr="001B7C34" w:rsidRDefault="00A53E05" w:rsidP="000D425C">
      <w:pPr>
        <w:spacing w:line="360" w:lineRule="auto"/>
        <w:ind w:firstLine="709"/>
        <w:jc w:val="both"/>
      </w:pPr>
      <w:r w:rsidRPr="001B7C34">
        <w:t xml:space="preserve">* Применяется только профилактически. </w:t>
      </w:r>
    </w:p>
    <w:p w14:paraId="12D8D5D5" w14:textId="77777777" w:rsidR="00A53E05" w:rsidRPr="001B7C34" w:rsidRDefault="00A53E05" w:rsidP="000D425C">
      <w:pPr>
        <w:spacing w:line="360" w:lineRule="auto"/>
        <w:ind w:firstLine="709"/>
        <w:jc w:val="both"/>
      </w:pPr>
      <w:r w:rsidRPr="001B7C34">
        <w:t xml:space="preserve">* Уменьшает количество приступов удушья и их эквивалентов. </w:t>
      </w:r>
    </w:p>
    <w:p w14:paraId="2390027B" w14:textId="77777777" w:rsidR="00A53E05" w:rsidRPr="001B7C34" w:rsidRDefault="00A53E05" w:rsidP="000D425C">
      <w:pPr>
        <w:spacing w:line="360" w:lineRule="auto"/>
        <w:ind w:firstLine="709"/>
        <w:jc w:val="both"/>
      </w:pPr>
      <w:r w:rsidRPr="001B7C34">
        <w:t xml:space="preserve">* Снижает степень бронхиальной гиперреактивности. </w:t>
      </w:r>
    </w:p>
    <w:p w14:paraId="66BBE1B4" w14:textId="77777777" w:rsidR="00A53E05" w:rsidRPr="001B7C34" w:rsidRDefault="00A53E05" w:rsidP="000D425C">
      <w:pPr>
        <w:spacing w:line="360" w:lineRule="auto"/>
        <w:ind w:firstLine="709"/>
        <w:jc w:val="both"/>
      </w:pPr>
      <w:r w:rsidRPr="001B7C34">
        <w:t>* Уменьшает потребность в симпатомиметиках.</w:t>
      </w:r>
    </w:p>
    <w:p w14:paraId="50CE98FF" w14:textId="77777777" w:rsidR="00A53E05" w:rsidRPr="001B7C34" w:rsidRDefault="00A53E05" w:rsidP="000D425C">
      <w:pPr>
        <w:spacing w:line="360" w:lineRule="auto"/>
        <w:ind w:firstLine="709"/>
        <w:jc w:val="both"/>
      </w:pPr>
      <w:r w:rsidRPr="001B7C34">
        <w:lastRenderedPageBreak/>
        <w:t xml:space="preserve">Позволяет отказаться от назначения глюкокортикостероидов или снизить потребность в них. Не снижает </w:t>
      </w:r>
      <w:r w:rsidR="00A71901" w:rsidRPr="001B7C34">
        <w:t>эффективности</w:t>
      </w:r>
      <w:r w:rsidRPr="001B7C34">
        <w:t xml:space="preserve"> при длительном применении.</w:t>
      </w:r>
    </w:p>
    <w:p w14:paraId="20D049FA" w14:textId="77777777" w:rsidR="00A53E05" w:rsidRPr="001B7C34" w:rsidRDefault="00A53E05" w:rsidP="000D425C">
      <w:pPr>
        <w:spacing w:line="360" w:lineRule="auto"/>
        <w:ind w:firstLine="709"/>
        <w:jc w:val="both"/>
      </w:pPr>
      <w:r w:rsidRPr="001B7C34">
        <w:t>Клинические исследования показали, что у 50% взрослых больных применение хромогликата натрия значительно уменьшает частоту и тяжесть приступов удушья. Еще большая эффективность отмечена у детей, что сделало его препаратом первого выбора в педиатрической практике.</w:t>
      </w:r>
    </w:p>
    <w:p w14:paraId="71B2BF67" w14:textId="77777777" w:rsidR="00A53E05" w:rsidRPr="001B7C34" w:rsidRDefault="00A53E05" w:rsidP="000D425C">
      <w:pPr>
        <w:spacing w:line="360" w:lineRule="auto"/>
        <w:ind w:firstLine="709"/>
        <w:jc w:val="both"/>
      </w:pPr>
      <w:r w:rsidRPr="001B7C34">
        <w:t xml:space="preserve">Интал эффективен при сезонной и круглогодичной атопической астме, при инфекционнозависимой форме астмы, профессиональной астме, в меньшей степени - при аспириновой триаде. Это позволяет утверждать, что применение хромогликата натрия выходит за рамки аллергической формы бронхиальной астмы благодаря </w:t>
      </w:r>
      <w:r w:rsidR="00A71901" w:rsidRPr="001B7C34">
        <w:t>воздействию,</w:t>
      </w:r>
      <w:r w:rsidRPr="001B7C34">
        <w:t xml:space="preserve"> прежде всего</w:t>
      </w:r>
      <w:r w:rsidR="00A71901" w:rsidRPr="001B7C34">
        <w:t>,</w:t>
      </w:r>
      <w:r w:rsidRPr="001B7C34">
        <w:t xml:space="preserve"> на неспецифические механизмы активации тучных клеток.</w:t>
      </w:r>
    </w:p>
    <w:p w14:paraId="7165CC79" w14:textId="77777777" w:rsidR="00A53E05" w:rsidRPr="001B7C34" w:rsidRDefault="00A53E05" w:rsidP="000D425C">
      <w:pPr>
        <w:spacing w:line="360" w:lineRule="auto"/>
        <w:ind w:firstLine="709"/>
        <w:jc w:val="both"/>
      </w:pPr>
      <w:r w:rsidRPr="001B7C34">
        <w:t>Препарат назначают при аллергическом рините, конъюнктивите, кератите, в период проведения специфической гипосенсибилизации и при пищевой аллергии.</w:t>
      </w:r>
    </w:p>
    <w:p w14:paraId="69623A1C" w14:textId="77777777" w:rsidR="00A53E05" w:rsidRDefault="00A53E05" w:rsidP="000D425C">
      <w:pPr>
        <w:spacing w:line="360" w:lineRule="auto"/>
        <w:ind w:firstLine="709"/>
        <w:jc w:val="both"/>
      </w:pPr>
      <w:r w:rsidRPr="001B7C34">
        <w:t xml:space="preserve">Побочные эффекты определяются тем, что хромогликат натрия оказывает местное действие. Прежде </w:t>
      </w:r>
      <w:r w:rsidR="00A71901" w:rsidRPr="001B7C34">
        <w:t>всего,</w:t>
      </w:r>
      <w:r w:rsidRPr="001B7C34">
        <w:t xml:space="preserve"> это раздражение полости рта и горла, верхних отделов дыхательных путей, кашель. Изредка - покраснения кожи, эозинофильная пневмония или аллергический гранулематоз. Тем не менее хромогликат натрия - в основном безопасный препарат.</w:t>
      </w:r>
    </w:p>
    <w:p w14:paraId="785C439F" w14:textId="77777777" w:rsidR="00563C07" w:rsidRPr="001B7C34" w:rsidRDefault="00563C07" w:rsidP="000D425C">
      <w:pPr>
        <w:spacing w:line="360" w:lineRule="auto"/>
        <w:ind w:firstLine="709"/>
        <w:jc w:val="both"/>
      </w:pPr>
    </w:p>
    <w:p w14:paraId="069B29D8" w14:textId="77777777" w:rsidR="00A71901" w:rsidRPr="001B7C34" w:rsidRDefault="00A53E05" w:rsidP="000D425C">
      <w:pPr>
        <w:spacing w:line="360" w:lineRule="auto"/>
        <w:ind w:firstLine="709"/>
        <w:jc w:val="both"/>
      </w:pPr>
      <w:r w:rsidRPr="001B7C34">
        <w:t>Лекарственные формы хромогликата натрия</w:t>
      </w:r>
    </w:p>
    <w:tbl>
      <w:tblPr>
        <w:tblW w:w="0" w:type="auto"/>
        <w:jc w:val="center"/>
        <w:tblLayout w:type="fixed"/>
        <w:tblCellMar>
          <w:left w:w="45" w:type="dxa"/>
          <w:right w:w="45" w:type="dxa"/>
        </w:tblCellMar>
        <w:tblLook w:val="0000" w:firstRow="0" w:lastRow="0" w:firstColumn="0" w:lastColumn="0" w:noHBand="0" w:noVBand="0"/>
      </w:tblPr>
      <w:tblGrid>
        <w:gridCol w:w="1642"/>
        <w:gridCol w:w="2420"/>
        <w:gridCol w:w="2420"/>
        <w:gridCol w:w="2247"/>
      </w:tblGrid>
      <w:tr w:rsidR="00A53E05" w:rsidRPr="001B7C34" w14:paraId="1B771406" w14:textId="77777777">
        <w:tblPrEx>
          <w:tblCellMar>
            <w:top w:w="0" w:type="dxa"/>
            <w:bottom w:w="0" w:type="dxa"/>
          </w:tblCellMar>
        </w:tblPrEx>
        <w:trPr>
          <w:trHeight w:val="347"/>
          <w:jc w:val="center"/>
        </w:trPr>
        <w:tc>
          <w:tcPr>
            <w:tcW w:w="1642" w:type="dxa"/>
            <w:shd w:val="clear" w:color="FFFFFF" w:fill="auto"/>
          </w:tcPr>
          <w:p w14:paraId="09A0F959" w14:textId="77777777" w:rsidR="00A53E05" w:rsidRPr="001B7C34" w:rsidRDefault="00A53E05" w:rsidP="00A71901">
            <w:pPr>
              <w:spacing w:line="360" w:lineRule="auto"/>
              <w:jc w:val="both"/>
              <w:rPr>
                <w:sz w:val="20"/>
                <w:szCs w:val="20"/>
              </w:rPr>
            </w:pPr>
            <w:r w:rsidRPr="001B7C34">
              <w:rPr>
                <w:sz w:val="20"/>
                <w:szCs w:val="20"/>
              </w:rPr>
              <w:t>Форма</w:t>
            </w:r>
          </w:p>
        </w:tc>
        <w:tc>
          <w:tcPr>
            <w:tcW w:w="2420" w:type="dxa"/>
            <w:shd w:val="clear" w:color="FFFFFF" w:fill="auto"/>
          </w:tcPr>
          <w:p w14:paraId="7F8A6F72" w14:textId="77777777" w:rsidR="00A53E05" w:rsidRPr="001B7C34" w:rsidRDefault="00A53E05" w:rsidP="00A71901">
            <w:pPr>
              <w:spacing w:line="360" w:lineRule="auto"/>
              <w:jc w:val="both"/>
              <w:rPr>
                <w:sz w:val="20"/>
                <w:szCs w:val="20"/>
              </w:rPr>
            </w:pPr>
            <w:r w:rsidRPr="001B7C34">
              <w:rPr>
                <w:sz w:val="20"/>
                <w:szCs w:val="20"/>
              </w:rPr>
              <w:t>Описание</w:t>
            </w:r>
          </w:p>
        </w:tc>
        <w:tc>
          <w:tcPr>
            <w:tcW w:w="2420" w:type="dxa"/>
            <w:shd w:val="clear" w:color="FFFFFF" w:fill="auto"/>
          </w:tcPr>
          <w:p w14:paraId="7CE25761" w14:textId="77777777" w:rsidR="00A53E05" w:rsidRPr="001B7C34" w:rsidRDefault="00A53E05" w:rsidP="00A71901">
            <w:pPr>
              <w:spacing w:line="360" w:lineRule="auto"/>
              <w:jc w:val="both"/>
              <w:rPr>
                <w:sz w:val="20"/>
                <w:szCs w:val="20"/>
              </w:rPr>
            </w:pPr>
            <w:r w:rsidRPr="001B7C34">
              <w:rPr>
                <w:sz w:val="20"/>
                <w:szCs w:val="20"/>
              </w:rPr>
              <w:t>Показания</w:t>
            </w:r>
          </w:p>
        </w:tc>
        <w:tc>
          <w:tcPr>
            <w:tcW w:w="2247" w:type="dxa"/>
            <w:shd w:val="clear" w:color="FFFFFF" w:fill="auto"/>
          </w:tcPr>
          <w:p w14:paraId="123F24E5" w14:textId="77777777" w:rsidR="00A53E05" w:rsidRPr="001B7C34" w:rsidRDefault="00A53E05" w:rsidP="00A71901">
            <w:pPr>
              <w:spacing w:line="360" w:lineRule="auto"/>
              <w:jc w:val="both"/>
              <w:rPr>
                <w:sz w:val="20"/>
                <w:szCs w:val="20"/>
              </w:rPr>
            </w:pPr>
            <w:r w:rsidRPr="001B7C34">
              <w:rPr>
                <w:sz w:val="20"/>
                <w:szCs w:val="20"/>
              </w:rPr>
              <w:t>Дозы</w:t>
            </w:r>
          </w:p>
        </w:tc>
      </w:tr>
      <w:tr w:rsidR="00A53E05" w:rsidRPr="001B7C34" w14:paraId="67312B30" w14:textId="77777777">
        <w:tblPrEx>
          <w:tblCellMar>
            <w:top w:w="0" w:type="dxa"/>
            <w:bottom w:w="0" w:type="dxa"/>
          </w:tblCellMar>
        </w:tblPrEx>
        <w:trPr>
          <w:trHeight w:val="498"/>
          <w:jc w:val="center"/>
        </w:trPr>
        <w:tc>
          <w:tcPr>
            <w:tcW w:w="1642" w:type="dxa"/>
            <w:shd w:val="clear" w:color="FFFFFF" w:fill="auto"/>
          </w:tcPr>
          <w:p w14:paraId="4247F1D0" w14:textId="77777777" w:rsidR="00A53E05" w:rsidRPr="001B7C34" w:rsidRDefault="00A53E05" w:rsidP="00A71901">
            <w:pPr>
              <w:spacing w:line="360" w:lineRule="auto"/>
              <w:jc w:val="both"/>
              <w:rPr>
                <w:sz w:val="20"/>
                <w:szCs w:val="20"/>
              </w:rPr>
            </w:pPr>
            <w:r w:rsidRPr="001B7C34">
              <w:rPr>
                <w:sz w:val="20"/>
                <w:szCs w:val="20"/>
              </w:rPr>
              <w:t>ИНТАЛ в капсулах</w:t>
            </w:r>
          </w:p>
        </w:tc>
        <w:tc>
          <w:tcPr>
            <w:tcW w:w="2420" w:type="dxa"/>
            <w:shd w:val="clear" w:color="FFFFFF" w:fill="auto"/>
          </w:tcPr>
          <w:p w14:paraId="5D1484EA" w14:textId="77777777" w:rsidR="00A53E05" w:rsidRPr="001B7C34" w:rsidRDefault="00A53E05" w:rsidP="00A71901">
            <w:pPr>
              <w:spacing w:line="360" w:lineRule="auto"/>
              <w:jc w:val="both"/>
              <w:rPr>
                <w:sz w:val="20"/>
                <w:szCs w:val="20"/>
              </w:rPr>
            </w:pPr>
            <w:r w:rsidRPr="001B7C34">
              <w:rPr>
                <w:sz w:val="20"/>
                <w:szCs w:val="20"/>
              </w:rPr>
              <w:t>1 капсула содержит 20 мг хромогликата натрия и 20 мг лактазы</w:t>
            </w:r>
          </w:p>
        </w:tc>
        <w:tc>
          <w:tcPr>
            <w:tcW w:w="2420" w:type="dxa"/>
            <w:shd w:val="clear" w:color="FFFFFF" w:fill="auto"/>
          </w:tcPr>
          <w:p w14:paraId="773BE25E" w14:textId="77777777" w:rsidR="00A53E05" w:rsidRPr="001B7C34" w:rsidRDefault="00A53E05" w:rsidP="00A71901">
            <w:pPr>
              <w:spacing w:line="360" w:lineRule="auto"/>
              <w:jc w:val="both"/>
              <w:rPr>
                <w:sz w:val="20"/>
                <w:szCs w:val="20"/>
              </w:rPr>
            </w:pPr>
            <w:r w:rsidRPr="001B7C34">
              <w:rPr>
                <w:sz w:val="20"/>
                <w:szCs w:val="20"/>
              </w:rPr>
              <w:t>Средство базисной терапии и для предупреждения бронхоспазма, после нагрузки и контакта с аллергеном</w:t>
            </w:r>
          </w:p>
        </w:tc>
        <w:tc>
          <w:tcPr>
            <w:tcW w:w="2247" w:type="dxa"/>
            <w:shd w:val="clear" w:color="FFFFFF" w:fill="auto"/>
          </w:tcPr>
          <w:p w14:paraId="4F68166D" w14:textId="77777777" w:rsidR="00A53E05" w:rsidRPr="001B7C34" w:rsidRDefault="00A53E05" w:rsidP="00A71901">
            <w:pPr>
              <w:spacing w:line="360" w:lineRule="auto"/>
              <w:jc w:val="both"/>
              <w:rPr>
                <w:sz w:val="20"/>
                <w:szCs w:val="20"/>
              </w:rPr>
            </w:pPr>
            <w:r w:rsidRPr="001B7C34">
              <w:rPr>
                <w:sz w:val="20"/>
                <w:szCs w:val="20"/>
              </w:rPr>
              <w:t>По 1 капсуле 3-4 раза вдень</w:t>
            </w:r>
          </w:p>
        </w:tc>
      </w:tr>
      <w:tr w:rsidR="00A53E05" w:rsidRPr="001B7C34" w14:paraId="59656E7F" w14:textId="77777777">
        <w:tblPrEx>
          <w:tblCellMar>
            <w:top w:w="0" w:type="dxa"/>
            <w:bottom w:w="0" w:type="dxa"/>
          </w:tblCellMar>
        </w:tblPrEx>
        <w:trPr>
          <w:trHeight w:val="694"/>
          <w:jc w:val="center"/>
        </w:trPr>
        <w:tc>
          <w:tcPr>
            <w:tcW w:w="1642" w:type="dxa"/>
            <w:shd w:val="clear" w:color="FFFFFF" w:fill="auto"/>
          </w:tcPr>
          <w:p w14:paraId="6452B73D" w14:textId="77777777" w:rsidR="00A53E05" w:rsidRPr="001B7C34" w:rsidRDefault="00A53E05" w:rsidP="00A71901">
            <w:pPr>
              <w:spacing w:line="360" w:lineRule="auto"/>
              <w:jc w:val="both"/>
              <w:rPr>
                <w:sz w:val="20"/>
                <w:szCs w:val="20"/>
              </w:rPr>
            </w:pPr>
            <w:r w:rsidRPr="001B7C34">
              <w:rPr>
                <w:sz w:val="20"/>
                <w:szCs w:val="20"/>
              </w:rPr>
              <w:t>ИНТАЛ-дозируемый ингалятор</w:t>
            </w:r>
          </w:p>
        </w:tc>
        <w:tc>
          <w:tcPr>
            <w:tcW w:w="2420" w:type="dxa"/>
            <w:shd w:val="clear" w:color="FFFFFF" w:fill="auto"/>
          </w:tcPr>
          <w:p w14:paraId="544C8117" w14:textId="77777777" w:rsidR="00A53E05" w:rsidRPr="001B7C34" w:rsidRDefault="00A53E05" w:rsidP="00A71901">
            <w:pPr>
              <w:spacing w:line="360" w:lineRule="auto"/>
              <w:jc w:val="both"/>
              <w:rPr>
                <w:sz w:val="20"/>
                <w:szCs w:val="20"/>
              </w:rPr>
            </w:pPr>
            <w:r w:rsidRPr="001B7C34">
              <w:rPr>
                <w:sz w:val="20"/>
                <w:szCs w:val="20"/>
              </w:rPr>
              <w:t>1 доза содержит 1 мг хромогликата натрия</w:t>
            </w:r>
          </w:p>
        </w:tc>
        <w:tc>
          <w:tcPr>
            <w:tcW w:w="2420" w:type="dxa"/>
            <w:shd w:val="clear" w:color="FFFFFF" w:fill="auto"/>
          </w:tcPr>
          <w:p w14:paraId="160138B5" w14:textId="77777777" w:rsidR="00A53E05" w:rsidRPr="001B7C34" w:rsidRDefault="00A53E05" w:rsidP="00A71901">
            <w:pPr>
              <w:spacing w:line="360" w:lineRule="auto"/>
              <w:jc w:val="both"/>
              <w:rPr>
                <w:sz w:val="20"/>
                <w:szCs w:val="20"/>
              </w:rPr>
            </w:pPr>
            <w:r w:rsidRPr="001B7C34">
              <w:rPr>
                <w:sz w:val="20"/>
                <w:szCs w:val="20"/>
              </w:rPr>
              <w:t>Те же</w:t>
            </w:r>
          </w:p>
        </w:tc>
        <w:tc>
          <w:tcPr>
            <w:tcW w:w="2247" w:type="dxa"/>
            <w:shd w:val="clear" w:color="FFFFFF" w:fill="auto"/>
          </w:tcPr>
          <w:p w14:paraId="47E93A11" w14:textId="77777777" w:rsidR="00A53E05" w:rsidRPr="001B7C34" w:rsidRDefault="00A53E05" w:rsidP="00A71901">
            <w:pPr>
              <w:spacing w:line="360" w:lineRule="auto"/>
              <w:jc w:val="both"/>
              <w:rPr>
                <w:sz w:val="20"/>
                <w:szCs w:val="20"/>
              </w:rPr>
            </w:pPr>
            <w:r w:rsidRPr="001B7C34">
              <w:rPr>
                <w:sz w:val="20"/>
                <w:szCs w:val="20"/>
              </w:rPr>
              <w:t>По 1 вдоху 3-4 раза вдень</w:t>
            </w:r>
          </w:p>
        </w:tc>
      </w:tr>
      <w:tr w:rsidR="00A53E05" w:rsidRPr="001B7C34" w14:paraId="506BCF97" w14:textId="77777777">
        <w:tblPrEx>
          <w:tblCellMar>
            <w:top w:w="0" w:type="dxa"/>
            <w:bottom w:w="0" w:type="dxa"/>
          </w:tblCellMar>
        </w:tblPrEx>
        <w:trPr>
          <w:trHeight w:val="926"/>
          <w:jc w:val="center"/>
        </w:trPr>
        <w:tc>
          <w:tcPr>
            <w:tcW w:w="1642" w:type="dxa"/>
            <w:shd w:val="clear" w:color="FFFFFF" w:fill="auto"/>
          </w:tcPr>
          <w:p w14:paraId="234CF38D" w14:textId="77777777" w:rsidR="00A53E05" w:rsidRPr="001B7C34" w:rsidRDefault="00A53E05" w:rsidP="00A71901">
            <w:pPr>
              <w:spacing w:line="360" w:lineRule="auto"/>
              <w:jc w:val="both"/>
              <w:rPr>
                <w:sz w:val="20"/>
                <w:szCs w:val="20"/>
              </w:rPr>
            </w:pPr>
            <w:r w:rsidRPr="001B7C34">
              <w:rPr>
                <w:sz w:val="20"/>
                <w:szCs w:val="20"/>
              </w:rPr>
              <w:lastRenderedPageBreak/>
              <w:t>Раствор ИНТАЛА для нейбулайзера</w:t>
            </w:r>
          </w:p>
        </w:tc>
        <w:tc>
          <w:tcPr>
            <w:tcW w:w="2420" w:type="dxa"/>
            <w:shd w:val="clear" w:color="FFFFFF" w:fill="auto"/>
          </w:tcPr>
          <w:p w14:paraId="5A2833E6" w14:textId="77777777" w:rsidR="00A53E05" w:rsidRPr="001B7C34" w:rsidRDefault="00A53E05" w:rsidP="00A71901">
            <w:pPr>
              <w:spacing w:line="360" w:lineRule="auto"/>
              <w:jc w:val="both"/>
              <w:rPr>
                <w:sz w:val="20"/>
                <w:szCs w:val="20"/>
              </w:rPr>
            </w:pPr>
            <w:r w:rsidRPr="001B7C34">
              <w:rPr>
                <w:sz w:val="20"/>
                <w:szCs w:val="20"/>
              </w:rPr>
              <w:t>1 ампула содержит 20 мг хромогликата натрия в 2 мл изотонического раствора</w:t>
            </w:r>
          </w:p>
        </w:tc>
        <w:tc>
          <w:tcPr>
            <w:tcW w:w="2420" w:type="dxa"/>
            <w:shd w:val="clear" w:color="FFFFFF" w:fill="auto"/>
          </w:tcPr>
          <w:p w14:paraId="535BE9ED" w14:textId="77777777" w:rsidR="00A53E05" w:rsidRPr="001B7C34" w:rsidRDefault="00A53E05" w:rsidP="00A71901">
            <w:pPr>
              <w:spacing w:line="360" w:lineRule="auto"/>
              <w:jc w:val="both"/>
              <w:rPr>
                <w:sz w:val="20"/>
                <w:szCs w:val="20"/>
              </w:rPr>
            </w:pPr>
            <w:r w:rsidRPr="001B7C34">
              <w:rPr>
                <w:sz w:val="20"/>
                <w:szCs w:val="20"/>
              </w:rPr>
              <w:t>Те же</w:t>
            </w:r>
          </w:p>
        </w:tc>
        <w:tc>
          <w:tcPr>
            <w:tcW w:w="2247" w:type="dxa"/>
            <w:shd w:val="clear" w:color="FFFFFF" w:fill="auto"/>
          </w:tcPr>
          <w:p w14:paraId="082A0E1B" w14:textId="77777777" w:rsidR="00A53E05" w:rsidRPr="001B7C34" w:rsidRDefault="00A53E05" w:rsidP="00A71901">
            <w:pPr>
              <w:spacing w:line="360" w:lineRule="auto"/>
              <w:jc w:val="both"/>
              <w:rPr>
                <w:sz w:val="20"/>
                <w:szCs w:val="20"/>
              </w:rPr>
            </w:pPr>
            <w:r w:rsidRPr="001B7C34">
              <w:rPr>
                <w:sz w:val="20"/>
                <w:szCs w:val="20"/>
              </w:rPr>
              <w:t>По 1 ингаляции 3-4 раза вдень с последующим снижением дозы</w:t>
            </w:r>
          </w:p>
        </w:tc>
      </w:tr>
      <w:tr w:rsidR="00A53E05" w:rsidRPr="001B7C34" w14:paraId="041428B3" w14:textId="77777777">
        <w:tblPrEx>
          <w:tblCellMar>
            <w:top w:w="0" w:type="dxa"/>
            <w:bottom w:w="0" w:type="dxa"/>
          </w:tblCellMar>
        </w:tblPrEx>
        <w:trPr>
          <w:trHeight w:val="301"/>
          <w:jc w:val="center"/>
        </w:trPr>
        <w:tc>
          <w:tcPr>
            <w:tcW w:w="1642" w:type="dxa"/>
            <w:shd w:val="clear" w:color="FFFFFF" w:fill="auto"/>
          </w:tcPr>
          <w:p w14:paraId="5307AD05" w14:textId="77777777" w:rsidR="00A53E05" w:rsidRPr="001B7C34" w:rsidRDefault="00A53E05" w:rsidP="00A71901">
            <w:pPr>
              <w:spacing w:line="360" w:lineRule="auto"/>
              <w:jc w:val="both"/>
              <w:rPr>
                <w:sz w:val="20"/>
                <w:szCs w:val="20"/>
              </w:rPr>
            </w:pPr>
            <w:r w:rsidRPr="001B7C34">
              <w:rPr>
                <w:sz w:val="20"/>
                <w:szCs w:val="20"/>
              </w:rPr>
              <w:t>Форма</w:t>
            </w:r>
          </w:p>
        </w:tc>
        <w:tc>
          <w:tcPr>
            <w:tcW w:w="2420" w:type="dxa"/>
            <w:shd w:val="clear" w:color="FFFFFF" w:fill="auto"/>
          </w:tcPr>
          <w:p w14:paraId="6885787F" w14:textId="77777777" w:rsidR="00A53E05" w:rsidRPr="001B7C34" w:rsidRDefault="00A53E05" w:rsidP="00A71901">
            <w:pPr>
              <w:spacing w:line="360" w:lineRule="auto"/>
              <w:jc w:val="both"/>
              <w:rPr>
                <w:sz w:val="20"/>
                <w:szCs w:val="20"/>
              </w:rPr>
            </w:pPr>
            <w:r w:rsidRPr="001B7C34">
              <w:rPr>
                <w:sz w:val="20"/>
                <w:szCs w:val="20"/>
              </w:rPr>
              <w:t>Описание</w:t>
            </w:r>
          </w:p>
        </w:tc>
        <w:tc>
          <w:tcPr>
            <w:tcW w:w="2420" w:type="dxa"/>
            <w:shd w:val="clear" w:color="FFFFFF" w:fill="auto"/>
          </w:tcPr>
          <w:p w14:paraId="636C9E9D" w14:textId="77777777" w:rsidR="00A53E05" w:rsidRPr="001B7C34" w:rsidRDefault="00A53E05" w:rsidP="00A71901">
            <w:pPr>
              <w:spacing w:line="360" w:lineRule="auto"/>
              <w:jc w:val="both"/>
              <w:rPr>
                <w:sz w:val="20"/>
                <w:szCs w:val="20"/>
              </w:rPr>
            </w:pPr>
            <w:r w:rsidRPr="001B7C34">
              <w:rPr>
                <w:sz w:val="20"/>
                <w:szCs w:val="20"/>
              </w:rPr>
              <w:t>Показания</w:t>
            </w:r>
          </w:p>
        </w:tc>
        <w:tc>
          <w:tcPr>
            <w:tcW w:w="2247" w:type="dxa"/>
            <w:shd w:val="clear" w:color="FFFFFF" w:fill="auto"/>
          </w:tcPr>
          <w:p w14:paraId="590DDE40" w14:textId="77777777" w:rsidR="00A53E05" w:rsidRPr="001B7C34" w:rsidRDefault="00A53E05" w:rsidP="00A71901">
            <w:pPr>
              <w:spacing w:line="360" w:lineRule="auto"/>
              <w:jc w:val="both"/>
              <w:rPr>
                <w:sz w:val="20"/>
                <w:szCs w:val="20"/>
              </w:rPr>
            </w:pPr>
            <w:r w:rsidRPr="001B7C34">
              <w:rPr>
                <w:sz w:val="20"/>
                <w:szCs w:val="20"/>
              </w:rPr>
              <w:t>Дозы</w:t>
            </w:r>
          </w:p>
        </w:tc>
      </w:tr>
      <w:tr w:rsidR="00A53E05" w:rsidRPr="001B7C34" w14:paraId="636BA44F" w14:textId="77777777">
        <w:tblPrEx>
          <w:tblCellMar>
            <w:top w:w="0" w:type="dxa"/>
            <w:bottom w:w="0" w:type="dxa"/>
          </w:tblCellMar>
        </w:tblPrEx>
        <w:trPr>
          <w:trHeight w:val="983"/>
          <w:jc w:val="center"/>
        </w:trPr>
        <w:tc>
          <w:tcPr>
            <w:tcW w:w="1642" w:type="dxa"/>
            <w:shd w:val="clear" w:color="FFFFFF" w:fill="auto"/>
          </w:tcPr>
          <w:p w14:paraId="146A20A4" w14:textId="77777777" w:rsidR="00A53E05" w:rsidRPr="001B7C34" w:rsidRDefault="00A53E05" w:rsidP="00A71901">
            <w:pPr>
              <w:spacing w:line="360" w:lineRule="auto"/>
              <w:jc w:val="both"/>
              <w:rPr>
                <w:sz w:val="20"/>
                <w:szCs w:val="20"/>
              </w:rPr>
            </w:pPr>
            <w:r w:rsidRPr="001B7C34">
              <w:rPr>
                <w:sz w:val="20"/>
                <w:szCs w:val="20"/>
              </w:rPr>
              <w:t>НАЗАЛКРОМ</w:t>
            </w:r>
          </w:p>
        </w:tc>
        <w:tc>
          <w:tcPr>
            <w:tcW w:w="2420" w:type="dxa"/>
            <w:shd w:val="clear" w:color="FFFFFF" w:fill="auto"/>
          </w:tcPr>
          <w:p w14:paraId="4672DD3D" w14:textId="77777777" w:rsidR="00A53E05" w:rsidRPr="001B7C34" w:rsidRDefault="00A53E05" w:rsidP="00A71901">
            <w:pPr>
              <w:spacing w:line="360" w:lineRule="auto"/>
              <w:jc w:val="both"/>
              <w:rPr>
                <w:sz w:val="20"/>
                <w:szCs w:val="20"/>
              </w:rPr>
            </w:pPr>
            <w:r w:rsidRPr="001B7C34">
              <w:rPr>
                <w:sz w:val="20"/>
                <w:szCs w:val="20"/>
              </w:rPr>
              <w:t>1 мл содержит 40 мг хромогликата натрия в растворе</w:t>
            </w:r>
          </w:p>
        </w:tc>
        <w:tc>
          <w:tcPr>
            <w:tcW w:w="2420" w:type="dxa"/>
            <w:shd w:val="clear" w:color="FFFFFF" w:fill="auto"/>
          </w:tcPr>
          <w:p w14:paraId="3F9E46B3" w14:textId="77777777" w:rsidR="00A53E05" w:rsidRPr="001B7C34" w:rsidRDefault="00A53E05" w:rsidP="00A71901">
            <w:pPr>
              <w:spacing w:line="360" w:lineRule="auto"/>
              <w:jc w:val="both"/>
              <w:rPr>
                <w:sz w:val="20"/>
                <w:szCs w:val="20"/>
              </w:rPr>
            </w:pPr>
            <w:r w:rsidRPr="001B7C34">
              <w:rPr>
                <w:sz w:val="20"/>
                <w:szCs w:val="20"/>
              </w:rPr>
              <w:t>Профилактика и лечение сезонного и круглогодичного ринита</w:t>
            </w:r>
          </w:p>
        </w:tc>
        <w:tc>
          <w:tcPr>
            <w:tcW w:w="2247" w:type="dxa"/>
            <w:shd w:val="clear" w:color="FFFFFF" w:fill="auto"/>
          </w:tcPr>
          <w:p w14:paraId="360B1D31" w14:textId="77777777" w:rsidR="00A53E05" w:rsidRPr="001B7C34" w:rsidRDefault="00A53E05" w:rsidP="00A71901">
            <w:pPr>
              <w:spacing w:line="360" w:lineRule="auto"/>
              <w:jc w:val="both"/>
              <w:rPr>
                <w:sz w:val="20"/>
                <w:szCs w:val="20"/>
              </w:rPr>
            </w:pPr>
            <w:r w:rsidRPr="001B7C34">
              <w:rPr>
                <w:sz w:val="20"/>
                <w:szCs w:val="20"/>
              </w:rPr>
              <w:t>По 1 ингаляции в каждую ноздрю 5-6 раз в день с последующим снижением дозы</w:t>
            </w:r>
          </w:p>
        </w:tc>
      </w:tr>
      <w:tr w:rsidR="00A53E05" w:rsidRPr="001B7C34" w14:paraId="3D964CB7" w14:textId="77777777">
        <w:tblPrEx>
          <w:tblCellMar>
            <w:top w:w="0" w:type="dxa"/>
            <w:bottom w:w="0" w:type="dxa"/>
          </w:tblCellMar>
        </w:tblPrEx>
        <w:trPr>
          <w:trHeight w:val="868"/>
          <w:jc w:val="center"/>
        </w:trPr>
        <w:tc>
          <w:tcPr>
            <w:tcW w:w="1642" w:type="dxa"/>
            <w:shd w:val="clear" w:color="FFFFFF" w:fill="auto"/>
          </w:tcPr>
          <w:p w14:paraId="338B5DCA" w14:textId="77777777" w:rsidR="00A53E05" w:rsidRPr="001B7C34" w:rsidRDefault="00A53E05" w:rsidP="00A71901">
            <w:pPr>
              <w:spacing w:line="360" w:lineRule="auto"/>
              <w:jc w:val="both"/>
              <w:rPr>
                <w:sz w:val="20"/>
                <w:szCs w:val="20"/>
              </w:rPr>
            </w:pPr>
            <w:r w:rsidRPr="001B7C34">
              <w:rPr>
                <w:sz w:val="20"/>
                <w:szCs w:val="20"/>
              </w:rPr>
              <w:t>ОПТИКРОМ</w:t>
            </w:r>
          </w:p>
        </w:tc>
        <w:tc>
          <w:tcPr>
            <w:tcW w:w="2420" w:type="dxa"/>
            <w:shd w:val="clear" w:color="FFFFFF" w:fill="auto"/>
          </w:tcPr>
          <w:p w14:paraId="0499E83A" w14:textId="77777777" w:rsidR="00A53E05" w:rsidRPr="001B7C34" w:rsidRDefault="00A53E05" w:rsidP="00A71901">
            <w:pPr>
              <w:spacing w:line="360" w:lineRule="auto"/>
              <w:jc w:val="both"/>
              <w:rPr>
                <w:sz w:val="20"/>
                <w:szCs w:val="20"/>
              </w:rPr>
            </w:pPr>
            <w:r w:rsidRPr="001B7C34">
              <w:rPr>
                <w:sz w:val="20"/>
                <w:szCs w:val="20"/>
              </w:rPr>
              <w:t>1 мл раствора содержит 40 мг хромогликата натрия</w:t>
            </w:r>
          </w:p>
        </w:tc>
        <w:tc>
          <w:tcPr>
            <w:tcW w:w="2420" w:type="dxa"/>
            <w:shd w:val="clear" w:color="FFFFFF" w:fill="auto"/>
          </w:tcPr>
          <w:p w14:paraId="1F6EA462" w14:textId="77777777" w:rsidR="00A53E05" w:rsidRPr="001B7C34" w:rsidRDefault="00A53E05" w:rsidP="00A71901">
            <w:pPr>
              <w:spacing w:line="360" w:lineRule="auto"/>
              <w:jc w:val="both"/>
              <w:rPr>
                <w:sz w:val="20"/>
                <w:szCs w:val="20"/>
              </w:rPr>
            </w:pPr>
            <w:r w:rsidRPr="001B7C34">
              <w:rPr>
                <w:sz w:val="20"/>
                <w:szCs w:val="20"/>
              </w:rPr>
              <w:t>Лечение аллергических кератитов и конъюнктивитов</w:t>
            </w:r>
          </w:p>
        </w:tc>
        <w:tc>
          <w:tcPr>
            <w:tcW w:w="2247" w:type="dxa"/>
            <w:shd w:val="clear" w:color="FFFFFF" w:fill="auto"/>
          </w:tcPr>
          <w:p w14:paraId="72A4F6A0" w14:textId="77777777" w:rsidR="00A53E05" w:rsidRPr="001B7C34" w:rsidRDefault="00A53E05" w:rsidP="00A71901">
            <w:pPr>
              <w:spacing w:line="360" w:lineRule="auto"/>
              <w:jc w:val="both"/>
              <w:rPr>
                <w:sz w:val="20"/>
                <w:szCs w:val="20"/>
              </w:rPr>
            </w:pPr>
            <w:r w:rsidRPr="001B7C34">
              <w:rPr>
                <w:sz w:val="20"/>
                <w:szCs w:val="20"/>
              </w:rPr>
              <w:t>По 1-2 капли в каждый глаз 4-6 раз в день</w:t>
            </w:r>
          </w:p>
        </w:tc>
      </w:tr>
    </w:tbl>
    <w:p w14:paraId="4A09D43C" w14:textId="77777777" w:rsidR="00A71901" w:rsidRPr="001B7C34" w:rsidRDefault="00A71901" w:rsidP="000D425C">
      <w:pPr>
        <w:spacing w:line="360" w:lineRule="auto"/>
        <w:ind w:firstLine="709"/>
        <w:jc w:val="both"/>
      </w:pPr>
    </w:p>
    <w:p w14:paraId="761FCDC5" w14:textId="77777777" w:rsidR="00A53E05" w:rsidRPr="001B7C34" w:rsidRDefault="00A53E05" w:rsidP="000D425C">
      <w:pPr>
        <w:spacing w:line="360" w:lineRule="auto"/>
        <w:ind w:firstLine="709"/>
        <w:jc w:val="both"/>
      </w:pPr>
      <w:r w:rsidRPr="001B7C34">
        <w:t>КЕТОТИФЕН (задитен) не оказывает бронходилатирующего действия, проявляет антиастматическую, антиаллергическую и антианафилактическую активность. Препарат блокирует ответ бронхиального дерева на ингаляцию гистамина, аллергенов, а также аллергические реакции со стороны носа, глаз и кожи.</w:t>
      </w:r>
    </w:p>
    <w:p w14:paraId="3D2605D0" w14:textId="77777777" w:rsidR="00A53E05" w:rsidRPr="001B7C34" w:rsidRDefault="00A53E05" w:rsidP="000D425C">
      <w:pPr>
        <w:spacing w:line="360" w:lineRule="auto"/>
        <w:ind w:firstLine="709"/>
        <w:jc w:val="both"/>
      </w:pPr>
      <w:r w:rsidRPr="001B7C34">
        <w:t>Как при 4-недельном лечении, так и при однократном приеме кетотифен предупреждает бронхоспазм, индуцируемый различными ингалируемыми аллергенами (домашняя пыль, пыльца растений, культура канпиды альбиканс). Лабораторные опыты обнаружили некоторые свойства запитена, объясняющие его антиастматический эффект. Действие препарата направлено на:</w:t>
      </w:r>
    </w:p>
    <w:p w14:paraId="76B9D127" w14:textId="77777777" w:rsidR="00A53E05" w:rsidRPr="001B7C34" w:rsidRDefault="00A53E05" w:rsidP="000D425C">
      <w:pPr>
        <w:spacing w:line="360" w:lineRule="auto"/>
        <w:ind w:firstLine="709"/>
        <w:jc w:val="both"/>
      </w:pPr>
      <w:r w:rsidRPr="001B7C34">
        <w:t>* подавление острого бронхоспазма и проявлений бронхиальной гиперреактивности в ответ на фактор, активирующий тромбоциты (ФАТ);</w:t>
      </w:r>
    </w:p>
    <w:p w14:paraId="5199C824" w14:textId="77777777" w:rsidR="00A53E05" w:rsidRPr="001B7C34" w:rsidRDefault="00A53E05" w:rsidP="000D425C">
      <w:pPr>
        <w:spacing w:line="360" w:lineRule="auto"/>
        <w:ind w:firstLine="709"/>
        <w:jc w:val="both"/>
      </w:pPr>
      <w:r w:rsidRPr="001B7C34">
        <w:t>* угнетение накопления эозинофилов в дыхательных путях, вызванного ФАТ;</w:t>
      </w:r>
    </w:p>
    <w:p w14:paraId="139FFA67" w14:textId="77777777" w:rsidR="00A53E05" w:rsidRPr="001B7C34" w:rsidRDefault="00A53E05" w:rsidP="000D425C">
      <w:pPr>
        <w:spacing w:line="360" w:lineRule="auto"/>
        <w:ind w:firstLine="709"/>
        <w:jc w:val="both"/>
      </w:pPr>
      <w:r w:rsidRPr="001B7C34">
        <w:t>* подавление выброса химических медиаторов, таких, как гистамин и лей-котриены;</w:t>
      </w:r>
    </w:p>
    <w:p w14:paraId="7B55F56A" w14:textId="77777777" w:rsidR="00A71901" w:rsidRPr="001B7C34" w:rsidRDefault="00A53E05" w:rsidP="000D425C">
      <w:pPr>
        <w:spacing w:line="360" w:lineRule="auto"/>
        <w:ind w:firstLine="709"/>
        <w:jc w:val="both"/>
      </w:pPr>
      <w:r w:rsidRPr="001B7C34">
        <w:t xml:space="preserve">* предупреждение острого бронхоспазма, обусловленного лейкотриенами. Препарат купирует и предупреждает экспериментально индуцированную тахифилаксию к изопреналину. Кроме того, кетотифен </w:t>
      </w:r>
      <w:r w:rsidRPr="001B7C34">
        <w:lastRenderedPageBreak/>
        <w:t>обладает мощным и продолжительным блокирующим действием на Н^-рецепторы.</w:t>
      </w:r>
    </w:p>
    <w:p w14:paraId="2BB4E5F6" w14:textId="77777777" w:rsidR="00A53E05" w:rsidRPr="001B7C34" w:rsidRDefault="00A53E05" w:rsidP="000D425C">
      <w:pPr>
        <w:spacing w:line="360" w:lineRule="auto"/>
        <w:ind w:firstLine="709"/>
        <w:jc w:val="both"/>
      </w:pPr>
      <w:r w:rsidRPr="001B7C34">
        <w:t>Кетотифен блокирует вход кальция в тучные клетки и тем самым предупреждает синтез ФАТ, связанного с ацетилтрансферазой, а кроме того, стабилизирует мембраны тучных клеток и альвеолярных макрофагов, снимает их проницаемость для ионов кальция.</w:t>
      </w:r>
    </w:p>
    <w:p w14:paraId="55E6CAFC" w14:textId="77777777" w:rsidR="00A53E05" w:rsidRPr="001B7C34" w:rsidRDefault="00A53E05" w:rsidP="000D425C">
      <w:pPr>
        <w:spacing w:line="360" w:lineRule="auto"/>
        <w:ind w:firstLine="709"/>
        <w:jc w:val="both"/>
      </w:pPr>
      <w:r w:rsidRPr="001B7C34">
        <w:t>Антиастматический эффект препарата, возможно, обусловлен его воздействием на рецепторы бронхов. Применение кетотифена и преднизолона у добровольцев и больных бронхиальной астмой достоверно увеличивало количество мест связывания и уменьшало константу диссоциации адренорецепторов</w:t>
      </w:r>
      <w:r w:rsidR="006A7CDB" w:rsidRPr="001B7C34">
        <w:t xml:space="preserve"> </w:t>
      </w:r>
      <w:r w:rsidRPr="001B7C34">
        <w:t>на лимфоцитах периферической крови, что в свою очередь приводило к увеличению уровня концентрации циклического аденозинмонофосфата. Кроме того, препарат нормализует соотношение между подклассами рецепторов в ткани легких у больных бронхиальной астмой.</w:t>
      </w:r>
    </w:p>
    <w:p w14:paraId="1205FD5E" w14:textId="77777777" w:rsidR="00A53E05" w:rsidRPr="001B7C34" w:rsidRDefault="00A53E05" w:rsidP="000D425C">
      <w:pPr>
        <w:spacing w:line="360" w:lineRule="auto"/>
        <w:ind w:firstLine="709"/>
        <w:jc w:val="both"/>
      </w:pPr>
      <w:r w:rsidRPr="001B7C34">
        <w:t>Кетотифен показан больным бронхиальной астмой, особенно детям и подросткам с атонической формой заболевания, а также для профилактики и лечения других аллергических реакций.</w:t>
      </w:r>
    </w:p>
    <w:p w14:paraId="0AD5AE22" w14:textId="77777777" w:rsidR="00A53E05" w:rsidRPr="001B7C34" w:rsidRDefault="00A53E05" w:rsidP="000D425C">
      <w:pPr>
        <w:spacing w:line="360" w:lineRule="auto"/>
        <w:ind w:firstLine="709"/>
        <w:jc w:val="both"/>
      </w:pPr>
      <w:r w:rsidRPr="001B7C34">
        <w:t>Взрослым назначают по 1 мг утром и вечером, а детям от 6 месяцев до 3 лет - по 0,5 мг (1/2 таблетки или 2,5 мл сиропа) 2 раза в день.</w:t>
      </w:r>
    </w:p>
    <w:p w14:paraId="4285FD8E" w14:textId="77777777" w:rsidR="00A53E05" w:rsidRPr="001B7C34" w:rsidRDefault="00A53E05" w:rsidP="000D425C">
      <w:pPr>
        <w:spacing w:line="360" w:lineRule="auto"/>
        <w:ind w:firstLine="709"/>
        <w:jc w:val="both"/>
      </w:pPr>
      <w:r w:rsidRPr="001B7C34">
        <w:t>Препарат противопоказан при гиперчувствительности. Не рекомендуется беременным и кормящим матерям. Усиливает действие снотворных, седативных препаратов и алкоголя.</w:t>
      </w:r>
    </w:p>
    <w:p w14:paraId="295D1B10" w14:textId="77777777" w:rsidR="00A53E05" w:rsidRPr="001B7C34" w:rsidRDefault="00A53E05" w:rsidP="000D425C">
      <w:pPr>
        <w:spacing w:line="360" w:lineRule="auto"/>
        <w:ind w:firstLine="709"/>
        <w:jc w:val="both"/>
      </w:pPr>
      <w:r w:rsidRPr="001B7C34">
        <w:t xml:space="preserve">В большом многоцентровом исследовании около 19 тысяч больных бронхиальной астмой, в том числе детей старше 12 лет, впервые показано, что уже через 3 месяца приема препарат давал терапевтический эффект у 75 % взрослых и у 85% детей. В дальнейшем через 6, 9 и 12 месяцев эффективность отмечена у 89,9% взрослых и у 94% детей. Оказалось, что результаты лечения кетотифеном могут постепенно улучшаться в течение 2 лет постоянного приема. Последующие многоцентровые </w:t>
      </w:r>
      <w:r w:rsidRPr="001B7C34">
        <w:lastRenderedPageBreak/>
        <w:t>плацебоконтролируемые исследования подтвердили, что при легком и среднетяжелом течении астмы кетотифен достоверно (через 2 месяца после начала приема) снимает такие проявления заболевания, как кашель и приступы удушья, приводит к увеличению объема форсированного выдоха.</w:t>
      </w:r>
    </w:p>
    <w:p w14:paraId="73E3EC8E" w14:textId="77777777" w:rsidR="00A53E05" w:rsidRPr="001B7C34" w:rsidRDefault="00A53E05" w:rsidP="000D425C">
      <w:pPr>
        <w:spacing w:line="360" w:lineRule="auto"/>
        <w:ind w:firstLine="709"/>
        <w:jc w:val="both"/>
      </w:pPr>
      <w:r w:rsidRPr="001B7C34">
        <w:t>Добавление кетотифена к теофиллину резко увеличивает эффективность последнего при лечении больных бронхиальной астмой и достоверно снижает потребность в ингаляционных бронходилататорах, а у больных стероидозави-симой астмой уменьшает необходимость использования системных глюкокор-тикостероидов. Что касается оценки эффективности профилактического приема кетотифена и азеластина больными бронхиальной астмой, то азелас-тин в дозе 8 мг/сут был так же эффективен, как и кетотифен в дозе 1-2 мг/сут. Как показали исследования, по воздействию на отдельные симптомы астмы кетотифен сравним по активности с лоратадином, но уступает астемизолу.</w:t>
      </w:r>
    </w:p>
    <w:p w14:paraId="09F70930" w14:textId="77777777" w:rsidR="00A53E05" w:rsidRPr="001B7C34" w:rsidRDefault="00A53E05" w:rsidP="000D425C">
      <w:pPr>
        <w:spacing w:line="360" w:lineRule="auto"/>
        <w:ind w:firstLine="709"/>
        <w:jc w:val="both"/>
      </w:pPr>
      <w:r w:rsidRPr="001B7C34">
        <w:t>При лечении больных аллергическим конъюнктивитом, круглогодичным и сезонным аллергическим ринитом кетотифен не менее эффективен, чем хромогликат натрия и терфенадин, и более активен, чем клемастин.</w:t>
      </w:r>
    </w:p>
    <w:p w14:paraId="652824D1" w14:textId="77777777" w:rsidR="00A53E05" w:rsidRPr="001B7C34" w:rsidRDefault="00A53E05" w:rsidP="000D425C">
      <w:pPr>
        <w:spacing w:line="360" w:lineRule="auto"/>
        <w:ind w:firstLine="709"/>
        <w:jc w:val="both"/>
      </w:pPr>
      <w:r w:rsidRPr="001B7C34">
        <w:t xml:space="preserve">Применение кетотифена наиболее целесообразно для предупреждения астматических приступов у больных преимущественно аллергической астмой, при сопутствующих аллергических проявлениях другой локализации, а также для лечения и профилактики собственно аллергических заболеваний. </w:t>
      </w:r>
    </w:p>
    <w:p w14:paraId="50195079" w14:textId="77777777" w:rsidR="00A53E05" w:rsidRPr="001B7C34" w:rsidRDefault="00A53E05" w:rsidP="000D425C">
      <w:pPr>
        <w:spacing w:line="360" w:lineRule="auto"/>
        <w:ind w:firstLine="709"/>
        <w:jc w:val="both"/>
      </w:pPr>
      <w:r w:rsidRPr="001B7C34">
        <w:t>Побочные Эффекты: иногда наблюдается седативный эффект, причем в 14% случаев - в начале лечения и в 2% - в конце. Кроме того, у 2% больных возможны головокружения, проходящие при длительном приеме, а также сухость во рту. Препарат может повышать аппетит.</w:t>
      </w:r>
    </w:p>
    <w:p w14:paraId="76311708" w14:textId="77777777" w:rsidR="00A53E05" w:rsidRPr="001B7C34" w:rsidRDefault="00A53E05" w:rsidP="000D425C">
      <w:pPr>
        <w:spacing w:line="360" w:lineRule="auto"/>
        <w:ind w:firstLine="709"/>
        <w:jc w:val="both"/>
      </w:pPr>
      <w:r w:rsidRPr="001B7C34">
        <w:t xml:space="preserve">НЕДОКРОМИЛ НАТРИЯ (тайлед) - препарат с новой химической структурой, представляющий собой натриевую соль пиранохинолиндикарбок-силовой кислоты. Он подавляет активацию и </w:t>
      </w:r>
      <w:r w:rsidRPr="001B7C34">
        <w:lastRenderedPageBreak/>
        <w:t>высвобождение медиаторов из большого количества клеток воспаления: эозинофилов, нейтрофилов, тучных клеток, моноцитов, макрофагов и тромбоцитов, участвующих в астматическом хроническом небактериальном воспалении.</w:t>
      </w:r>
    </w:p>
    <w:p w14:paraId="544D8F62" w14:textId="77777777" w:rsidR="00A53E05" w:rsidRPr="001B7C34" w:rsidRDefault="00A53E05" w:rsidP="000D425C">
      <w:pPr>
        <w:spacing w:line="360" w:lineRule="auto"/>
        <w:ind w:firstLine="709"/>
        <w:jc w:val="both"/>
      </w:pPr>
      <w:r w:rsidRPr="001B7C34">
        <w:t>Для предупреждения формирования аллергических реакций недокромил натрия более эффективен, чем хромогликат натрия.</w:t>
      </w:r>
    </w:p>
    <w:p w14:paraId="3E8277A5" w14:textId="77777777" w:rsidR="00A71901" w:rsidRPr="001B7C34" w:rsidRDefault="00A53E05" w:rsidP="000D425C">
      <w:pPr>
        <w:spacing w:line="360" w:lineRule="auto"/>
        <w:ind w:firstLine="709"/>
        <w:jc w:val="both"/>
      </w:pPr>
      <w:r w:rsidRPr="001B7C34">
        <w:t>Однако на модели нейрогеннообусловленного воспаления, ведущего к формированию бронхиальной реактивности, оба препарата воздействуют почти одинаково.</w:t>
      </w:r>
    </w:p>
    <w:p w14:paraId="2E34D500" w14:textId="77777777" w:rsidR="00A53E05" w:rsidRPr="001B7C34" w:rsidRDefault="00A53E05" w:rsidP="000D425C">
      <w:pPr>
        <w:spacing w:line="360" w:lineRule="auto"/>
        <w:ind w:firstLine="709"/>
        <w:jc w:val="both"/>
      </w:pPr>
      <w:r w:rsidRPr="001B7C34">
        <w:t>Результаты большого многоцентрового открытого сравнительного исследования свидетельствуют, что недокромил натрия более эффективно контролирует симптомы астмы, чем хромогликат натрия, имеет сходную эффективность с беклометазоном. При этом потребность в симпатомиметиках на фоне лечения недокромилом натрия и беклометазоном меньше, чем на фоне приема хромогликата натрия.</w:t>
      </w:r>
    </w:p>
    <w:p w14:paraId="3BDC3598" w14:textId="77777777" w:rsidR="00A53E05" w:rsidRPr="001B7C34" w:rsidRDefault="00A53E05" w:rsidP="000D425C">
      <w:pPr>
        <w:spacing w:line="360" w:lineRule="auto"/>
        <w:ind w:firstLine="709"/>
        <w:jc w:val="both"/>
      </w:pPr>
      <w:r w:rsidRPr="001B7C34">
        <w:t xml:space="preserve">У больных среднетяжелой формой астмы, а </w:t>
      </w:r>
      <w:r w:rsidR="00A71901" w:rsidRPr="001B7C34">
        <w:t>также,</w:t>
      </w:r>
      <w:r w:rsidRPr="001B7C34">
        <w:t xml:space="preserve"> если приступы возникали преимущественно ночью, ингаляции недокромила натрия по 4 мг 4 раза в день уже через 7-10 дней приводили к достоверному снижению количества приступов ночного бронхоспазма по сравнению с плацебо и сальбутамолом. А уже через 2 и 6 недель соответственно большая часть больных отказалась от приема оральных симпатомиметиков и пролонгированного теофиллина. Однако при лекарственном мониторинге и подборе соответствующей концентрации теофиллина существенных различий в эффективности этого препарата и недокромила натрия не отмечено. Последний в одинаковой степени с хромогликатом натрия и беклометазоном (в 2,25 раза) предупреждает развитие бронхоспазма, спровоцированного метахолином.</w:t>
      </w:r>
    </w:p>
    <w:p w14:paraId="0A00E4D5" w14:textId="77777777" w:rsidR="00A53E05" w:rsidRPr="001B7C34" w:rsidRDefault="00A53E05" w:rsidP="000D425C">
      <w:pPr>
        <w:spacing w:line="360" w:lineRule="auto"/>
        <w:ind w:firstLine="709"/>
        <w:jc w:val="both"/>
      </w:pPr>
      <w:r w:rsidRPr="001B7C34">
        <w:t>Недокромил натрия применяют для профилактики всех видов астмы, начиная с 2 мг 3 раза в день до 4-8 мг 4 раза в день. Действие препарата следует оценивать не раньше чем через месяц от начала лечения.</w:t>
      </w:r>
    </w:p>
    <w:p w14:paraId="5F578656" w14:textId="77777777" w:rsidR="00A71901" w:rsidRPr="001B7C34" w:rsidRDefault="00A53E05" w:rsidP="000D425C">
      <w:pPr>
        <w:spacing w:line="360" w:lineRule="auto"/>
        <w:ind w:firstLine="709"/>
        <w:jc w:val="both"/>
      </w:pPr>
      <w:r w:rsidRPr="001B7C34">
        <w:lastRenderedPageBreak/>
        <w:t>Для терапии аллергических ринитов создана специальная форма недокромила натрия в виде назального спрея.</w:t>
      </w:r>
    </w:p>
    <w:p w14:paraId="3BC96B9B" w14:textId="77777777" w:rsidR="00A53E05" w:rsidRPr="001B7C34" w:rsidRDefault="00A53E05" w:rsidP="000D425C">
      <w:pPr>
        <w:spacing w:line="360" w:lineRule="auto"/>
        <w:ind w:firstLine="709"/>
        <w:jc w:val="both"/>
      </w:pPr>
      <w:r w:rsidRPr="001B7C34">
        <w:t>Недокромил спрей (1%-ный раствор) используют для профилактики и лечения сезонного аллергического ринита. В клинике наибольший эффект отмечается при таких симптомах, как чихание и ринорея.</w:t>
      </w:r>
    </w:p>
    <w:p w14:paraId="3931F565" w14:textId="77777777" w:rsidR="00A53E05" w:rsidRPr="001B7C34" w:rsidRDefault="00A53E05" w:rsidP="000D425C">
      <w:pPr>
        <w:spacing w:line="360" w:lineRule="auto"/>
        <w:ind w:firstLine="709"/>
        <w:jc w:val="both"/>
      </w:pPr>
      <w:r w:rsidRPr="001B7C34">
        <w:t xml:space="preserve">Назначают взрослым и детям старше 12 лет по одной аппликации в каждый носовой ход 4 раза в день. Общая суточная доза не должна превышать 10,4 мг. </w:t>
      </w:r>
    </w:p>
    <w:p w14:paraId="4CA00699" w14:textId="77777777" w:rsidR="00A53E05" w:rsidRPr="001B7C34" w:rsidRDefault="00A53E05" w:rsidP="000D425C">
      <w:pPr>
        <w:spacing w:line="360" w:lineRule="auto"/>
        <w:ind w:firstLine="709"/>
        <w:jc w:val="both"/>
      </w:pPr>
      <w:r w:rsidRPr="001B7C34">
        <w:t>Рекомендуется в период появления аллергенов, например, во время цветения злаковых. Не обладает седа-тивным эффектом и может использоваться водителями. Не взаимодействует с алкоголем.</w:t>
      </w:r>
    </w:p>
    <w:p w14:paraId="3229EC6E" w14:textId="77777777" w:rsidR="00A53E05" w:rsidRPr="001B7C34" w:rsidRDefault="00A53E05" w:rsidP="000D425C">
      <w:pPr>
        <w:spacing w:line="360" w:lineRule="auto"/>
        <w:ind w:firstLine="709"/>
        <w:jc w:val="both"/>
      </w:pPr>
      <w:r w:rsidRPr="001B7C34">
        <w:t>В двойном слепом плацебоконтролируемом параллельном исследовании показано преимущество недокромила спрея в лечении сезонного аллергического ринита при многократном применении по сравнению с хромогликатом натрия, хотя достоверных различий в частоте исчезновения отдельных проявлений аллергии не выявлено. Недокромил натрия предотвращает появление симптомов ринита при использовании провокационных проб с пылевыми аллергенами.</w:t>
      </w:r>
    </w:p>
    <w:p w14:paraId="0D60116E" w14:textId="77777777" w:rsidR="00A53E05" w:rsidRPr="001B7C34" w:rsidRDefault="00A53E05" w:rsidP="000D425C">
      <w:pPr>
        <w:spacing w:line="360" w:lineRule="auto"/>
        <w:ind w:firstLine="709"/>
        <w:jc w:val="both"/>
      </w:pPr>
      <w:r w:rsidRPr="001B7C34">
        <w:t>Препарат выпускают в виде глазных капель (2%-ный раствор недокромила натрия - тилавист), способствующих подавлению активации клеточной реакции в конъюнктиве. Около 2% от общей дозы попадает в системный кровоток, причем абсорбция идет в слизистой носа и в желудочно-кишечном тракте.</w:t>
      </w:r>
    </w:p>
    <w:p w14:paraId="398957CB" w14:textId="77777777" w:rsidR="00A53E05" w:rsidRPr="001B7C34" w:rsidRDefault="00A53E05" w:rsidP="000D425C">
      <w:pPr>
        <w:spacing w:line="360" w:lineRule="auto"/>
        <w:ind w:firstLine="709"/>
        <w:jc w:val="both"/>
      </w:pPr>
      <w:r w:rsidRPr="001B7C34">
        <w:t>Глазные капли применяют для лечения и профилактики глазных симптомов аллергических заболеваний, а также собственно аллергического конъюнктивита, включая сезонный аллергический, круглогодичный аллергический и весенний кератоконъюнктивиты.</w:t>
      </w:r>
    </w:p>
    <w:p w14:paraId="64F9CE60" w14:textId="77777777" w:rsidR="00A53E05" w:rsidRPr="001B7C34" w:rsidRDefault="00A53E05" w:rsidP="000D425C">
      <w:pPr>
        <w:spacing w:line="360" w:lineRule="auto"/>
        <w:ind w:firstLine="709"/>
        <w:jc w:val="both"/>
      </w:pPr>
      <w:r w:rsidRPr="001B7C34">
        <w:t>Побочные Эффекты местного характера бывают редко. В основном это набухание слизистой носа и ощущение ее раздражения.</w:t>
      </w:r>
    </w:p>
    <w:p w14:paraId="5E6F2B97" w14:textId="77777777" w:rsidR="00533F35" w:rsidRPr="001B7C34" w:rsidRDefault="00533F35" w:rsidP="000D425C">
      <w:pPr>
        <w:spacing w:line="360" w:lineRule="auto"/>
        <w:ind w:firstLine="709"/>
        <w:jc w:val="both"/>
      </w:pPr>
    </w:p>
    <w:p w14:paraId="69E81D37" w14:textId="77777777" w:rsidR="00A53E05" w:rsidRPr="001B7C34" w:rsidRDefault="00533F35" w:rsidP="000D425C">
      <w:pPr>
        <w:spacing w:line="360" w:lineRule="auto"/>
        <w:ind w:firstLine="709"/>
        <w:jc w:val="both"/>
        <w:rPr>
          <w:b/>
          <w:bCs/>
        </w:rPr>
      </w:pPr>
      <w:r w:rsidRPr="001B7C34">
        <w:rPr>
          <w:b/>
          <w:bCs/>
        </w:rPr>
        <w:lastRenderedPageBreak/>
        <w:t>Глюкокортикостероидные препараты</w:t>
      </w:r>
    </w:p>
    <w:p w14:paraId="08B5AD43" w14:textId="77777777" w:rsidR="00533F35" w:rsidRPr="001B7C34" w:rsidRDefault="00533F35" w:rsidP="000D425C">
      <w:pPr>
        <w:spacing w:line="360" w:lineRule="auto"/>
        <w:ind w:firstLine="709"/>
        <w:jc w:val="both"/>
      </w:pPr>
    </w:p>
    <w:p w14:paraId="3CC4947E" w14:textId="77777777" w:rsidR="00A53E05" w:rsidRPr="001B7C34" w:rsidRDefault="00A53E05" w:rsidP="000D425C">
      <w:pPr>
        <w:spacing w:line="360" w:lineRule="auto"/>
        <w:ind w:firstLine="709"/>
        <w:jc w:val="both"/>
      </w:pPr>
      <w:r w:rsidRPr="001B7C34">
        <w:t>Гормональные средства используют при лечении острых и тяжелых аллергических реакций типа отека Квинке или тяжелого атопического синдрома. В этих случаях необходимо парентеральное введени</w:t>
      </w:r>
      <w:r w:rsidR="00563C07">
        <w:t>е гидрокортизона, преднизо</w:t>
      </w:r>
      <w:r w:rsidRPr="001B7C34">
        <w:t>лона или метилпреднизолона. Но гораздо чаще во избежание серьезных побочных эффектов, связанных с системным введением гормонов, используют препараты для местного применения (топические стероиды).</w:t>
      </w:r>
    </w:p>
    <w:p w14:paraId="5C81859B" w14:textId="77777777" w:rsidR="00A53E05" w:rsidRPr="001B7C34" w:rsidRDefault="00A53E05" w:rsidP="000D425C">
      <w:pPr>
        <w:spacing w:line="360" w:lineRule="auto"/>
        <w:ind w:firstLine="709"/>
        <w:jc w:val="both"/>
      </w:pPr>
      <w:r w:rsidRPr="001B7C34">
        <w:t>Разработаны лекарственные средства для аппликации в носовые ходы, глазную конъюнктиву или для ингаляции в бронхиальное дерево.</w:t>
      </w:r>
    </w:p>
    <w:p w14:paraId="6FEF715C" w14:textId="77777777" w:rsidR="00A53E05" w:rsidRPr="001B7C34" w:rsidRDefault="00A53E05" w:rsidP="000D425C">
      <w:pPr>
        <w:spacing w:line="360" w:lineRule="auto"/>
        <w:ind w:firstLine="709"/>
        <w:jc w:val="both"/>
      </w:pPr>
      <w:r w:rsidRPr="001B7C34">
        <w:t>Особенность этих препаратов - высокое сродство гормонов к специфическим рецепторам кожи и слизистых, отсутствие всасывания в системный кровоток и нежелательных побочных эффектов.</w:t>
      </w:r>
    </w:p>
    <w:p w14:paraId="4FDCBF65" w14:textId="77777777" w:rsidR="00A53E05" w:rsidRPr="001B7C34" w:rsidRDefault="00A53E05" w:rsidP="000D425C">
      <w:pPr>
        <w:spacing w:line="360" w:lineRule="auto"/>
        <w:ind w:firstLine="709"/>
        <w:jc w:val="both"/>
      </w:pPr>
      <w:r w:rsidRPr="001B7C34">
        <w:t>БУДЕСОНИД (ринокорт) предотвращает аллергениндуцированную реакцию слизистой носа и улучшает проходимость его в ответ на провокацию различными аллергенами. Эта реакция не связана с вазоконстрикцией, изменением активности адренорецепторов или мукоцилиарного транспорта слизистой носа.</w:t>
      </w:r>
    </w:p>
    <w:p w14:paraId="62A771F6" w14:textId="77777777" w:rsidR="00A53E05" w:rsidRPr="001B7C34" w:rsidRDefault="00A53E05" w:rsidP="000D425C">
      <w:pPr>
        <w:spacing w:line="360" w:lineRule="auto"/>
        <w:ind w:firstLine="709"/>
        <w:jc w:val="both"/>
      </w:pPr>
      <w:r w:rsidRPr="001B7C34">
        <w:t>ГЛЮКОКОРТИКОСТЕРОИДНЫЕ ПРЕПАРАТЫ</w:t>
      </w:r>
    </w:p>
    <w:p w14:paraId="4CCBD643" w14:textId="77777777" w:rsidR="00A53E05" w:rsidRPr="001B7C34" w:rsidRDefault="00A53E05" w:rsidP="000D425C">
      <w:pPr>
        <w:spacing w:line="360" w:lineRule="auto"/>
        <w:ind w:firstLine="709"/>
        <w:jc w:val="both"/>
      </w:pPr>
      <w:r w:rsidRPr="001B7C34">
        <w:t>В специальной лекарственной форме для ингаляции в нос назначают по 200 мкг 2 раза в день.</w:t>
      </w:r>
    </w:p>
    <w:p w14:paraId="42E7B7C2" w14:textId="77777777" w:rsidR="00A53E05" w:rsidRPr="001B7C34" w:rsidRDefault="00A53E05" w:rsidP="000D425C">
      <w:pPr>
        <w:spacing w:line="360" w:lineRule="auto"/>
        <w:ind w:firstLine="709"/>
        <w:jc w:val="both"/>
      </w:pPr>
      <w:r w:rsidRPr="001B7C34">
        <w:t>Будесонид снижает содержание гистамина в слизистой, из-за чего довольно быстро (чаще - через 1-2 дня) исчезают или уменьшаются признаки ринита -</w:t>
      </w:r>
      <w:r w:rsidR="00533F35" w:rsidRPr="001B7C34">
        <w:t xml:space="preserve"> </w:t>
      </w:r>
      <w:r w:rsidRPr="001B7C34">
        <w:t>зуд, чихание, выделение жидкости, а также глазные симптомы. Гистологических и контактных изменений со стороны слизистой носа при многолетнем применении будесонида у больных круглогодичным аллергическим ринитом не выявлено. Не обнаружено и сдвигов в уровне гормонов плазмы крови, скорости формирования скелета и роста у детей, а также остеопорозов.</w:t>
      </w:r>
    </w:p>
    <w:p w14:paraId="4E816B23" w14:textId="77777777" w:rsidR="00A53E05" w:rsidRPr="001B7C34" w:rsidRDefault="00A53E05" w:rsidP="000D425C">
      <w:pPr>
        <w:spacing w:line="360" w:lineRule="auto"/>
        <w:ind w:firstLine="709"/>
        <w:jc w:val="both"/>
      </w:pPr>
      <w:r w:rsidRPr="001B7C34">
        <w:lastRenderedPageBreak/>
        <w:t xml:space="preserve">Результаты сравнительного плацебоконтролируемого исследования показывают, что будесонид по своей эффективности при аллергическом сезонном и круглогодичном рините превосходил или </w:t>
      </w:r>
      <w:r w:rsidR="00563C07">
        <w:t>был равен беклометазону дипропи</w:t>
      </w:r>
      <w:r w:rsidRPr="001B7C34">
        <w:t>онату, флунисолиду, метилпреднизолону и</w:t>
      </w:r>
      <w:r w:rsidR="00563C07">
        <w:t xml:space="preserve"> оказался эффективнее терфенади</w:t>
      </w:r>
      <w:r w:rsidRPr="001B7C34">
        <w:t>на, хромогликата натрия, препаратов эфедрина.</w:t>
      </w:r>
    </w:p>
    <w:p w14:paraId="55F7F980" w14:textId="77777777" w:rsidR="00533F35" w:rsidRPr="001B7C34" w:rsidRDefault="00A53E05" w:rsidP="000D425C">
      <w:pPr>
        <w:spacing w:line="360" w:lineRule="auto"/>
        <w:ind w:firstLine="709"/>
        <w:jc w:val="both"/>
      </w:pPr>
      <w:r w:rsidRPr="001B7C34">
        <w:t>ФЛУНИСОЛИД (насалид) - 0,025 %-ный раствор для инсуфляции в нос.</w:t>
      </w:r>
    </w:p>
    <w:p w14:paraId="252B90E6" w14:textId="77777777" w:rsidR="00A53E05" w:rsidRPr="001B7C34" w:rsidRDefault="00A53E05" w:rsidP="000D425C">
      <w:pPr>
        <w:spacing w:line="360" w:lineRule="auto"/>
        <w:ind w:firstLine="709"/>
        <w:jc w:val="both"/>
      </w:pPr>
      <w:r w:rsidRPr="001B7C34">
        <w:t>Флунисолид показан для местного лечения сезонного и круглогодичного аллергического ринита.</w:t>
      </w:r>
    </w:p>
    <w:p w14:paraId="13628287" w14:textId="77777777" w:rsidR="00A53E05" w:rsidRPr="001B7C34" w:rsidRDefault="00A53E05" w:rsidP="000D425C">
      <w:pPr>
        <w:spacing w:line="360" w:lineRule="auto"/>
        <w:ind w:firstLine="709"/>
        <w:jc w:val="both"/>
      </w:pPr>
      <w:r w:rsidRPr="001B7C34">
        <w:t>Рекомендуется инсуфляция по 2 дозы в каждый носовой ход (по 50 мкг) 2 раза в день (200 мкг/сут), наивысшей считается доза 300 мкг/сут. Детям старше 6 лет назначают по 25 мкг 2-3 раза в день.</w:t>
      </w:r>
    </w:p>
    <w:p w14:paraId="453626A5" w14:textId="77777777" w:rsidR="00A53E05" w:rsidRPr="001B7C34" w:rsidRDefault="00A53E05" w:rsidP="000D425C">
      <w:pPr>
        <w:spacing w:line="360" w:lineRule="auto"/>
        <w:ind w:firstLine="709"/>
        <w:jc w:val="both"/>
      </w:pPr>
      <w:r w:rsidRPr="001B7C34">
        <w:t>Побочные эффекты: наиболее частый - микотическое поражение носа и глотки, местное раздражение слизистой носа.</w:t>
      </w:r>
    </w:p>
    <w:p w14:paraId="49756B39" w14:textId="77777777" w:rsidR="00533F35" w:rsidRPr="001B7C34" w:rsidRDefault="00533F35" w:rsidP="000D425C">
      <w:pPr>
        <w:spacing w:line="360" w:lineRule="auto"/>
        <w:ind w:firstLine="709"/>
        <w:jc w:val="both"/>
      </w:pPr>
    </w:p>
    <w:tbl>
      <w:tblPr>
        <w:tblW w:w="0" w:type="auto"/>
        <w:jc w:val="center"/>
        <w:tblLayout w:type="fixed"/>
        <w:tblCellMar>
          <w:left w:w="45" w:type="dxa"/>
          <w:right w:w="45" w:type="dxa"/>
        </w:tblCellMar>
        <w:tblLook w:val="0000" w:firstRow="0" w:lastRow="0" w:firstColumn="0" w:lastColumn="0" w:noHBand="0" w:noVBand="0"/>
      </w:tblPr>
      <w:tblGrid>
        <w:gridCol w:w="2886"/>
        <w:gridCol w:w="1528"/>
        <w:gridCol w:w="2886"/>
        <w:gridCol w:w="1188"/>
      </w:tblGrid>
      <w:tr w:rsidR="00DD2278" w:rsidRPr="001B7C34" w14:paraId="4F0F1921" w14:textId="77777777">
        <w:tblPrEx>
          <w:tblCellMar>
            <w:top w:w="0" w:type="dxa"/>
            <w:bottom w:w="0" w:type="dxa"/>
          </w:tblCellMar>
        </w:tblPrEx>
        <w:trPr>
          <w:trHeight w:val="570"/>
          <w:jc w:val="center"/>
        </w:trPr>
        <w:tc>
          <w:tcPr>
            <w:tcW w:w="8488" w:type="dxa"/>
            <w:gridSpan w:val="4"/>
            <w:shd w:val="clear" w:color="FFFFFF" w:fill="auto"/>
          </w:tcPr>
          <w:p w14:paraId="389F3709" w14:textId="77777777" w:rsidR="00A53E05" w:rsidRPr="001B7C34" w:rsidRDefault="00A53E05" w:rsidP="00533F35">
            <w:pPr>
              <w:spacing w:line="360" w:lineRule="auto"/>
              <w:jc w:val="both"/>
              <w:rPr>
                <w:sz w:val="20"/>
                <w:szCs w:val="20"/>
              </w:rPr>
            </w:pPr>
            <w:r w:rsidRPr="001B7C34">
              <w:rPr>
                <w:sz w:val="20"/>
                <w:szCs w:val="20"/>
              </w:rPr>
              <w:t>Местная противовоспалительная активность глюкокортикостероидов (в условных единицах)</w:t>
            </w:r>
          </w:p>
        </w:tc>
      </w:tr>
      <w:tr w:rsidR="00A53E05" w:rsidRPr="001B7C34" w14:paraId="77750732" w14:textId="77777777">
        <w:tblPrEx>
          <w:tblCellMar>
            <w:top w:w="0" w:type="dxa"/>
            <w:bottom w:w="0" w:type="dxa"/>
          </w:tblCellMar>
        </w:tblPrEx>
        <w:trPr>
          <w:trHeight w:val="900"/>
          <w:jc w:val="center"/>
        </w:trPr>
        <w:tc>
          <w:tcPr>
            <w:tcW w:w="2886" w:type="dxa"/>
            <w:shd w:val="clear" w:color="FFFFFF" w:fill="auto"/>
          </w:tcPr>
          <w:p w14:paraId="1143DE0F" w14:textId="77777777" w:rsidR="00A53E05" w:rsidRPr="001B7C34" w:rsidRDefault="00A53E05" w:rsidP="00533F35">
            <w:pPr>
              <w:spacing w:line="360" w:lineRule="auto"/>
              <w:jc w:val="both"/>
              <w:rPr>
                <w:sz w:val="20"/>
                <w:szCs w:val="20"/>
              </w:rPr>
            </w:pPr>
            <w:r w:rsidRPr="001B7C34">
              <w:rPr>
                <w:sz w:val="20"/>
                <w:szCs w:val="20"/>
              </w:rPr>
              <w:t>Флутиказон дипропионат Беклометазон дипропионат Бетаметазон валерат</w:t>
            </w:r>
          </w:p>
        </w:tc>
        <w:tc>
          <w:tcPr>
            <w:tcW w:w="1528" w:type="dxa"/>
            <w:shd w:val="clear" w:color="FFFFFF" w:fill="auto"/>
          </w:tcPr>
          <w:p w14:paraId="73AA9B78" w14:textId="77777777" w:rsidR="00A53E05" w:rsidRPr="001B7C34" w:rsidRDefault="00A53E05" w:rsidP="00533F35">
            <w:pPr>
              <w:spacing w:line="360" w:lineRule="auto"/>
              <w:jc w:val="both"/>
              <w:rPr>
                <w:sz w:val="20"/>
                <w:szCs w:val="20"/>
              </w:rPr>
            </w:pPr>
            <w:r w:rsidRPr="001B7C34">
              <w:rPr>
                <w:sz w:val="20"/>
                <w:szCs w:val="20"/>
              </w:rPr>
              <w:t>-945 -450 -370</w:t>
            </w:r>
          </w:p>
        </w:tc>
        <w:tc>
          <w:tcPr>
            <w:tcW w:w="2886" w:type="dxa"/>
            <w:shd w:val="clear" w:color="FFFFFF" w:fill="auto"/>
          </w:tcPr>
          <w:p w14:paraId="731B495F" w14:textId="77777777" w:rsidR="00A53E05" w:rsidRPr="001B7C34" w:rsidRDefault="00A53E05" w:rsidP="00533F35">
            <w:pPr>
              <w:spacing w:line="360" w:lineRule="auto"/>
              <w:jc w:val="both"/>
              <w:rPr>
                <w:sz w:val="20"/>
                <w:szCs w:val="20"/>
              </w:rPr>
            </w:pPr>
            <w:r w:rsidRPr="001B7C34">
              <w:rPr>
                <w:sz w:val="20"/>
                <w:szCs w:val="20"/>
              </w:rPr>
              <w:t>Флупитолон ацетон ид Триамсинолон ацетонид</w:t>
            </w:r>
          </w:p>
        </w:tc>
        <w:tc>
          <w:tcPr>
            <w:tcW w:w="1188" w:type="dxa"/>
            <w:shd w:val="clear" w:color="FFFFFF" w:fill="auto"/>
          </w:tcPr>
          <w:p w14:paraId="78DAA83C" w14:textId="77777777" w:rsidR="00A53E05" w:rsidRPr="001B7C34" w:rsidRDefault="00A53E05" w:rsidP="00533F35">
            <w:pPr>
              <w:spacing w:line="360" w:lineRule="auto"/>
              <w:jc w:val="both"/>
              <w:rPr>
                <w:sz w:val="20"/>
                <w:szCs w:val="20"/>
              </w:rPr>
            </w:pPr>
            <w:r w:rsidRPr="001B7C34">
              <w:rPr>
                <w:sz w:val="20"/>
                <w:szCs w:val="20"/>
              </w:rPr>
              <w:t>-100 -110</w:t>
            </w:r>
          </w:p>
        </w:tc>
      </w:tr>
    </w:tbl>
    <w:p w14:paraId="5FA1FDAD" w14:textId="77777777" w:rsidR="00533F35" w:rsidRPr="001B7C34" w:rsidRDefault="00533F35" w:rsidP="000D425C">
      <w:pPr>
        <w:spacing w:line="360" w:lineRule="auto"/>
        <w:ind w:firstLine="709"/>
        <w:jc w:val="both"/>
      </w:pPr>
    </w:p>
    <w:p w14:paraId="648DC111" w14:textId="77777777" w:rsidR="00A53E05" w:rsidRPr="001B7C34" w:rsidRDefault="00A53E05" w:rsidP="000D425C">
      <w:pPr>
        <w:spacing w:line="360" w:lineRule="auto"/>
        <w:ind w:firstLine="709"/>
        <w:jc w:val="both"/>
      </w:pPr>
      <w:r w:rsidRPr="001B7C34">
        <w:t>ФЛУТИКАЗОН ДИПРОПИОНАТ относится к высокоселективным</w:t>
      </w:r>
      <w:r w:rsidR="00533F35" w:rsidRPr="001B7C34">
        <w:t xml:space="preserve"> </w:t>
      </w:r>
      <w:r w:rsidRPr="001B7C34">
        <w:t>антагонистам глюкокортикосте-роидных рецепторов с отсутствием воздействия на остальные сте-роидные рецепторы. Сродство этого препарата к глюкокортико-стероидным рецепторам легкого в 18 раз выше, чем у будесонида, и в 2 раза выше, чем у беклометазо-на. На остальные рецепторы, имеющие стероидную группу, он практически не действует.</w:t>
      </w:r>
    </w:p>
    <w:p w14:paraId="2D34A69B" w14:textId="77777777" w:rsidR="00A53E05" w:rsidRPr="001B7C34" w:rsidRDefault="00A53E05" w:rsidP="000D425C">
      <w:pPr>
        <w:spacing w:line="360" w:lineRule="auto"/>
        <w:ind w:firstLine="709"/>
        <w:jc w:val="both"/>
      </w:pPr>
      <w:r w:rsidRPr="001B7C34">
        <w:t xml:space="preserve">После аппликации флутиказона Т1/2 составляет 3 часа, он подвергается метаболизму первого прохождения в печени и трансформируется до неактивных соединений. Местная противовоспалительная, а также вазоконстрикторная активность во много раз выше, чем флуцитолона ацетонида, в 2 раза - чем беклометазона дипро-пионата, в 4 раза </w:t>
      </w:r>
      <w:r w:rsidR="002B46D5" w:rsidRPr="001B7C34">
        <w:t>-</w:t>
      </w:r>
      <w:r w:rsidRPr="001B7C34">
        <w:t xml:space="preserve"> чем </w:t>
      </w:r>
      <w:r w:rsidRPr="001B7C34">
        <w:lastRenderedPageBreak/>
        <w:t xml:space="preserve">будесонида. При заглатывании препарата (после применения в нос или глаза) биодоступность его равна 1 %, то есть флу-тиказон практически не попадает в системный кровоток. При длительном лечении не доказано его отрицательного системного воздействия. </w:t>
      </w:r>
    </w:p>
    <w:p w14:paraId="57E864B2" w14:textId="77777777" w:rsidR="00A53E05" w:rsidRPr="001B7C34" w:rsidRDefault="00A53E05" w:rsidP="000D425C">
      <w:pPr>
        <w:spacing w:line="360" w:lineRule="auto"/>
        <w:ind w:firstLine="709"/>
        <w:jc w:val="both"/>
      </w:pPr>
      <w:r w:rsidRPr="001B7C34">
        <w:t>Используют флутиказон дипропионат в виде интраназального аэрозоля.</w:t>
      </w:r>
    </w:p>
    <w:p w14:paraId="096BD915" w14:textId="77777777" w:rsidR="00A53E05" w:rsidRPr="001B7C34" w:rsidRDefault="00A53E05" w:rsidP="000D425C">
      <w:pPr>
        <w:spacing w:line="360" w:lineRule="auto"/>
        <w:ind w:firstLine="709"/>
        <w:jc w:val="both"/>
      </w:pPr>
      <w:r w:rsidRPr="001B7C34">
        <w:t xml:space="preserve">Назначают взрослым и детям старше 12 лет по 2 дозы (50 мкг) в каждую ноздрю утром 1 раз в день, реже </w:t>
      </w:r>
      <w:r w:rsidR="00533F35" w:rsidRPr="001B7C34">
        <w:t xml:space="preserve">- </w:t>
      </w:r>
      <w:r w:rsidRPr="001B7C34">
        <w:t>по 2 дозы 2 раза в день. Максимальная суточная доза - 4 дозы 2 раза в день.</w:t>
      </w:r>
    </w:p>
    <w:p w14:paraId="0973BAFF" w14:textId="77777777" w:rsidR="00A53E05" w:rsidRPr="001B7C34" w:rsidRDefault="00A53E05" w:rsidP="000D425C">
      <w:pPr>
        <w:spacing w:line="360" w:lineRule="auto"/>
        <w:ind w:firstLine="709"/>
        <w:jc w:val="both"/>
      </w:pPr>
      <w:r w:rsidRPr="001B7C34">
        <w:t>ГИДРОКОРТИЗОН представляет собой быстродействующий глюкокортикостероидный гормон.</w:t>
      </w:r>
    </w:p>
    <w:p w14:paraId="37D97D3D" w14:textId="77777777" w:rsidR="00A53E05" w:rsidRPr="001B7C34" w:rsidRDefault="00A53E05" w:rsidP="000D425C">
      <w:pPr>
        <w:spacing w:line="360" w:lineRule="auto"/>
        <w:ind w:firstLine="709"/>
        <w:jc w:val="both"/>
      </w:pPr>
      <w:r w:rsidRPr="001B7C34">
        <w:t>Применяется для лечения тяжелых аллергических реакций в/в или в/м -чаще 2 мги реже 4-8 мг на кг массы тела.</w:t>
      </w:r>
    </w:p>
    <w:p w14:paraId="2DA65445" w14:textId="77777777" w:rsidR="00A53E05" w:rsidRPr="001B7C34" w:rsidRDefault="00A53E05" w:rsidP="000D425C">
      <w:pPr>
        <w:spacing w:line="360" w:lineRule="auto"/>
        <w:ind w:firstLine="709"/>
        <w:jc w:val="both"/>
      </w:pPr>
      <w:r w:rsidRPr="001B7C34">
        <w:t>Действует быстро, через 10 минут. Элиминация происходит в течение 24 часов. При неэффективности одной инъекции повторно вводят ту же или увеличенную в 2 раза дозу *препарата. Гидрокортизон обычно купирует неотложные состояния, связанные с аллергическими заболеваниями.</w:t>
      </w:r>
    </w:p>
    <w:p w14:paraId="60FB9D00" w14:textId="77777777" w:rsidR="00A53E05" w:rsidRPr="001B7C34" w:rsidRDefault="00A53E05" w:rsidP="000D425C">
      <w:pPr>
        <w:spacing w:line="360" w:lineRule="auto"/>
        <w:ind w:firstLine="709"/>
        <w:jc w:val="both"/>
      </w:pPr>
      <w:r w:rsidRPr="001B7C34">
        <w:t>ПРЕДНИЗОЛОН и МЕТИЛПРЕДНИЗОЛОН - препараты средней продолжительности действия. Применяют в/в для неотложного лечения тяжелых аллергических заболеваний.</w:t>
      </w:r>
    </w:p>
    <w:p w14:paraId="2FC30336" w14:textId="77777777" w:rsidR="00A53E05" w:rsidRPr="001B7C34" w:rsidRDefault="00A53E05" w:rsidP="000D425C">
      <w:pPr>
        <w:spacing w:line="360" w:lineRule="auto"/>
        <w:ind w:firstLine="709"/>
        <w:jc w:val="both"/>
      </w:pPr>
      <w:r w:rsidRPr="001B7C34">
        <w:t>Преднизолон вводят в/в в дозе 90</w:t>
      </w:r>
      <w:r w:rsidR="002B46D5" w:rsidRPr="001B7C34">
        <w:t>-</w:t>
      </w:r>
      <w:r w:rsidRPr="001B7C34">
        <w:t>120 мг; при необходимости введение можно повторить. Метилпреднизолон - в/в в дозах от 80 до 240 мг.</w:t>
      </w:r>
    </w:p>
    <w:p w14:paraId="675EEBE8" w14:textId="77777777" w:rsidR="00533F35" w:rsidRPr="001B7C34" w:rsidRDefault="00533F35" w:rsidP="000D425C">
      <w:pPr>
        <w:spacing w:line="360" w:lineRule="auto"/>
        <w:ind w:firstLine="709"/>
        <w:jc w:val="both"/>
        <w:rPr>
          <w:b/>
          <w:bCs/>
        </w:rPr>
      </w:pPr>
      <w:r w:rsidRPr="001B7C34">
        <w:br w:type="page"/>
      </w:r>
      <w:r w:rsidRPr="001B7C34">
        <w:rPr>
          <w:b/>
          <w:bCs/>
        </w:rPr>
        <w:lastRenderedPageBreak/>
        <w:t>Гистаглобулин и аллергоглобулин</w:t>
      </w:r>
    </w:p>
    <w:p w14:paraId="3F8D1373" w14:textId="77777777" w:rsidR="00533F35" w:rsidRPr="001B7C34" w:rsidRDefault="00533F35" w:rsidP="000D425C">
      <w:pPr>
        <w:spacing w:line="360" w:lineRule="auto"/>
        <w:ind w:firstLine="709"/>
        <w:jc w:val="both"/>
      </w:pPr>
    </w:p>
    <w:p w14:paraId="222FF966" w14:textId="77777777" w:rsidR="00A53E05" w:rsidRPr="001B7C34" w:rsidRDefault="00A53E05" w:rsidP="000D425C">
      <w:pPr>
        <w:spacing w:line="360" w:lineRule="auto"/>
        <w:ind w:firstLine="709"/>
        <w:jc w:val="both"/>
      </w:pPr>
      <w:r w:rsidRPr="001B7C34">
        <w:t>ГИСТАГЛОБУЛИН (гистаглобин, гистадесталь) содержит в 1 мл 6 мг гаммаглобулина человека и 0,1 мкг гидрохлорида гистамина в 0,9%-ном растворе хлорида натрия. Повышает гистаминпектическую активность крови, толерантность тканей к гистамину, стимулирует выработку гистаминазы. Предполагается, что Гистаглобулин тренирует способность клеток к быстрой мобилизации циклических нуклеотидов и вследствие этого приводит к</w:t>
      </w:r>
      <w:r w:rsidR="006A7CDB" w:rsidRPr="001B7C34">
        <w:t xml:space="preserve"> стабилизации клеточных мембран.</w:t>
      </w:r>
    </w:p>
    <w:p w14:paraId="257F70A2" w14:textId="77777777" w:rsidR="00A53E05" w:rsidRPr="001B7C34" w:rsidRDefault="00A53E05" w:rsidP="000D425C">
      <w:pPr>
        <w:spacing w:line="360" w:lineRule="auto"/>
        <w:ind w:firstLine="709"/>
        <w:jc w:val="both"/>
      </w:pPr>
      <w:r w:rsidRPr="001B7C34">
        <w:t>Применяют для лечения бронхиальной астмы, ангионевротического отека, крапивницы, экземы истинной, атонического дерматита, поллинозов. Гистаглобулин показан в основном при атопической бронхиальной астме; есть данные об его эффективности и при астме инфекционно-аллергической, в том числе на фоне лечения глюкокортикостероидными препаратами.</w:t>
      </w:r>
    </w:p>
    <w:p w14:paraId="2510C1A2" w14:textId="77777777" w:rsidR="00A53E05" w:rsidRPr="001B7C34" w:rsidRDefault="00A53E05" w:rsidP="000D425C">
      <w:pPr>
        <w:spacing w:line="360" w:lineRule="auto"/>
        <w:ind w:firstLine="709"/>
        <w:jc w:val="both"/>
      </w:pPr>
      <w:r w:rsidRPr="001B7C34">
        <w:t>Вводят гистоглобулин подкожно по 1 мл 2 раза в неделю, на курс -10-12 мл. Повторно - через 3-4 месяца. В случае выраженной аллергизации больных дозу повышают постепенно: 0,1, 0,3, 0,6, 0,8, 1,0, 1,2, 1,6, 1,8 и 2,0 мл.</w:t>
      </w:r>
    </w:p>
    <w:p w14:paraId="0EE121F8" w14:textId="77777777" w:rsidR="00A53E05" w:rsidRPr="001B7C34" w:rsidRDefault="00A53E05" w:rsidP="000D425C">
      <w:pPr>
        <w:spacing w:line="360" w:lineRule="auto"/>
        <w:ind w:firstLine="709"/>
        <w:jc w:val="both"/>
      </w:pPr>
      <w:r w:rsidRPr="001B7C34">
        <w:t>Противопоказание - аллергия к гаммаглобулину.</w:t>
      </w:r>
    </w:p>
    <w:p w14:paraId="6DE0F0D2" w14:textId="77777777" w:rsidR="00A53E05" w:rsidRPr="001B7C34" w:rsidRDefault="00A53E05" w:rsidP="000D425C">
      <w:pPr>
        <w:spacing w:line="360" w:lineRule="auto"/>
        <w:ind w:firstLine="709"/>
        <w:jc w:val="both"/>
      </w:pPr>
      <w:r w:rsidRPr="001B7C34">
        <w:t>АЛЛЕРГОГЛОБУЛИН обладает способностью связывать свободный гистамин.</w:t>
      </w:r>
    </w:p>
    <w:p w14:paraId="69839E4D" w14:textId="77777777" w:rsidR="00A53E05" w:rsidRPr="001B7C34" w:rsidRDefault="00A53E05" w:rsidP="000D425C">
      <w:pPr>
        <w:spacing w:line="360" w:lineRule="auto"/>
        <w:ind w:firstLine="709"/>
        <w:jc w:val="both"/>
      </w:pPr>
      <w:r w:rsidRPr="001B7C34">
        <w:t>Выпускают в ампулах по 5 мл 10%-ного раствора. Применяют при бронхиальной астме преимущественно атопического генеза.</w:t>
      </w:r>
    </w:p>
    <w:p w14:paraId="795CCD1B" w14:textId="77777777" w:rsidR="00A53E05" w:rsidRPr="001B7C34" w:rsidRDefault="00A53E05" w:rsidP="000D425C">
      <w:pPr>
        <w:spacing w:line="360" w:lineRule="auto"/>
        <w:ind w:firstLine="709"/>
        <w:jc w:val="both"/>
      </w:pPr>
      <w:r w:rsidRPr="001B7C34">
        <w:t>Разовая доза - 5-10 мл. Вводят глубоко в/м раз в 15 дней, курс - 4 инъекции.</w:t>
      </w:r>
    </w:p>
    <w:p w14:paraId="78357C8A" w14:textId="77777777" w:rsidR="00A53E05" w:rsidRPr="001B7C34" w:rsidRDefault="00A53E05" w:rsidP="000D425C">
      <w:pPr>
        <w:spacing w:line="360" w:lineRule="auto"/>
        <w:ind w:firstLine="709"/>
        <w:jc w:val="both"/>
      </w:pPr>
      <w:r w:rsidRPr="001B7C34">
        <w:t>При выраженном поллинозе инъекции необходимо начинать за месяц до предполагаемого сезона обострения.</w:t>
      </w:r>
    </w:p>
    <w:p w14:paraId="36F7C487" w14:textId="77777777" w:rsidR="00F52689" w:rsidRPr="001B7C34" w:rsidRDefault="00F52689" w:rsidP="000D425C">
      <w:pPr>
        <w:spacing w:line="360" w:lineRule="auto"/>
        <w:ind w:firstLine="709"/>
        <w:jc w:val="both"/>
      </w:pPr>
      <w:r w:rsidRPr="001B7C34">
        <w:br w:type="page"/>
      </w:r>
      <w:r w:rsidR="00563C07">
        <w:lastRenderedPageBreak/>
        <w:t>ГЕНЕРИЧЕСКИЕ И ТОРГОВЫЕ НАЗВАНИЯ</w:t>
      </w:r>
      <w:r w:rsidR="00A53E05" w:rsidRPr="001B7C34">
        <w:t xml:space="preserve"> ЛЕКАРСТВ, ИСПОЛЬЗУЕМЫХ В ЛЕЧЕНИИ АЛЛЕРГИЧЕСКИХ ЗАБОЛЕВАНИЙ</w:t>
      </w:r>
    </w:p>
    <w:tbl>
      <w:tblPr>
        <w:tblW w:w="0" w:type="auto"/>
        <w:jc w:val="center"/>
        <w:tblLayout w:type="fixed"/>
        <w:tblCellMar>
          <w:left w:w="45" w:type="dxa"/>
          <w:right w:w="45" w:type="dxa"/>
        </w:tblCellMar>
        <w:tblLook w:val="0000" w:firstRow="0" w:lastRow="0" w:firstColumn="0" w:lastColumn="0" w:noHBand="0" w:noVBand="0"/>
      </w:tblPr>
      <w:tblGrid>
        <w:gridCol w:w="2350"/>
        <w:gridCol w:w="92"/>
        <w:gridCol w:w="2771"/>
        <w:gridCol w:w="101"/>
        <w:gridCol w:w="935"/>
        <w:gridCol w:w="2939"/>
      </w:tblGrid>
      <w:tr w:rsidR="00DD2278" w:rsidRPr="001B7C34" w14:paraId="2C7C7966" w14:textId="77777777">
        <w:tblPrEx>
          <w:tblCellMar>
            <w:top w:w="0" w:type="dxa"/>
            <w:bottom w:w="0" w:type="dxa"/>
          </w:tblCellMar>
        </w:tblPrEx>
        <w:trPr>
          <w:trHeight w:val="189"/>
          <w:jc w:val="center"/>
        </w:trPr>
        <w:tc>
          <w:tcPr>
            <w:tcW w:w="9188" w:type="dxa"/>
            <w:gridSpan w:val="6"/>
          </w:tcPr>
          <w:p w14:paraId="5A3B3566" w14:textId="77777777" w:rsidR="00A53E05" w:rsidRPr="001B7C34" w:rsidRDefault="00A53E05" w:rsidP="00F52689">
            <w:pPr>
              <w:spacing w:line="360" w:lineRule="auto"/>
              <w:jc w:val="both"/>
              <w:rPr>
                <w:sz w:val="20"/>
                <w:szCs w:val="20"/>
              </w:rPr>
            </w:pPr>
            <w:r w:rsidRPr="001B7C34">
              <w:rPr>
                <w:sz w:val="20"/>
                <w:szCs w:val="20"/>
              </w:rPr>
              <w:t>Антигистаминные препараты первого поколения</w:t>
            </w:r>
          </w:p>
        </w:tc>
      </w:tr>
      <w:tr w:rsidR="00DD2278" w:rsidRPr="001B7C34" w14:paraId="3B0AC34C" w14:textId="77777777">
        <w:tblPrEx>
          <w:tblCellMar>
            <w:top w:w="0" w:type="dxa"/>
            <w:bottom w:w="0" w:type="dxa"/>
          </w:tblCellMar>
        </w:tblPrEx>
        <w:trPr>
          <w:trHeight w:val="387"/>
          <w:jc w:val="center"/>
        </w:trPr>
        <w:tc>
          <w:tcPr>
            <w:tcW w:w="9188" w:type="dxa"/>
            <w:gridSpan w:val="6"/>
          </w:tcPr>
          <w:p w14:paraId="3E4A14BF" w14:textId="77777777" w:rsidR="00A53E05" w:rsidRPr="001B7C34" w:rsidRDefault="00A53E05" w:rsidP="00F52689">
            <w:pPr>
              <w:spacing w:line="360" w:lineRule="auto"/>
              <w:jc w:val="both"/>
              <w:rPr>
                <w:sz w:val="20"/>
                <w:szCs w:val="20"/>
              </w:rPr>
            </w:pPr>
            <w:r w:rsidRPr="001B7C34">
              <w:rPr>
                <w:sz w:val="20"/>
                <w:szCs w:val="20"/>
              </w:rPr>
              <w:t>ДИФЕНГИДРАМИН</w:t>
            </w:r>
          </w:p>
        </w:tc>
      </w:tr>
      <w:tr w:rsidR="00DD2278" w:rsidRPr="001B7C34" w14:paraId="735F45EF" w14:textId="77777777">
        <w:tblPrEx>
          <w:tblCellMar>
            <w:top w:w="0" w:type="dxa"/>
            <w:bottom w:w="0" w:type="dxa"/>
          </w:tblCellMar>
        </w:tblPrEx>
        <w:trPr>
          <w:trHeight w:val="369"/>
          <w:jc w:val="center"/>
        </w:trPr>
        <w:tc>
          <w:tcPr>
            <w:tcW w:w="2442" w:type="dxa"/>
            <w:gridSpan w:val="2"/>
          </w:tcPr>
          <w:p w14:paraId="26F30145" w14:textId="77777777" w:rsidR="00A53E05" w:rsidRPr="001B7C34" w:rsidRDefault="00A53E05" w:rsidP="00F52689">
            <w:pPr>
              <w:spacing w:line="360" w:lineRule="auto"/>
              <w:jc w:val="both"/>
              <w:rPr>
                <w:sz w:val="20"/>
                <w:szCs w:val="20"/>
              </w:rPr>
            </w:pPr>
            <w:r w:rsidRPr="001B7C34">
              <w:rPr>
                <w:sz w:val="20"/>
                <w:szCs w:val="20"/>
              </w:rPr>
              <w:t>Димедрол</w:t>
            </w:r>
          </w:p>
        </w:tc>
        <w:tc>
          <w:tcPr>
            <w:tcW w:w="3807" w:type="dxa"/>
            <w:gridSpan w:val="3"/>
          </w:tcPr>
          <w:p w14:paraId="5384728E"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5 г"/>
              </w:smartTagPr>
              <w:r w:rsidRPr="001B7C34">
                <w:rPr>
                  <w:sz w:val="20"/>
                  <w:szCs w:val="20"/>
                </w:rPr>
                <w:t>0,05 г</w:t>
              </w:r>
            </w:smartTag>
            <w:r w:rsidRPr="001B7C34">
              <w:rPr>
                <w:sz w:val="20"/>
                <w:szCs w:val="20"/>
              </w:rPr>
              <w:t xml:space="preserve">, раст. для инъек. </w:t>
            </w:r>
            <w:smartTag w:uri="urn:schemas-microsoft-com:office:smarttags" w:element="metricconverter">
              <w:smartTagPr>
                <w:attr w:name="ProductID" w:val="0,01 г"/>
              </w:smartTagPr>
              <w:r w:rsidRPr="001B7C34">
                <w:rPr>
                  <w:sz w:val="20"/>
                  <w:szCs w:val="20"/>
                </w:rPr>
                <w:t>0,01 г</w:t>
              </w:r>
            </w:smartTag>
            <w:r w:rsidRPr="001B7C34">
              <w:rPr>
                <w:sz w:val="20"/>
                <w:szCs w:val="20"/>
              </w:rPr>
              <w:t xml:space="preserve"> в 1 мл</w:t>
            </w:r>
          </w:p>
        </w:tc>
        <w:tc>
          <w:tcPr>
            <w:tcW w:w="2939" w:type="dxa"/>
          </w:tcPr>
          <w:p w14:paraId="1B2B9E29" w14:textId="77777777" w:rsidR="00A53E05" w:rsidRPr="001B7C34" w:rsidRDefault="00A53E05" w:rsidP="00F52689">
            <w:pPr>
              <w:spacing w:line="360" w:lineRule="auto"/>
              <w:jc w:val="both"/>
              <w:rPr>
                <w:sz w:val="20"/>
                <w:szCs w:val="20"/>
              </w:rPr>
            </w:pPr>
            <w:r w:rsidRPr="001B7C34">
              <w:rPr>
                <w:sz w:val="20"/>
                <w:szCs w:val="20"/>
              </w:rPr>
              <w:t>Белвитамины, Россия</w:t>
            </w:r>
          </w:p>
        </w:tc>
      </w:tr>
      <w:tr w:rsidR="00DD2278" w:rsidRPr="001B7C34" w14:paraId="1249D56B" w14:textId="77777777">
        <w:tblPrEx>
          <w:tblCellMar>
            <w:top w:w="0" w:type="dxa"/>
            <w:bottom w:w="0" w:type="dxa"/>
          </w:tblCellMar>
        </w:tblPrEx>
        <w:trPr>
          <w:trHeight w:val="252"/>
          <w:jc w:val="center"/>
        </w:trPr>
        <w:tc>
          <w:tcPr>
            <w:tcW w:w="2442" w:type="dxa"/>
            <w:gridSpan w:val="2"/>
          </w:tcPr>
          <w:p w14:paraId="290AE720" w14:textId="77777777" w:rsidR="00A53E05" w:rsidRPr="001B7C34" w:rsidRDefault="00A53E05" w:rsidP="00F52689">
            <w:pPr>
              <w:spacing w:line="360" w:lineRule="auto"/>
              <w:jc w:val="both"/>
              <w:rPr>
                <w:sz w:val="20"/>
                <w:szCs w:val="20"/>
              </w:rPr>
            </w:pPr>
            <w:r w:rsidRPr="001B7C34">
              <w:rPr>
                <w:sz w:val="20"/>
                <w:szCs w:val="20"/>
              </w:rPr>
              <w:t>Димедрол</w:t>
            </w:r>
          </w:p>
        </w:tc>
        <w:tc>
          <w:tcPr>
            <w:tcW w:w="3807" w:type="dxa"/>
            <w:gridSpan w:val="3"/>
          </w:tcPr>
          <w:p w14:paraId="22516F7F"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5 г"/>
              </w:smartTagPr>
              <w:r w:rsidRPr="001B7C34">
                <w:rPr>
                  <w:sz w:val="20"/>
                  <w:szCs w:val="20"/>
                </w:rPr>
                <w:t>0,05 г</w:t>
              </w:r>
            </w:smartTag>
          </w:p>
        </w:tc>
        <w:tc>
          <w:tcPr>
            <w:tcW w:w="2939" w:type="dxa"/>
          </w:tcPr>
          <w:p w14:paraId="292F2FCF" w14:textId="77777777" w:rsidR="00A53E05" w:rsidRPr="001B7C34" w:rsidRDefault="00A53E05" w:rsidP="00F52689">
            <w:pPr>
              <w:spacing w:line="360" w:lineRule="auto"/>
              <w:jc w:val="both"/>
              <w:rPr>
                <w:sz w:val="20"/>
                <w:szCs w:val="20"/>
              </w:rPr>
            </w:pPr>
            <w:r w:rsidRPr="001B7C34">
              <w:rPr>
                <w:sz w:val="20"/>
                <w:szCs w:val="20"/>
              </w:rPr>
              <w:t>Биомед, Россия</w:t>
            </w:r>
          </w:p>
        </w:tc>
      </w:tr>
      <w:tr w:rsidR="00DD2278" w:rsidRPr="001B7C34" w14:paraId="21538FE8" w14:textId="77777777">
        <w:tblPrEx>
          <w:tblCellMar>
            <w:top w:w="0" w:type="dxa"/>
            <w:bottom w:w="0" w:type="dxa"/>
          </w:tblCellMar>
        </w:tblPrEx>
        <w:trPr>
          <w:trHeight w:val="234"/>
          <w:jc w:val="center"/>
        </w:trPr>
        <w:tc>
          <w:tcPr>
            <w:tcW w:w="2442" w:type="dxa"/>
            <w:gridSpan w:val="2"/>
          </w:tcPr>
          <w:p w14:paraId="358D2CB5" w14:textId="77777777" w:rsidR="00A53E05" w:rsidRPr="001B7C34" w:rsidRDefault="00A53E05" w:rsidP="00F52689">
            <w:pPr>
              <w:spacing w:line="360" w:lineRule="auto"/>
              <w:jc w:val="both"/>
              <w:rPr>
                <w:sz w:val="20"/>
                <w:szCs w:val="20"/>
              </w:rPr>
            </w:pPr>
            <w:r w:rsidRPr="001B7C34">
              <w:rPr>
                <w:sz w:val="20"/>
                <w:szCs w:val="20"/>
              </w:rPr>
              <w:t>Димедрол</w:t>
            </w:r>
          </w:p>
        </w:tc>
        <w:tc>
          <w:tcPr>
            <w:tcW w:w="3807" w:type="dxa"/>
            <w:gridSpan w:val="3"/>
          </w:tcPr>
          <w:p w14:paraId="03F8F67F"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5 г"/>
              </w:smartTagPr>
              <w:r w:rsidRPr="001B7C34">
                <w:rPr>
                  <w:sz w:val="20"/>
                  <w:szCs w:val="20"/>
                </w:rPr>
                <w:t>0,05 г</w:t>
              </w:r>
            </w:smartTag>
          </w:p>
        </w:tc>
        <w:tc>
          <w:tcPr>
            <w:tcW w:w="2939" w:type="dxa"/>
          </w:tcPr>
          <w:p w14:paraId="01151858" w14:textId="77777777" w:rsidR="00A53E05" w:rsidRPr="001B7C34" w:rsidRDefault="00A53E05" w:rsidP="00F52689">
            <w:pPr>
              <w:spacing w:line="360" w:lineRule="auto"/>
              <w:jc w:val="both"/>
              <w:rPr>
                <w:sz w:val="20"/>
                <w:szCs w:val="20"/>
              </w:rPr>
            </w:pPr>
            <w:r w:rsidRPr="001B7C34">
              <w:rPr>
                <w:sz w:val="20"/>
                <w:szCs w:val="20"/>
              </w:rPr>
              <w:t>Лексредства, Россия</w:t>
            </w:r>
          </w:p>
        </w:tc>
      </w:tr>
      <w:tr w:rsidR="00DD2278" w:rsidRPr="001B7C34" w14:paraId="72D80428" w14:textId="77777777">
        <w:tblPrEx>
          <w:tblCellMar>
            <w:top w:w="0" w:type="dxa"/>
            <w:bottom w:w="0" w:type="dxa"/>
          </w:tblCellMar>
        </w:tblPrEx>
        <w:trPr>
          <w:trHeight w:val="360"/>
          <w:jc w:val="center"/>
        </w:trPr>
        <w:tc>
          <w:tcPr>
            <w:tcW w:w="2442" w:type="dxa"/>
            <w:gridSpan w:val="2"/>
          </w:tcPr>
          <w:p w14:paraId="1DC48A01" w14:textId="77777777" w:rsidR="00A53E05" w:rsidRPr="001B7C34" w:rsidRDefault="00A53E05" w:rsidP="00F52689">
            <w:pPr>
              <w:spacing w:line="360" w:lineRule="auto"/>
              <w:jc w:val="both"/>
              <w:rPr>
                <w:sz w:val="20"/>
                <w:szCs w:val="20"/>
              </w:rPr>
            </w:pPr>
            <w:r w:rsidRPr="001B7C34">
              <w:rPr>
                <w:sz w:val="20"/>
                <w:szCs w:val="20"/>
              </w:rPr>
              <w:t>Димедрол</w:t>
            </w:r>
          </w:p>
        </w:tc>
        <w:tc>
          <w:tcPr>
            <w:tcW w:w="3807" w:type="dxa"/>
            <w:gridSpan w:val="3"/>
          </w:tcPr>
          <w:p w14:paraId="17EF1BB9" w14:textId="77777777" w:rsidR="00A53E05" w:rsidRPr="001B7C34" w:rsidRDefault="00A53E05" w:rsidP="00F52689">
            <w:pPr>
              <w:spacing w:line="360" w:lineRule="auto"/>
              <w:jc w:val="both"/>
              <w:rPr>
                <w:sz w:val="20"/>
                <w:szCs w:val="20"/>
              </w:rPr>
            </w:pPr>
            <w:r w:rsidRPr="001B7C34">
              <w:rPr>
                <w:sz w:val="20"/>
                <w:szCs w:val="20"/>
              </w:rPr>
              <w:t xml:space="preserve">раст. для инъек. </w:t>
            </w:r>
            <w:smartTag w:uri="urn:schemas-microsoft-com:office:smarttags" w:element="metricconverter">
              <w:smartTagPr>
                <w:attr w:name="ProductID" w:val="0,01 г"/>
              </w:smartTagPr>
              <w:r w:rsidRPr="001B7C34">
                <w:rPr>
                  <w:sz w:val="20"/>
                  <w:szCs w:val="20"/>
                </w:rPr>
                <w:t>0,01 г</w:t>
              </w:r>
            </w:smartTag>
            <w:r w:rsidRPr="001B7C34">
              <w:rPr>
                <w:sz w:val="20"/>
                <w:szCs w:val="20"/>
              </w:rPr>
              <w:t xml:space="preserve"> в 1 мл</w:t>
            </w:r>
          </w:p>
        </w:tc>
        <w:tc>
          <w:tcPr>
            <w:tcW w:w="2939" w:type="dxa"/>
          </w:tcPr>
          <w:p w14:paraId="4B0751C0" w14:textId="77777777" w:rsidR="00A53E05" w:rsidRPr="001B7C34" w:rsidRDefault="00A53E05" w:rsidP="00F52689">
            <w:pPr>
              <w:spacing w:line="360" w:lineRule="auto"/>
              <w:jc w:val="both"/>
              <w:rPr>
                <w:sz w:val="20"/>
                <w:szCs w:val="20"/>
              </w:rPr>
            </w:pPr>
            <w:r w:rsidRPr="001B7C34">
              <w:rPr>
                <w:sz w:val="20"/>
                <w:szCs w:val="20"/>
              </w:rPr>
              <w:t>Ферейн, Россия</w:t>
            </w:r>
          </w:p>
        </w:tc>
      </w:tr>
      <w:tr w:rsidR="00DD2278" w:rsidRPr="001B7C34" w14:paraId="647AD1AB" w14:textId="77777777">
        <w:tblPrEx>
          <w:tblCellMar>
            <w:top w:w="0" w:type="dxa"/>
            <w:bottom w:w="0" w:type="dxa"/>
          </w:tblCellMar>
        </w:tblPrEx>
        <w:trPr>
          <w:trHeight w:val="234"/>
          <w:jc w:val="center"/>
        </w:trPr>
        <w:tc>
          <w:tcPr>
            <w:tcW w:w="9188" w:type="dxa"/>
            <w:gridSpan w:val="6"/>
          </w:tcPr>
          <w:p w14:paraId="64246D1D" w14:textId="77777777" w:rsidR="00A53E05" w:rsidRPr="001B7C34" w:rsidRDefault="00A53E05" w:rsidP="00F52689">
            <w:pPr>
              <w:spacing w:line="360" w:lineRule="auto"/>
              <w:jc w:val="both"/>
              <w:rPr>
                <w:sz w:val="20"/>
                <w:szCs w:val="20"/>
              </w:rPr>
            </w:pPr>
            <w:r w:rsidRPr="001B7C34">
              <w:rPr>
                <w:sz w:val="20"/>
                <w:szCs w:val="20"/>
              </w:rPr>
              <w:t xml:space="preserve">ПРОМЕТАЗИН </w:t>
            </w:r>
          </w:p>
        </w:tc>
      </w:tr>
      <w:tr w:rsidR="00DD2278" w:rsidRPr="001B7C34" w14:paraId="592EA311" w14:textId="77777777">
        <w:tblPrEx>
          <w:tblCellMar>
            <w:top w:w="0" w:type="dxa"/>
            <w:bottom w:w="0" w:type="dxa"/>
          </w:tblCellMar>
        </w:tblPrEx>
        <w:trPr>
          <w:trHeight w:val="387"/>
          <w:jc w:val="center"/>
        </w:trPr>
        <w:tc>
          <w:tcPr>
            <w:tcW w:w="2442" w:type="dxa"/>
            <w:gridSpan w:val="2"/>
          </w:tcPr>
          <w:p w14:paraId="56CA68AF" w14:textId="77777777" w:rsidR="00A53E05" w:rsidRPr="001B7C34" w:rsidRDefault="00A53E05" w:rsidP="00F52689">
            <w:pPr>
              <w:spacing w:line="360" w:lineRule="auto"/>
              <w:jc w:val="both"/>
              <w:rPr>
                <w:sz w:val="20"/>
                <w:szCs w:val="20"/>
              </w:rPr>
            </w:pPr>
            <w:r w:rsidRPr="001B7C34">
              <w:rPr>
                <w:sz w:val="20"/>
                <w:szCs w:val="20"/>
              </w:rPr>
              <w:t>Пипольфен</w:t>
            </w:r>
          </w:p>
        </w:tc>
        <w:tc>
          <w:tcPr>
            <w:tcW w:w="3807" w:type="dxa"/>
            <w:gridSpan w:val="3"/>
          </w:tcPr>
          <w:p w14:paraId="2E1EDA11"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25 г"/>
              </w:smartTagPr>
              <w:r w:rsidRPr="001B7C34">
                <w:rPr>
                  <w:sz w:val="20"/>
                  <w:szCs w:val="20"/>
                </w:rPr>
                <w:t>0,025 г</w:t>
              </w:r>
            </w:smartTag>
            <w:r w:rsidRPr="001B7C34">
              <w:rPr>
                <w:sz w:val="20"/>
                <w:szCs w:val="20"/>
              </w:rPr>
              <w:t xml:space="preserve">, раст. для инъек. </w:t>
            </w:r>
            <w:smartTag w:uri="urn:schemas-microsoft-com:office:smarttags" w:element="metricconverter">
              <w:smartTagPr>
                <w:attr w:name="ProductID" w:val="0,05 г"/>
              </w:smartTagPr>
              <w:r w:rsidRPr="001B7C34">
                <w:rPr>
                  <w:sz w:val="20"/>
                  <w:szCs w:val="20"/>
                </w:rPr>
                <w:t>0,05 г</w:t>
              </w:r>
            </w:smartTag>
            <w:r w:rsidRPr="001B7C34">
              <w:rPr>
                <w:sz w:val="20"/>
                <w:szCs w:val="20"/>
              </w:rPr>
              <w:t xml:space="preserve"> в 1 мл</w:t>
            </w:r>
          </w:p>
        </w:tc>
        <w:tc>
          <w:tcPr>
            <w:tcW w:w="2939" w:type="dxa"/>
          </w:tcPr>
          <w:p w14:paraId="70A08581" w14:textId="77777777" w:rsidR="00A53E05" w:rsidRPr="001B7C34" w:rsidRDefault="00A53E05" w:rsidP="00F52689">
            <w:pPr>
              <w:spacing w:line="360" w:lineRule="auto"/>
              <w:jc w:val="both"/>
              <w:rPr>
                <w:sz w:val="20"/>
                <w:szCs w:val="20"/>
              </w:rPr>
            </w:pPr>
            <w:r w:rsidRPr="001B7C34">
              <w:rPr>
                <w:sz w:val="20"/>
                <w:szCs w:val="20"/>
              </w:rPr>
              <w:t>Эгис, Венгрия</w:t>
            </w:r>
          </w:p>
        </w:tc>
      </w:tr>
      <w:tr w:rsidR="00DD2278" w:rsidRPr="001B7C34" w14:paraId="110B22C4" w14:textId="77777777">
        <w:tblPrEx>
          <w:tblCellMar>
            <w:top w:w="0" w:type="dxa"/>
            <w:bottom w:w="0" w:type="dxa"/>
          </w:tblCellMar>
        </w:tblPrEx>
        <w:trPr>
          <w:trHeight w:val="360"/>
          <w:jc w:val="center"/>
        </w:trPr>
        <w:tc>
          <w:tcPr>
            <w:tcW w:w="2442" w:type="dxa"/>
            <w:gridSpan w:val="2"/>
          </w:tcPr>
          <w:p w14:paraId="6D32B118" w14:textId="77777777" w:rsidR="00A53E05" w:rsidRPr="001B7C34" w:rsidRDefault="00A53E05" w:rsidP="00F52689">
            <w:pPr>
              <w:spacing w:line="360" w:lineRule="auto"/>
              <w:jc w:val="both"/>
              <w:rPr>
                <w:sz w:val="20"/>
                <w:szCs w:val="20"/>
              </w:rPr>
            </w:pPr>
            <w:r w:rsidRPr="001B7C34">
              <w:rPr>
                <w:sz w:val="20"/>
                <w:szCs w:val="20"/>
              </w:rPr>
              <w:t>Дипразин</w:t>
            </w:r>
          </w:p>
        </w:tc>
        <w:tc>
          <w:tcPr>
            <w:tcW w:w="3807" w:type="dxa"/>
            <w:gridSpan w:val="3"/>
          </w:tcPr>
          <w:p w14:paraId="4CC0D177" w14:textId="77777777" w:rsidR="00A53E05" w:rsidRPr="001B7C34" w:rsidRDefault="00A53E05" w:rsidP="00F52689">
            <w:pPr>
              <w:spacing w:line="360" w:lineRule="auto"/>
              <w:jc w:val="both"/>
              <w:rPr>
                <w:sz w:val="20"/>
                <w:szCs w:val="20"/>
              </w:rPr>
            </w:pPr>
            <w:r w:rsidRPr="001B7C34">
              <w:rPr>
                <w:sz w:val="20"/>
                <w:szCs w:val="20"/>
              </w:rPr>
              <w:t xml:space="preserve">раст. для инъек. </w:t>
            </w:r>
            <w:smartTag w:uri="urn:schemas-microsoft-com:office:smarttags" w:element="metricconverter">
              <w:smartTagPr>
                <w:attr w:name="ProductID" w:val="6,025 г"/>
              </w:smartTagPr>
              <w:r w:rsidRPr="001B7C34">
                <w:rPr>
                  <w:sz w:val="20"/>
                  <w:szCs w:val="20"/>
                </w:rPr>
                <w:t>6,025 г</w:t>
              </w:r>
            </w:smartTag>
            <w:r w:rsidRPr="001B7C34">
              <w:rPr>
                <w:sz w:val="20"/>
                <w:szCs w:val="20"/>
              </w:rPr>
              <w:t xml:space="preserve"> в 1 мл</w:t>
            </w:r>
          </w:p>
        </w:tc>
        <w:tc>
          <w:tcPr>
            <w:tcW w:w="2939" w:type="dxa"/>
          </w:tcPr>
          <w:p w14:paraId="1C30A3DD" w14:textId="77777777" w:rsidR="00A53E05" w:rsidRPr="001B7C34" w:rsidRDefault="00A53E05" w:rsidP="00F52689">
            <w:pPr>
              <w:spacing w:line="360" w:lineRule="auto"/>
              <w:jc w:val="both"/>
              <w:rPr>
                <w:sz w:val="20"/>
                <w:szCs w:val="20"/>
              </w:rPr>
            </w:pPr>
            <w:r w:rsidRPr="001B7C34">
              <w:rPr>
                <w:sz w:val="20"/>
                <w:szCs w:val="20"/>
              </w:rPr>
              <w:t>Мосхимфармпрепараты, Россия</w:t>
            </w:r>
          </w:p>
        </w:tc>
      </w:tr>
      <w:tr w:rsidR="00DD2278" w:rsidRPr="001B7C34" w14:paraId="38C0D7F0" w14:textId="77777777">
        <w:tblPrEx>
          <w:tblCellMar>
            <w:top w:w="0" w:type="dxa"/>
            <w:bottom w:w="0" w:type="dxa"/>
          </w:tblCellMar>
        </w:tblPrEx>
        <w:trPr>
          <w:trHeight w:val="252"/>
          <w:jc w:val="center"/>
        </w:trPr>
        <w:tc>
          <w:tcPr>
            <w:tcW w:w="2442" w:type="dxa"/>
            <w:gridSpan w:val="2"/>
          </w:tcPr>
          <w:p w14:paraId="734165A2" w14:textId="77777777" w:rsidR="00A53E05" w:rsidRPr="001B7C34" w:rsidRDefault="00A53E05" w:rsidP="00F52689">
            <w:pPr>
              <w:spacing w:line="360" w:lineRule="auto"/>
              <w:jc w:val="both"/>
              <w:rPr>
                <w:sz w:val="20"/>
                <w:szCs w:val="20"/>
              </w:rPr>
            </w:pPr>
            <w:r w:rsidRPr="001B7C34">
              <w:rPr>
                <w:sz w:val="20"/>
                <w:szCs w:val="20"/>
              </w:rPr>
              <w:t>Дипразин</w:t>
            </w:r>
          </w:p>
        </w:tc>
        <w:tc>
          <w:tcPr>
            <w:tcW w:w="3807" w:type="dxa"/>
            <w:gridSpan w:val="3"/>
          </w:tcPr>
          <w:p w14:paraId="2EE4ED0A" w14:textId="77777777" w:rsidR="00A53E05" w:rsidRPr="001B7C34" w:rsidRDefault="00A53E05" w:rsidP="00F52689">
            <w:pPr>
              <w:spacing w:line="360" w:lineRule="auto"/>
              <w:jc w:val="both"/>
              <w:rPr>
                <w:sz w:val="20"/>
                <w:szCs w:val="20"/>
              </w:rPr>
            </w:pPr>
            <w:r w:rsidRPr="001B7C34">
              <w:rPr>
                <w:sz w:val="20"/>
                <w:szCs w:val="20"/>
              </w:rPr>
              <w:t xml:space="preserve">таб. 0,005, </w:t>
            </w:r>
            <w:smartTag w:uri="urn:schemas-microsoft-com:office:smarttags" w:element="metricconverter">
              <w:smartTagPr>
                <w:attr w:name="ProductID" w:val="0,01 г"/>
              </w:smartTagPr>
              <w:r w:rsidRPr="001B7C34">
                <w:rPr>
                  <w:sz w:val="20"/>
                  <w:szCs w:val="20"/>
                </w:rPr>
                <w:t>0,01 г</w:t>
              </w:r>
            </w:smartTag>
          </w:p>
        </w:tc>
        <w:tc>
          <w:tcPr>
            <w:tcW w:w="2939" w:type="dxa"/>
          </w:tcPr>
          <w:p w14:paraId="1F6675C5" w14:textId="77777777" w:rsidR="00A53E05" w:rsidRPr="001B7C34" w:rsidRDefault="00A53E05" w:rsidP="00F52689">
            <w:pPr>
              <w:spacing w:line="360" w:lineRule="auto"/>
              <w:jc w:val="both"/>
              <w:rPr>
                <w:sz w:val="20"/>
                <w:szCs w:val="20"/>
              </w:rPr>
            </w:pPr>
            <w:r w:rsidRPr="001B7C34">
              <w:rPr>
                <w:sz w:val="20"/>
                <w:szCs w:val="20"/>
              </w:rPr>
              <w:t>Здоровье, Украина</w:t>
            </w:r>
          </w:p>
        </w:tc>
      </w:tr>
      <w:tr w:rsidR="00DD2278" w:rsidRPr="001B7C34" w14:paraId="1374C8E3" w14:textId="77777777">
        <w:tblPrEx>
          <w:tblCellMar>
            <w:top w:w="0" w:type="dxa"/>
            <w:bottom w:w="0" w:type="dxa"/>
          </w:tblCellMar>
        </w:tblPrEx>
        <w:trPr>
          <w:trHeight w:val="234"/>
          <w:jc w:val="center"/>
        </w:trPr>
        <w:tc>
          <w:tcPr>
            <w:tcW w:w="9188" w:type="dxa"/>
            <w:gridSpan w:val="6"/>
          </w:tcPr>
          <w:p w14:paraId="5928F611" w14:textId="77777777" w:rsidR="00A53E05" w:rsidRPr="001B7C34" w:rsidRDefault="00A53E05" w:rsidP="00F52689">
            <w:pPr>
              <w:spacing w:line="360" w:lineRule="auto"/>
              <w:jc w:val="both"/>
              <w:rPr>
                <w:sz w:val="20"/>
                <w:szCs w:val="20"/>
              </w:rPr>
            </w:pPr>
            <w:r w:rsidRPr="001B7C34">
              <w:rPr>
                <w:sz w:val="20"/>
                <w:szCs w:val="20"/>
              </w:rPr>
              <w:t>СУПРАСТИН</w:t>
            </w:r>
          </w:p>
        </w:tc>
      </w:tr>
      <w:tr w:rsidR="00DD2278" w:rsidRPr="001B7C34" w14:paraId="0EDCB7F4" w14:textId="77777777">
        <w:tblPrEx>
          <w:tblCellMar>
            <w:top w:w="0" w:type="dxa"/>
            <w:bottom w:w="0" w:type="dxa"/>
          </w:tblCellMar>
        </w:tblPrEx>
        <w:trPr>
          <w:trHeight w:val="225"/>
          <w:jc w:val="center"/>
        </w:trPr>
        <w:tc>
          <w:tcPr>
            <w:tcW w:w="2442" w:type="dxa"/>
            <w:gridSpan w:val="2"/>
          </w:tcPr>
          <w:p w14:paraId="024B76B9" w14:textId="77777777" w:rsidR="00A53E05" w:rsidRPr="001B7C34" w:rsidRDefault="00A53E05" w:rsidP="00F52689">
            <w:pPr>
              <w:spacing w:line="360" w:lineRule="auto"/>
              <w:jc w:val="both"/>
              <w:rPr>
                <w:sz w:val="20"/>
                <w:szCs w:val="20"/>
              </w:rPr>
            </w:pPr>
            <w:r w:rsidRPr="001B7C34">
              <w:rPr>
                <w:sz w:val="20"/>
                <w:szCs w:val="20"/>
              </w:rPr>
              <w:t>Супрастин</w:t>
            </w:r>
          </w:p>
        </w:tc>
        <w:tc>
          <w:tcPr>
            <w:tcW w:w="3807" w:type="dxa"/>
            <w:gridSpan w:val="3"/>
          </w:tcPr>
          <w:p w14:paraId="24164AE9"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25 г"/>
              </w:smartTagPr>
              <w:r w:rsidRPr="001B7C34">
                <w:rPr>
                  <w:sz w:val="20"/>
                  <w:szCs w:val="20"/>
                </w:rPr>
                <w:t>0,025 г</w:t>
              </w:r>
            </w:smartTag>
            <w:r w:rsidRPr="001B7C34">
              <w:rPr>
                <w:sz w:val="20"/>
                <w:szCs w:val="20"/>
              </w:rPr>
              <w:t>,</w:t>
            </w:r>
          </w:p>
        </w:tc>
        <w:tc>
          <w:tcPr>
            <w:tcW w:w="2939" w:type="dxa"/>
          </w:tcPr>
          <w:p w14:paraId="06448CDD" w14:textId="77777777" w:rsidR="00A53E05" w:rsidRPr="001B7C34" w:rsidRDefault="00A53E05" w:rsidP="00F52689">
            <w:pPr>
              <w:spacing w:line="360" w:lineRule="auto"/>
              <w:jc w:val="both"/>
              <w:rPr>
                <w:sz w:val="20"/>
                <w:szCs w:val="20"/>
              </w:rPr>
            </w:pPr>
            <w:r w:rsidRPr="001B7C34">
              <w:rPr>
                <w:sz w:val="20"/>
                <w:szCs w:val="20"/>
              </w:rPr>
              <w:t>Эгис, Венгрия</w:t>
            </w:r>
          </w:p>
        </w:tc>
      </w:tr>
      <w:tr w:rsidR="00DD2278" w:rsidRPr="001B7C34" w14:paraId="73BA0A14" w14:textId="77777777">
        <w:tblPrEx>
          <w:tblCellMar>
            <w:top w:w="0" w:type="dxa"/>
            <w:bottom w:w="0" w:type="dxa"/>
          </w:tblCellMar>
        </w:tblPrEx>
        <w:trPr>
          <w:trHeight w:val="306"/>
          <w:jc w:val="center"/>
        </w:trPr>
        <w:tc>
          <w:tcPr>
            <w:tcW w:w="2442" w:type="dxa"/>
            <w:gridSpan w:val="2"/>
          </w:tcPr>
          <w:p w14:paraId="4489D1EC" w14:textId="77777777" w:rsidR="00A53E05" w:rsidRPr="001B7C34" w:rsidRDefault="00A53E05" w:rsidP="00F52689">
            <w:pPr>
              <w:spacing w:line="360" w:lineRule="auto"/>
              <w:jc w:val="both"/>
              <w:rPr>
                <w:sz w:val="20"/>
                <w:szCs w:val="20"/>
              </w:rPr>
            </w:pPr>
          </w:p>
        </w:tc>
        <w:tc>
          <w:tcPr>
            <w:tcW w:w="3807" w:type="dxa"/>
            <w:gridSpan w:val="3"/>
          </w:tcPr>
          <w:p w14:paraId="7647331B" w14:textId="77777777" w:rsidR="00A53E05" w:rsidRPr="001B7C34" w:rsidRDefault="00A53E05" w:rsidP="00F52689">
            <w:pPr>
              <w:spacing w:line="360" w:lineRule="auto"/>
              <w:jc w:val="both"/>
              <w:rPr>
                <w:sz w:val="20"/>
                <w:szCs w:val="20"/>
              </w:rPr>
            </w:pPr>
            <w:r w:rsidRPr="001B7C34">
              <w:rPr>
                <w:sz w:val="20"/>
                <w:szCs w:val="20"/>
              </w:rPr>
              <w:t xml:space="preserve">раст. для инъек. </w:t>
            </w:r>
            <w:smartTag w:uri="urn:schemas-microsoft-com:office:smarttags" w:element="metricconverter">
              <w:smartTagPr>
                <w:attr w:name="ProductID" w:val="0,02 г"/>
              </w:smartTagPr>
              <w:r w:rsidRPr="001B7C34">
                <w:rPr>
                  <w:sz w:val="20"/>
                  <w:szCs w:val="20"/>
                </w:rPr>
                <w:t>0,02 г</w:t>
              </w:r>
            </w:smartTag>
            <w:r w:rsidRPr="001B7C34">
              <w:rPr>
                <w:sz w:val="20"/>
                <w:szCs w:val="20"/>
              </w:rPr>
              <w:t xml:space="preserve"> в 1 мл</w:t>
            </w:r>
          </w:p>
        </w:tc>
        <w:tc>
          <w:tcPr>
            <w:tcW w:w="2939" w:type="dxa"/>
          </w:tcPr>
          <w:p w14:paraId="248093FD" w14:textId="77777777" w:rsidR="00A53E05" w:rsidRPr="001B7C34" w:rsidRDefault="00A53E05" w:rsidP="00F52689">
            <w:pPr>
              <w:spacing w:line="360" w:lineRule="auto"/>
              <w:jc w:val="both"/>
              <w:rPr>
                <w:sz w:val="20"/>
                <w:szCs w:val="20"/>
              </w:rPr>
            </w:pPr>
          </w:p>
        </w:tc>
      </w:tr>
      <w:tr w:rsidR="00DD2278" w:rsidRPr="001B7C34" w14:paraId="79E38571" w14:textId="77777777">
        <w:tblPrEx>
          <w:tblCellMar>
            <w:top w:w="0" w:type="dxa"/>
            <w:bottom w:w="0" w:type="dxa"/>
          </w:tblCellMar>
        </w:tblPrEx>
        <w:trPr>
          <w:trHeight w:val="234"/>
          <w:jc w:val="center"/>
        </w:trPr>
        <w:tc>
          <w:tcPr>
            <w:tcW w:w="9188" w:type="dxa"/>
            <w:gridSpan w:val="6"/>
          </w:tcPr>
          <w:p w14:paraId="432191CF" w14:textId="77777777" w:rsidR="00A53E05" w:rsidRPr="001B7C34" w:rsidRDefault="00A53E05" w:rsidP="00F52689">
            <w:pPr>
              <w:spacing w:line="360" w:lineRule="auto"/>
              <w:jc w:val="both"/>
              <w:rPr>
                <w:sz w:val="20"/>
                <w:szCs w:val="20"/>
              </w:rPr>
            </w:pPr>
            <w:r w:rsidRPr="001B7C34">
              <w:rPr>
                <w:sz w:val="20"/>
                <w:szCs w:val="20"/>
              </w:rPr>
              <w:t>ФЕНКАРОЛ</w:t>
            </w:r>
          </w:p>
        </w:tc>
      </w:tr>
      <w:tr w:rsidR="00DD2278" w:rsidRPr="001B7C34" w14:paraId="3BF4742C" w14:textId="77777777">
        <w:tblPrEx>
          <w:tblCellMar>
            <w:top w:w="0" w:type="dxa"/>
            <w:bottom w:w="0" w:type="dxa"/>
          </w:tblCellMar>
        </w:tblPrEx>
        <w:trPr>
          <w:trHeight w:val="252"/>
          <w:jc w:val="center"/>
        </w:trPr>
        <w:tc>
          <w:tcPr>
            <w:tcW w:w="2442" w:type="dxa"/>
            <w:gridSpan w:val="2"/>
          </w:tcPr>
          <w:p w14:paraId="288338B0" w14:textId="77777777" w:rsidR="00A53E05" w:rsidRPr="001B7C34" w:rsidRDefault="00A53E05" w:rsidP="00F52689">
            <w:pPr>
              <w:spacing w:line="360" w:lineRule="auto"/>
              <w:jc w:val="both"/>
              <w:rPr>
                <w:sz w:val="20"/>
                <w:szCs w:val="20"/>
              </w:rPr>
            </w:pPr>
            <w:r w:rsidRPr="001B7C34">
              <w:rPr>
                <w:sz w:val="20"/>
                <w:szCs w:val="20"/>
              </w:rPr>
              <w:t>Фенкарол</w:t>
            </w:r>
          </w:p>
        </w:tc>
        <w:tc>
          <w:tcPr>
            <w:tcW w:w="3807" w:type="dxa"/>
            <w:gridSpan w:val="3"/>
          </w:tcPr>
          <w:p w14:paraId="4D227C7F" w14:textId="77777777" w:rsidR="00A53E05" w:rsidRPr="001B7C34" w:rsidRDefault="00A53E05" w:rsidP="00F52689">
            <w:pPr>
              <w:spacing w:line="360" w:lineRule="auto"/>
              <w:jc w:val="both"/>
              <w:rPr>
                <w:sz w:val="20"/>
                <w:szCs w:val="20"/>
              </w:rPr>
            </w:pPr>
            <w:r w:rsidRPr="001B7C34">
              <w:rPr>
                <w:sz w:val="20"/>
                <w:szCs w:val="20"/>
              </w:rPr>
              <w:t xml:space="preserve">таб. 0,01, 0,025, </w:t>
            </w:r>
            <w:smartTag w:uri="urn:schemas-microsoft-com:office:smarttags" w:element="metricconverter">
              <w:smartTagPr>
                <w:attr w:name="ProductID" w:val="0,05 г"/>
              </w:smartTagPr>
              <w:r w:rsidRPr="001B7C34">
                <w:rPr>
                  <w:sz w:val="20"/>
                  <w:szCs w:val="20"/>
                </w:rPr>
                <w:t>0,05 г</w:t>
              </w:r>
            </w:smartTag>
          </w:p>
        </w:tc>
        <w:tc>
          <w:tcPr>
            <w:tcW w:w="2939" w:type="dxa"/>
          </w:tcPr>
          <w:p w14:paraId="3F0EF5B2" w14:textId="77777777" w:rsidR="00A53E05" w:rsidRPr="001B7C34" w:rsidRDefault="00A53E05" w:rsidP="00F52689">
            <w:pPr>
              <w:spacing w:line="360" w:lineRule="auto"/>
              <w:jc w:val="both"/>
              <w:rPr>
                <w:sz w:val="20"/>
                <w:szCs w:val="20"/>
              </w:rPr>
            </w:pPr>
            <w:r w:rsidRPr="001B7C34">
              <w:rPr>
                <w:sz w:val="20"/>
                <w:szCs w:val="20"/>
              </w:rPr>
              <w:t>Россия</w:t>
            </w:r>
          </w:p>
        </w:tc>
      </w:tr>
      <w:tr w:rsidR="00DD2278" w:rsidRPr="001B7C34" w14:paraId="6C25765E" w14:textId="77777777">
        <w:tblPrEx>
          <w:tblCellMar>
            <w:top w:w="0" w:type="dxa"/>
            <w:bottom w:w="0" w:type="dxa"/>
          </w:tblCellMar>
        </w:tblPrEx>
        <w:trPr>
          <w:trHeight w:val="234"/>
          <w:jc w:val="center"/>
        </w:trPr>
        <w:tc>
          <w:tcPr>
            <w:tcW w:w="9188" w:type="dxa"/>
            <w:gridSpan w:val="6"/>
          </w:tcPr>
          <w:p w14:paraId="2C1992E7" w14:textId="77777777" w:rsidR="00A53E05" w:rsidRPr="001B7C34" w:rsidRDefault="00A53E05" w:rsidP="00F52689">
            <w:pPr>
              <w:spacing w:line="360" w:lineRule="auto"/>
              <w:jc w:val="both"/>
              <w:rPr>
                <w:sz w:val="20"/>
                <w:szCs w:val="20"/>
              </w:rPr>
            </w:pPr>
            <w:r w:rsidRPr="001B7C34">
              <w:rPr>
                <w:sz w:val="20"/>
                <w:szCs w:val="20"/>
              </w:rPr>
              <w:t>КЛЕМАСТИН</w:t>
            </w:r>
          </w:p>
        </w:tc>
      </w:tr>
      <w:tr w:rsidR="00DD2278" w:rsidRPr="001B7C34" w14:paraId="38781FA5" w14:textId="77777777">
        <w:tblPrEx>
          <w:tblCellMar>
            <w:top w:w="0" w:type="dxa"/>
            <w:bottom w:w="0" w:type="dxa"/>
          </w:tblCellMar>
        </w:tblPrEx>
        <w:trPr>
          <w:trHeight w:val="387"/>
          <w:jc w:val="center"/>
        </w:trPr>
        <w:tc>
          <w:tcPr>
            <w:tcW w:w="2442" w:type="dxa"/>
            <w:gridSpan w:val="2"/>
          </w:tcPr>
          <w:p w14:paraId="743AD4CE" w14:textId="77777777" w:rsidR="00A53E05" w:rsidRPr="001B7C34" w:rsidRDefault="00A53E05" w:rsidP="00F52689">
            <w:pPr>
              <w:spacing w:line="360" w:lineRule="auto"/>
              <w:jc w:val="both"/>
              <w:rPr>
                <w:sz w:val="20"/>
                <w:szCs w:val="20"/>
              </w:rPr>
            </w:pPr>
            <w:r w:rsidRPr="001B7C34">
              <w:rPr>
                <w:sz w:val="20"/>
                <w:szCs w:val="20"/>
              </w:rPr>
              <w:t>Тавегил</w:t>
            </w:r>
          </w:p>
        </w:tc>
        <w:tc>
          <w:tcPr>
            <w:tcW w:w="3807" w:type="dxa"/>
            <w:gridSpan w:val="3"/>
          </w:tcPr>
          <w:p w14:paraId="1002C8F7" w14:textId="77777777" w:rsidR="00A53E05" w:rsidRPr="001B7C34" w:rsidRDefault="00A53E05" w:rsidP="00F52689">
            <w:pPr>
              <w:spacing w:line="360" w:lineRule="auto"/>
              <w:jc w:val="both"/>
              <w:rPr>
                <w:sz w:val="20"/>
                <w:szCs w:val="20"/>
              </w:rPr>
            </w:pPr>
            <w:r w:rsidRPr="001B7C34">
              <w:rPr>
                <w:sz w:val="20"/>
                <w:szCs w:val="20"/>
              </w:rPr>
              <w:t>таб.1 мг, раст. для инъек. 0,5 мг в 1 мл</w:t>
            </w:r>
          </w:p>
        </w:tc>
        <w:tc>
          <w:tcPr>
            <w:tcW w:w="2939" w:type="dxa"/>
          </w:tcPr>
          <w:p w14:paraId="55E47562" w14:textId="77777777" w:rsidR="00A53E05" w:rsidRPr="001B7C34" w:rsidRDefault="00A53E05" w:rsidP="00F52689">
            <w:pPr>
              <w:spacing w:line="360" w:lineRule="auto"/>
              <w:jc w:val="both"/>
              <w:rPr>
                <w:sz w:val="20"/>
                <w:szCs w:val="20"/>
              </w:rPr>
            </w:pPr>
            <w:r w:rsidRPr="001B7C34">
              <w:rPr>
                <w:sz w:val="20"/>
                <w:szCs w:val="20"/>
              </w:rPr>
              <w:t>Эгис, Венгрия</w:t>
            </w:r>
          </w:p>
        </w:tc>
      </w:tr>
      <w:tr w:rsidR="00DD2278" w:rsidRPr="001B7C34" w14:paraId="78F66160" w14:textId="77777777">
        <w:tblPrEx>
          <w:tblCellMar>
            <w:top w:w="0" w:type="dxa"/>
            <w:bottom w:w="0" w:type="dxa"/>
          </w:tblCellMar>
        </w:tblPrEx>
        <w:trPr>
          <w:trHeight w:val="360"/>
          <w:jc w:val="center"/>
        </w:trPr>
        <w:tc>
          <w:tcPr>
            <w:tcW w:w="2442" w:type="dxa"/>
            <w:gridSpan w:val="2"/>
          </w:tcPr>
          <w:p w14:paraId="7362DE1F" w14:textId="77777777" w:rsidR="00A53E05" w:rsidRPr="001B7C34" w:rsidRDefault="00A53E05" w:rsidP="00F52689">
            <w:pPr>
              <w:spacing w:line="360" w:lineRule="auto"/>
              <w:jc w:val="both"/>
              <w:rPr>
                <w:sz w:val="20"/>
                <w:szCs w:val="20"/>
              </w:rPr>
            </w:pPr>
            <w:r w:rsidRPr="001B7C34">
              <w:rPr>
                <w:sz w:val="20"/>
                <w:szCs w:val="20"/>
              </w:rPr>
              <w:t>Тавегил</w:t>
            </w:r>
          </w:p>
        </w:tc>
        <w:tc>
          <w:tcPr>
            <w:tcW w:w="3807" w:type="dxa"/>
            <w:gridSpan w:val="3"/>
          </w:tcPr>
          <w:p w14:paraId="32F03BA8" w14:textId="77777777" w:rsidR="00A53E05" w:rsidRPr="001B7C34" w:rsidRDefault="00A53E05" w:rsidP="00F52689">
            <w:pPr>
              <w:spacing w:line="360" w:lineRule="auto"/>
              <w:jc w:val="both"/>
              <w:rPr>
                <w:sz w:val="20"/>
                <w:szCs w:val="20"/>
              </w:rPr>
            </w:pPr>
            <w:r w:rsidRPr="001B7C34">
              <w:rPr>
                <w:sz w:val="20"/>
                <w:szCs w:val="20"/>
              </w:rPr>
              <w:t>таб. 1 мг, раст. для инъек. 1 мг в 1 мл</w:t>
            </w:r>
          </w:p>
        </w:tc>
        <w:tc>
          <w:tcPr>
            <w:tcW w:w="2939" w:type="dxa"/>
          </w:tcPr>
          <w:p w14:paraId="452D6131" w14:textId="77777777" w:rsidR="00A53E05" w:rsidRPr="001B7C34" w:rsidRDefault="00A53E05" w:rsidP="00F52689">
            <w:pPr>
              <w:spacing w:line="360" w:lineRule="auto"/>
              <w:jc w:val="both"/>
              <w:rPr>
                <w:sz w:val="20"/>
                <w:szCs w:val="20"/>
              </w:rPr>
            </w:pPr>
            <w:r w:rsidRPr="001B7C34">
              <w:rPr>
                <w:sz w:val="20"/>
                <w:szCs w:val="20"/>
              </w:rPr>
              <w:t>Сандоз, Швейцария</w:t>
            </w:r>
          </w:p>
        </w:tc>
      </w:tr>
      <w:tr w:rsidR="00DD2278" w:rsidRPr="001B7C34" w14:paraId="40AD4911" w14:textId="77777777">
        <w:tblPrEx>
          <w:tblCellMar>
            <w:top w:w="0" w:type="dxa"/>
            <w:bottom w:w="0" w:type="dxa"/>
          </w:tblCellMar>
        </w:tblPrEx>
        <w:trPr>
          <w:trHeight w:val="252"/>
          <w:jc w:val="center"/>
        </w:trPr>
        <w:tc>
          <w:tcPr>
            <w:tcW w:w="9188" w:type="dxa"/>
            <w:gridSpan w:val="6"/>
          </w:tcPr>
          <w:p w14:paraId="1F029225" w14:textId="77777777" w:rsidR="00A53E05" w:rsidRPr="001B7C34" w:rsidRDefault="00A53E05" w:rsidP="00F52689">
            <w:pPr>
              <w:spacing w:line="360" w:lineRule="auto"/>
              <w:jc w:val="both"/>
              <w:rPr>
                <w:sz w:val="20"/>
                <w:szCs w:val="20"/>
              </w:rPr>
            </w:pPr>
            <w:r w:rsidRPr="001B7C34">
              <w:rPr>
                <w:sz w:val="20"/>
                <w:szCs w:val="20"/>
              </w:rPr>
              <w:t>ДИАЗОЛИН</w:t>
            </w:r>
          </w:p>
        </w:tc>
      </w:tr>
      <w:tr w:rsidR="00DD2278" w:rsidRPr="001B7C34" w14:paraId="4E45124A" w14:textId="77777777">
        <w:tblPrEx>
          <w:tblCellMar>
            <w:top w:w="0" w:type="dxa"/>
            <w:bottom w:w="0" w:type="dxa"/>
          </w:tblCellMar>
        </w:tblPrEx>
        <w:trPr>
          <w:trHeight w:val="315"/>
          <w:jc w:val="center"/>
        </w:trPr>
        <w:tc>
          <w:tcPr>
            <w:tcW w:w="2442" w:type="dxa"/>
            <w:gridSpan w:val="2"/>
          </w:tcPr>
          <w:p w14:paraId="52D8F0C9" w14:textId="77777777" w:rsidR="00A53E05" w:rsidRPr="001B7C34" w:rsidRDefault="00A53E05" w:rsidP="00F52689">
            <w:pPr>
              <w:spacing w:line="360" w:lineRule="auto"/>
              <w:jc w:val="both"/>
              <w:rPr>
                <w:sz w:val="20"/>
                <w:szCs w:val="20"/>
              </w:rPr>
            </w:pPr>
            <w:r w:rsidRPr="001B7C34">
              <w:rPr>
                <w:sz w:val="20"/>
                <w:szCs w:val="20"/>
              </w:rPr>
              <w:t>Диазолин</w:t>
            </w:r>
          </w:p>
        </w:tc>
        <w:tc>
          <w:tcPr>
            <w:tcW w:w="3807" w:type="dxa"/>
            <w:gridSpan w:val="3"/>
          </w:tcPr>
          <w:p w14:paraId="679A202A" w14:textId="77777777" w:rsidR="00A53E05" w:rsidRPr="001B7C34" w:rsidRDefault="00A53E05" w:rsidP="00F52689">
            <w:pPr>
              <w:spacing w:line="360" w:lineRule="auto"/>
              <w:jc w:val="both"/>
              <w:rPr>
                <w:sz w:val="20"/>
                <w:szCs w:val="20"/>
              </w:rPr>
            </w:pPr>
            <w:r w:rsidRPr="001B7C34">
              <w:rPr>
                <w:sz w:val="20"/>
                <w:szCs w:val="20"/>
              </w:rPr>
              <w:t xml:space="preserve">таб. 0,05 и </w:t>
            </w:r>
            <w:smartTag w:uri="urn:schemas-microsoft-com:office:smarttags" w:element="metricconverter">
              <w:smartTagPr>
                <w:attr w:name="ProductID" w:val="0,1 г"/>
              </w:smartTagPr>
              <w:r w:rsidRPr="001B7C34">
                <w:rPr>
                  <w:sz w:val="20"/>
                  <w:szCs w:val="20"/>
                </w:rPr>
                <w:t>0,1 г</w:t>
              </w:r>
            </w:smartTag>
          </w:p>
        </w:tc>
        <w:tc>
          <w:tcPr>
            <w:tcW w:w="2939" w:type="dxa"/>
          </w:tcPr>
          <w:p w14:paraId="1ED0E099" w14:textId="77777777" w:rsidR="00A53E05" w:rsidRPr="001B7C34" w:rsidRDefault="00A53E05" w:rsidP="00F52689">
            <w:pPr>
              <w:spacing w:line="360" w:lineRule="auto"/>
              <w:jc w:val="both"/>
              <w:rPr>
                <w:sz w:val="20"/>
                <w:szCs w:val="20"/>
              </w:rPr>
            </w:pPr>
            <w:r w:rsidRPr="001B7C34">
              <w:rPr>
                <w:sz w:val="20"/>
                <w:szCs w:val="20"/>
              </w:rPr>
              <w:t>Ферейн, Россия</w:t>
            </w:r>
          </w:p>
        </w:tc>
      </w:tr>
      <w:tr w:rsidR="00DD2278" w:rsidRPr="001B7C34" w14:paraId="643E9780" w14:textId="77777777">
        <w:tblPrEx>
          <w:tblCellMar>
            <w:top w:w="0" w:type="dxa"/>
            <w:bottom w:w="0" w:type="dxa"/>
          </w:tblCellMar>
        </w:tblPrEx>
        <w:trPr>
          <w:trHeight w:val="270"/>
          <w:jc w:val="center"/>
        </w:trPr>
        <w:tc>
          <w:tcPr>
            <w:tcW w:w="9188" w:type="dxa"/>
            <w:gridSpan w:val="6"/>
          </w:tcPr>
          <w:p w14:paraId="4ADB9060" w14:textId="77777777" w:rsidR="00A53E05" w:rsidRPr="001B7C34" w:rsidRDefault="00A53E05" w:rsidP="00F52689">
            <w:pPr>
              <w:spacing w:line="360" w:lineRule="auto"/>
              <w:jc w:val="both"/>
              <w:rPr>
                <w:sz w:val="20"/>
                <w:szCs w:val="20"/>
              </w:rPr>
            </w:pPr>
            <w:r w:rsidRPr="001B7C34">
              <w:rPr>
                <w:sz w:val="20"/>
                <w:szCs w:val="20"/>
              </w:rPr>
              <w:t>Антигистаминные препараты второго поколения</w:t>
            </w:r>
          </w:p>
        </w:tc>
      </w:tr>
      <w:tr w:rsidR="00DD2278" w:rsidRPr="001B7C34" w14:paraId="4FF8B3D0" w14:textId="77777777">
        <w:tblPrEx>
          <w:tblCellMar>
            <w:top w:w="0" w:type="dxa"/>
            <w:bottom w:w="0" w:type="dxa"/>
          </w:tblCellMar>
        </w:tblPrEx>
        <w:trPr>
          <w:trHeight w:val="369"/>
          <w:jc w:val="center"/>
        </w:trPr>
        <w:tc>
          <w:tcPr>
            <w:tcW w:w="9188" w:type="dxa"/>
            <w:gridSpan w:val="6"/>
          </w:tcPr>
          <w:p w14:paraId="50470787" w14:textId="77777777" w:rsidR="00A53E05" w:rsidRPr="001B7C34" w:rsidRDefault="00A53E05" w:rsidP="00F52689">
            <w:pPr>
              <w:spacing w:line="360" w:lineRule="auto"/>
              <w:jc w:val="both"/>
              <w:rPr>
                <w:sz w:val="20"/>
                <w:szCs w:val="20"/>
              </w:rPr>
            </w:pPr>
            <w:r w:rsidRPr="001B7C34">
              <w:rPr>
                <w:sz w:val="20"/>
                <w:szCs w:val="20"/>
              </w:rPr>
              <w:t>ТЕРФЕНАДИН</w:t>
            </w:r>
          </w:p>
        </w:tc>
      </w:tr>
      <w:tr w:rsidR="00DD2278" w:rsidRPr="001B7C34" w14:paraId="73028C81" w14:textId="77777777">
        <w:tblPrEx>
          <w:tblCellMar>
            <w:top w:w="0" w:type="dxa"/>
            <w:bottom w:w="0" w:type="dxa"/>
          </w:tblCellMar>
        </w:tblPrEx>
        <w:trPr>
          <w:trHeight w:val="261"/>
          <w:jc w:val="center"/>
        </w:trPr>
        <w:tc>
          <w:tcPr>
            <w:tcW w:w="2442" w:type="dxa"/>
            <w:gridSpan w:val="2"/>
          </w:tcPr>
          <w:p w14:paraId="13171060" w14:textId="77777777" w:rsidR="00A53E05" w:rsidRPr="001B7C34" w:rsidRDefault="00A53E05" w:rsidP="00F52689">
            <w:pPr>
              <w:spacing w:line="360" w:lineRule="auto"/>
              <w:jc w:val="both"/>
              <w:rPr>
                <w:sz w:val="20"/>
                <w:szCs w:val="20"/>
              </w:rPr>
            </w:pPr>
            <w:r w:rsidRPr="001B7C34">
              <w:rPr>
                <w:sz w:val="20"/>
                <w:szCs w:val="20"/>
              </w:rPr>
              <w:t>Телдан</w:t>
            </w:r>
          </w:p>
        </w:tc>
        <w:tc>
          <w:tcPr>
            <w:tcW w:w="3807" w:type="dxa"/>
            <w:gridSpan w:val="3"/>
          </w:tcPr>
          <w:p w14:paraId="76DBF63C" w14:textId="77777777" w:rsidR="00A53E05" w:rsidRPr="001B7C34" w:rsidRDefault="00A53E05" w:rsidP="00F52689">
            <w:pPr>
              <w:spacing w:line="360" w:lineRule="auto"/>
              <w:jc w:val="both"/>
              <w:rPr>
                <w:sz w:val="20"/>
                <w:szCs w:val="20"/>
              </w:rPr>
            </w:pPr>
            <w:r w:rsidRPr="001B7C34">
              <w:rPr>
                <w:sz w:val="20"/>
                <w:szCs w:val="20"/>
              </w:rPr>
              <w:t>таб. 60 мг</w:t>
            </w:r>
          </w:p>
        </w:tc>
        <w:tc>
          <w:tcPr>
            <w:tcW w:w="2939" w:type="dxa"/>
          </w:tcPr>
          <w:p w14:paraId="6F8240F3" w14:textId="77777777" w:rsidR="00A53E05" w:rsidRPr="001B7C34" w:rsidRDefault="00A53E05" w:rsidP="00F52689">
            <w:pPr>
              <w:spacing w:line="360" w:lineRule="auto"/>
              <w:jc w:val="both"/>
              <w:rPr>
                <w:sz w:val="20"/>
                <w:szCs w:val="20"/>
              </w:rPr>
            </w:pPr>
            <w:r w:rsidRPr="001B7C34">
              <w:rPr>
                <w:sz w:val="20"/>
                <w:szCs w:val="20"/>
              </w:rPr>
              <w:t>Мерион Мерелл Дау, США</w:t>
            </w:r>
          </w:p>
        </w:tc>
      </w:tr>
      <w:tr w:rsidR="00DD2278" w:rsidRPr="001B7C34" w14:paraId="433B309C" w14:textId="77777777">
        <w:tblPrEx>
          <w:tblCellMar>
            <w:top w:w="0" w:type="dxa"/>
            <w:bottom w:w="0" w:type="dxa"/>
          </w:tblCellMar>
        </w:tblPrEx>
        <w:trPr>
          <w:trHeight w:val="207"/>
          <w:jc w:val="center"/>
        </w:trPr>
        <w:tc>
          <w:tcPr>
            <w:tcW w:w="2350" w:type="dxa"/>
          </w:tcPr>
          <w:p w14:paraId="43D53629" w14:textId="77777777" w:rsidR="00A53E05" w:rsidRPr="001B7C34" w:rsidRDefault="00A53E05" w:rsidP="00F52689">
            <w:pPr>
              <w:spacing w:line="360" w:lineRule="auto"/>
              <w:jc w:val="both"/>
              <w:rPr>
                <w:sz w:val="20"/>
                <w:szCs w:val="20"/>
              </w:rPr>
            </w:pPr>
            <w:r w:rsidRPr="001B7C34">
              <w:rPr>
                <w:sz w:val="20"/>
                <w:szCs w:val="20"/>
              </w:rPr>
              <w:t>Бронал</w:t>
            </w:r>
          </w:p>
        </w:tc>
        <w:tc>
          <w:tcPr>
            <w:tcW w:w="2964" w:type="dxa"/>
            <w:gridSpan w:val="3"/>
          </w:tcPr>
          <w:p w14:paraId="658BA220" w14:textId="77777777" w:rsidR="00A53E05" w:rsidRPr="001B7C34" w:rsidRDefault="00A53E05" w:rsidP="00F52689">
            <w:pPr>
              <w:spacing w:line="360" w:lineRule="auto"/>
              <w:jc w:val="both"/>
              <w:rPr>
                <w:sz w:val="20"/>
                <w:szCs w:val="20"/>
              </w:rPr>
            </w:pPr>
            <w:r w:rsidRPr="001B7C34">
              <w:rPr>
                <w:sz w:val="20"/>
                <w:szCs w:val="20"/>
              </w:rPr>
              <w:t>таб. 60 мг</w:t>
            </w:r>
          </w:p>
        </w:tc>
        <w:tc>
          <w:tcPr>
            <w:tcW w:w="3874" w:type="dxa"/>
            <w:gridSpan w:val="2"/>
          </w:tcPr>
          <w:p w14:paraId="38D7A0A8" w14:textId="77777777" w:rsidR="00A53E05" w:rsidRPr="001B7C34" w:rsidRDefault="00A53E05" w:rsidP="00F52689">
            <w:pPr>
              <w:spacing w:line="360" w:lineRule="auto"/>
              <w:jc w:val="both"/>
              <w:rPr>
                <w:sz w:val="20"/>
                <w:szCs w:val="20"/>
              </w:rPr>
            </w:pPr>
            <w:r w:rsidRPr="001B7C34">
              <w:rPr>
                <w:sz w:val="20"/>
                <w:szCs w:val="20"/>
              </w:rPr>
              <w:t>ICN Галеника, Чехия</w:t>
            </w:r>
          </w:p>
        </w:tc>
      </w:tr>
      <w:tr w:rsidR="00DD2278" w:rsidRPr="001B7C34" w14:paraId="615021B9" w14:textId="77777777">
        <w:tblPrEx>
          <w:tblCellMar>
            <w:top w:w="0" w:type="dxa"/>
            <w:bottom w:w="0" w:type="dxa"/>
          </w:tblCellMar>
        </w:tblPrEx>
        <w:trPr>
          <w:trHeight w:val="405"/>
          <w:jc w:val="center"/>
        </w:trPr>
        <w:tc>
          <w:tcPr>
            <w:tcW w:w="2350" w:type="dxa"/>
          </w:tcPr>
          <w:p w14:paraId="50C4B9DF" w14:textId="77777777" w:rsidR="00A53E05" w:rsidRPr="001B7C34" w:rsidRDefault="00A53E05" w:rsidP="00F52689">
            <w:pPr>
              <w:spacing w:line="360" w:lineRule="auto"/>
              <w:jc w:val="both"/>
              <w:rPr>
                <w:sz w:val="20"/>
                <w:szCs w:val="20"/>
              </w:rPr>
            </w:pPr>
            <w:r w:rsidRPr="001B7C34">
              <w:rPr>
                <w:sz w:val="20"/>
                <w:szCs w:val="20"/>
              </w:rPr>
              <w:t>Гистадил</w:t>
            </w:r>
          </w:p>
        </w:tc>
        <w:tc>
          <w:tcPr>
            <w:tcW w:w="2964" w:type="dxa"/>
            <w:gridSpan w:val="3"/>
          </w:tcPr>
          <w:p w14:paraId="261B7AC0" w14:textId="77777777" w:rsidR="00A53E05" w:rsidRPr="001B7C34" w:rsidRDefault="00A53E05" w:rsidP="00F52689">
            <w:pPr>
              <w:spacing w:line="360" w:lineRule="auto"/>
              <w:jc w:val="both"/>
              <w:rPr>
                <w:sz w:val="20"/>
                <w:szCs w:val="20"/>
              </w:rPr>
            </w:pPr>
            <w:r w:rsidRPr="001B7C34">
              <w:rPr>
                <w:sz w:val="20"/>
                <w:szCs w:val="20"/>
              </w:rPr>
              <w:t>таб. 60 мг, сир. 30 мг в 5 мл</w:t>
            </w:r>
          </w:p>
        </w:tc>
        <w:tc>
          <w:tcPr>
            <w:tcW w:w="3874" w:type="dxa"/>
            <w:gridSpan w:val="2"/>
          </w:tcPr>
          <w:p w14:paraId="0740F052" w14:textId="77777777" w:rsidR="00A53E05" w:rsidRPr="001B7C34" w:rsidRDefault="00A53E05" w:rsidP="00F52689">
            <w:pPr>
              <w:spacing w:line="360" w:lineRule="auto"/>
              <w:jc w:val="both"/>
              <w:rPr>
                <w:sz w:val="20"/>
                <w:szCs w:val="20"/>
              </w:rPr>
            </w:pPr>
            <w:r w:rsidRPr="001B7C34">
              <w:rPr>
                <w:sz w:val="20"/>
                <w:szCs w:val="20"/>
              </w:rPr>
              <w:t>Амун, Иордания</w:t>
            </w:r>
          </w:p>
        </w:tc>
      </w:tr>
      <w:tr w:rsidR="00DD2278" w:rsidRPr="001B7C34" w14:paraId="02BE1064" w14:textId="77777777">
        <w:tblPrEx>
          <w:tblCellMar>
            <w:top w:w="0" w:type="dxa"/>
            <w:bottom w:w="0" w:type="dxa"/>
          </w:tblCellMar>
        </w:tblPrEx>
        <w:trPr>
          <w:trHeight w:val="405"/>
          <w:jc w:val="center"/>
        </w:trPr>
        <w:tc>
          <w:tcPr>
            <w:tcW w:w="2350" w:type="dxa"/>
          </w:tcPr>
          <w:p w14:paraId="5A2AAF4A" w14:textId="77777777" w:rsidR="00A53E05" w:rsidRPr="001B7C34" w:rsidRDefault="00A53E05" w:rsidP="00F52689">
            <w:pPr>
              <w:spacing w:line="360" w:lineRule="auto"/>
              <w:jc w:val="both"/>
              <w:rPr>
                <w:sz w:val="20"/>
                <w:szCs w:val="20"/>
              </w:rPr>
            </w:pPr>
            <w:r w:rsidRPr="001B7C34">
              <w:rPr>
                <w:sz w:val="20"/>
                <w:szCs w:val="20"/>
              </w:rPr>
              <w:t>Ритер</w:t>
            </w:r>
          </w:p>
        </w:tc>
        <w:tc>
          <w:tcPr>
            <w:tcW w:w="2964" w:type="dxa"/>
            <w:gridSpan w:val="3"/>
          </w:tcPr>
          <w:p w14:paraId="3293981A" w14:textId="77777777" w:rsidR="00A53E05" w:rsidRPr="001B7C34" w:rsidRDefault="00A53E05" w:rsidP="00F52689">
            <w:pPr>
              <w:spacing w:line="360" w:lineRule="auto"/>
              <w:jc w:val="both"/>
              <w:rPr>
                <w:sz w:val="20"/>
                <w:szCs w:val="20"/>
              </w:rPr>
            </w:pPr>
            <w:r w:rsidRPr="001B7C34">
              <w:rPr>
                <w:sz w:val="20"/>
                <w:szCs w:val="20"/>
              </w:rPr>
              <w:t>таб. 60,120 мг, сусп. 30 мг в 5 мл</w:t>
            </w:r>
          </w:p>
        </w:tc>
        <w:tc>
          <w:tcPr>
            <w:tcW w:w="3874" w:type="dxa"/>
            <w:gridSpan w:val="2"/>
          </w:tcPr>
          <w:p w14:paraId="633EFEB3" w14:textId="77777777" w:rsidR="00A53E05" w:rsidRPr="001B7C34" w:rsidRDefault="00A53E05" w:rsidP="00F52689">
            <w:pPr>
              <w:spacing w:line="360" w:lineRule="auto"/>
              <w:jc w:val="both"/>
              <w:rPr>
                <w:sz w:val="20"/>
                <w:szCs w:val="20"/>
              </w:rPr>
            </w:pPr>
            <w:r w:rsidRPr="001B7C34">
              <w:rPr>
                <w:sz w:val="20"/>
                <w:szCs w:val="20"/>
              </w:rPr>
              <w:t>Панацея Биотек, Индия</w:t>
            </w:r>
          </w:p>
        </w:tc>
      </w:tr>
      <w:tr w:rsidR="00DD2278" w:rsidRPr="001B7C34" w14:paraId="1BDCD7B3" w14:textId="77777777">
        <w:tblPrEx>
          <w:tblCellMar>
            <w:top w:w="0" w:type="dxa"/>
            <w:bottom w:w="0" w:type="dxa"/>
          </w:tblCellMar>
        </w:tblPrEx>
        <w:trPr>
          <w:trHeight w:val="270"/>
          <w:jc w:val="center"/>
        </w:trPr>
        <w:tc>
          <w:tcPr>
            <w:tcW w:w="2350" w:type="dxa"/>
          </w:tcPr>
          <w:p w14:paraId="50878D5D" w14:textId="77777777" w:rsidR="00A53E05" w:rsidRPr="001B7C34" w:rsidRDefault="00A53E05" w:rsidP="00F52689">
            <w:pPr>
              <w:spacing w:line="360" w:lineRule="auto"/>
              <w:jc w:val="both"/>
              <w:rPr>
                <w:sz w:val="20"/>
                <w:szCs w:val="20"/>
              </w:rPr>
            </w:pPr>
            <w:r w:rsidRPr="001B7C34">
              <w:rPr>
                <w:sz w:val="20"/>
                <w:szCs w:val="20"/>
              </w:rPr>
              <w:t>Тамагон</w:t>
            </w:r>
          </w:p>
        </w:tc>
        <w:tc>
          <w:tcPr>
            <w:tcW w:w="2964" w:type="dxa"/>
            <w:gridSpan w:val="3"/>
          </w:tcPr>
          <w:p w14:paraId="7B471C19" w14:textId="77777777" w:rsidR="00A53E05" w:rsidRPr="001B7C34" w:rsidRDefault="00A53E05" w:rsidP="00F52689">
            <w:pPr>
              <w:spacing w:line="360" w:lineRule="auto"/>
              <w:jc w:val="both"/>
              <w:rPr>
                <w:sz w:val="20"/>
                <w:szCs w:val="20"/>
              </w:rPr>
            </w:pPr>
            <w:r w:rsidRPr="001B7C34">
              <w:rPr>
                <w:sz w:val="20"/>
                <w:szCs w:val="20"/>
              </w:rPr>
              <w:t>таб. 60 мг</w:t>
            </w:r>
          </w:p>
        </w:tc>
        <w:tc>
          <w:tcPr>
            <w:tcW w:w="3874" w:type="dxa"/>
            <w:gridSpan w:val="2"/>
          </w:tcPr>
          <w:p w14:paraId="720DF0D4" w14:textId="77777777" w:rsidR="00A53E05" w:rsidRPr="001B7C34" w:rsidRDefault="00A53E05" w:rsidP="00F52689">
            <w:pPr>
              <w:spacing w:line="360" w:lineRule="auto"/>
              <w:jc w:val="both"/>
              <w:rPr>
                <w:sz w:val="20"/>
                <w:szCs w:val="20"/>
              </w:rPr>
            </w:pPr>
            <w:r w:rsidRPr="001B7C34">
              <w:rPr>
                <w:sz w:val="20"/>
                <w:szCs w:val="20"/>
              </w:rPr>
              <w:t>Медохеми, Кипр</w:t>
            </w:r>
          </w:p>
        </w:tc>
      </w:tr>
      <w:tr w:rsidR="00DD2278" w:rsidRPr="001B7C34" w14:paraId="1922F93E" w14:textId="77777777">
        <w:tblPrEx>
          <w:tblCellMar>
            <w:top w:w="0" w:type="dxa"/>
            <w:bottom w:w="0" w:type="dxa"/>
          </w:tblCellMar>
        </w:tblPrEx>
        <w:trPr>
          <w:trHeight w:val="405"/>
          <w:jc w:val="center"/>
        </w:trPr>
        <w:tc>
          <w:tcPr>
            <w:tcW w:w="2350" w:type="dxa"/>
          </w:tcPr>
          <w:p w14:paraId="024BAA0D" w14:textId="77777777" w:rsidR="00A53E05" w:rsidRPr="001B7C34" w:rsidRDefault="00A53E05" w:rsidP="00F52689">
            <w:pPr>
              <w:spacing w:line="360" w:lineRule="auto"/>
              <w:jc w:val="both"/>
              <w:rPr>
                <w:sz w:val="20"/>
                <w:szCs w:val="20"/>
              </w:rPr>
            </w:pPr>
            <w:r w:rsidRPr="001B7C34">
              <w:rPr>
                <w:sz w:val="20"/>
                <w:szCs w:val="20"/>
              </w:rPr>
              <w:t>Теридин</w:t>
            </w:r>
          </w:p>
        </w:tc>
        <w:tc>
          <w:tcPr>
            <w:tcW w:w="2964" w:type="dxa"/>
            <w:gridSpan w:val="3"/>
          </w:tcPr>
          <w:p w14:paraId="2BC754CB" w14:textId="77777777" w:rsidR="00A53E05" w:rsidRPr="001B7C34" w:rsidRDefault="00A53E05" w:rsidP="00F52689">
            <w:pPr>
              <w:spacing w:line="360" w:lineRule="auto"/>
              <w:jc w:val="both"/>
              <w:rPr>
                <w:sz w:val="20"/>
                <w:szCs w:val="20"/>
              </w:rPr>
            </w:pPr>
            <w:r w:rsidRPr="001B7C34">
              <w:rPr>
                <w:sz w:val="20"/>
                <w:szCs w:val="20"/>
              </w:rPr>
              <w:t>таб. 60,120 мг, сусп. 30 мг в 5 мл</w:t>
            </w:r>
          </w:p>
        </w:tc>
        <w:tc>
          <w:tcPr>
            <w:tcW w:w="3874" w:type="dxa"/>
            <w:gridSpan w:val="2"/>
          </w:tcPr>
          <w:p w14:paraId="190CBFB3" w14:textId="77777777" w:rsidR="00A53E05" w:rsidRPr="001B7C34" w:rsidRDefault="00A53E05" w:rsidP="00F52689">
            <w:pPr>
              <w:spacing w:line="360" w:lineRule="auto"/>
              <w:jc w:val="both"/>
              <w:rPr>
                <w:sz w:val="20"/>
                <w:szCs w:val="20"/>
              </w:rPr>
            </w:pPr>
            <w:r w:rsidRPr="001B7C34">
              <w:rPr>
                <w:sz w:val="20"/>
                <w:szCs w:val="20"/>
              </w:rPr>
              <w:t>КРКА, Словения</w:t>
            </w:r>
          </w:p>
        </w:tc>
      </w:tr>
      <w:tr w:rsidR="00DD2278" w:rsidRPr="001B7C34" w14:paraId="2A5B6360" w14:textId="77777777">
        <w:tblPrEx>
          <w:tblCellMar>
            <w:top w:w="0" w:type="dxa"/>
            <w:bottom w:w="0" w:type="dxa"/>
          </w:tblCellMar>
        </w:tblPrEx>
        <w:trPr>
          <w:trHeight w:val="270"/>
          <w:jc w:val="center"/>
        </w:trPr>
        <w:tc>
          <w:tcPr>
            <w:tcW w:w="2350" w:type="dxa"/>
          </w:tcPr>
          <w:p w14:paraId="6DC07060" w14:textId="77777777" w:rsidR="00A53E05" w:rsidRPr="001B7C34" w:rsidRDefault="00A53E05" w:rsidP="00F52689">
            <w:pPr>
              <w:spacing w:line="360" w:lineRule="auto"/>
              <w:jc w:val="both"/>
              <w:rPr>
                <w:sz w:val="20"/>
                <w:szCs w:val="20"/>
              </w:rPr>
            </w:pPr>
            <w:r w:rsidRPr="001B7C34">
              <w:rPr>
                <w:sz w:val="20"/>
                <w:szCs w:val="20"/>
              </w:rPr>
              <w:t>Трексил</w:t>
            </w:r>
          </w:p>
        </w:tc>
        <w:tc>
          <w:tcPr>
            <w:tcW w:w="2964" w:type="dxa"/>
            <w:gridSpan w:val="3"/>
          </w:tcPr>
          <w:p w14:paraId="0AA3FD34" w14:textId="77777777" w:rsidR="00A53E05" w:rsidRPr="001B7C34" w:rsidRDefault="00A53E05" w:rsidP="00F52689">
            <w:pPr>
              <w:spacing w:line="360" w:lineRule="auto"/>
              <w:jc w:val="both"/>
              <w:rPr>
                <w:sz w:val="20"/>
                <w:szCs w:val="20"/>
              </w:rPr>
            </w:pPr>
            <w:r w:rsidRPr="001B7C34">
              <w:rPr>
                <w:sz w:val="20"/>
                <w:szCs w:val="20"/>
              </w:rPr>
              <w:t>таб. 60 мг, сусп. 30 мг в 5 мл</w:t>
            </w:r>
          </w:p>
        </w:tc>
        <w:tc>
          <w:tcPr>
            <w:tcW w:w="3874" w:type="dxa"/>
            <w:gridSpan w:val="2"/>
          </w:tcPr>
          <w:p w14:paraId="50355DC6" w14:textId="77777777" w:rsidR="00A53E05" w:rsidRPr="001B7C34" w:rsidRDefault="00A53E05" w:rsidP="00F52689">
            <w:pPr>
              <w:spacing w:line="360" w:lineRule="auto"/>
              <w:jc w:val="both"/>
              <w:rPr>
                <w:sz w:val="20"/>
                <w:szCs w:val="20"/>
              </w:rPr>
            </w:pPr>
            <w:r w:rsidRPr="001B7C34">
              <w:rPr>
                <w:sz w:val="20"/>
                <w:szCs w:val="20"/>
              </w:rPr>
              <w:t>Ранбакси,Индия</w:t>
            </w:r>
          </w:p>
        </w:tc>
      </w:tr>
      <w:tr w:rsidR="00DD2278" w:rsidRPr="001B7C34" w14:paraId="144B967C" w14:textId="77777777">
        <w:tblPrEx>
          <w:tblCellMar>
            <w:top w:w="0" w:type="dxa"/>
            <w:bottom w:w="0" w:type="dxa"/>
          </w:tblCellMar>
        </w:tblPrEx>
        <w:trPr>
          <w:trHeight w:val="252"/>
          <w:jc w:val="center"/>
        </w:trPr>
        <w:tc>
          <w:tcPr>
            <w:tcW w:w="9188" w:type="dxa"/>
            <w:gridSpan w:val="6"/>
          </w:tcPr>
          <w:p w14:paraId="0F0029AD" w14:textId="77777777" w:rsidR="00A53E05" w:rsidRPr="001B7C34" w:rsidRDefault="00A53E05" w:rsidP="00F52689">
            <w:pPr>
              <w:spacing w:line="360" w:lineRule="auto"/>
              <w:jc w:val="both"/>
              <w:rPr>
                <w:sz w:val="20"/>
                <w:szCs w:val="20"/>
              </w:rPr>
            </w:pPr>
            <w:r w:rsidRPr="001B7C34">
              <w:rPr>
                <w:sz w:val="20"/>
                <w:szCs w:val="20"/>
              </w:rPr>
              <w:t>АСТЕМИЗОЛ</w:t>
            </w:r>
          </w:p>
        </w:tc>
      </w:tr>
      <w:tr w:rsidR="00DD2278" w:rsidRPr="001B7C34" w14:paraId="1E6133F6" w14:textId="77777777">
        <w:tblPrEx>
          <w:tblCellMar>
            <w:top w:w="0" w:type="dxa"/>
            <w:bottom w:w="0" w:type="dxa"/>
          </w:tblCellMar>
        </w:tblPrEx>
        <w:trPr>
          <w:trHeight w:val="279"/>
          <w:jc w:val="center"/>
        </w:trPr>
        <w:tc>
          <w:tcPr>
            <w:tcW w:w="2350" w:type="dxa"/>
          </w:tcPr>
          <w:p w14:paraId="32D8D536" w14:textId="77777777" w:rsidR="00A53E05" w:rsidRPr="001B7C34" w:rsidRDefault="00A53E05" w:rsidP="00F52689">
            <w:pPr>
              <w:spacing w:line="360" w:lineRule="auto"/>
              <w:jc w:val="both"/>
              <w:rPr>
                <w:sz w:val="20"/>
                <w:szCs w:val="20"/>
              </w:rPr>
            </w:pPr>
            <w:r w:rsidRPr="001B7C34">
              <w:rPr>
                <w:sz w:val="20"/>
                <w:szCs w:val="20"/>
              </w:rPr>
              <w:t>Гисманал</w:t>
            </w:r>
          </w:p>
        </w:tc>
        <w:tc>
          <w:tcPr>
            <w:tcW w:w="2964" w:type="dxa"/>
            <w:gridSpan w:val="3"/>
          </w:tcPr>
          <w:p w14:paraId="43783B01"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767C6CA7" w14:textId="77777777" w:rsidR="00A53E05" w:rsidRPr="001B7C34" w:rsidRDefault="00A53E05" w:rsidP="00F52689">
            <w:pPr>
              <w:spacing w:line="360" w:lineRule="auto"/>
              <w:jc w:val="both"/>
              <w:rPr>
                <w:sz w:val="20"/>
                <w:szCs w:val="20"/>
              </w:rPr>
            </w:pPr>
            <w:r w:rsidRPr="001B7C34">
              <w:rPr>
                <w:sz w:val="20"/>
                <w:szCs w:val="20"/>
              </w:rPr>
              <w:t>Янссен-Силаг, Бельгия</w:t>
            </w:r>
          </w:p>
        </w:tc>
      </w:tr>
      <w:tr w:rsidR="00DD2278" w:rsidRPr="001B7C34" w14:paraId="1BFC3554" w14:textId="77777777">
        <w:tblPrEx>
          <w:tblCellMar>
            <w:top w:w="0" w:type="dxa"/>
            <w:bottom w:w="0" w:type="dxa"/>
          </w:tblCellMar>
        </w:tblPrEx>
        <w:trPr>
          <w:trHeight w:val="270"/>
          <w:jc w:val="center"/>
        </w:trPr>
        <w:tc>
          <w:tcPr>
            <w:tcW w:w="2350" w:type="dxa"/>
          </w:tcPr>
          <w:p w14:paraId="1213306C" w14:textId="77777777" w:rsidR="00A53E05" w:rsidRPr="001B7C34" w:rsidRDefault="00A53E05" w:rsidP="00F52689">
            <w:pPr>
              <w:spacing w:line="360" w:lineRule="auto"/>
              <w:jc w:val="both"/>
              <w:rPr>
                <w:sz w:val="20"/>
                <w:szCs w:val="20"/>
              </w:rPr>
            </w:pPr>
            <w:r w:rsidRPr="001B7C34">
              <w:rPr>
                <w:sz w:val="20"/>
                <w:szCs w:val="20"/>
              </w:rPr>
              <w:t>Астемонт</w:t>
            </w:r>
          </w:p>
        </w:tc>
        <w:tc>
          <w:tcPr>
            <w:tcW w:w="2964" w:type="dxa"/>
            <w:gridSpan w:val="3"/>
          </w:tcPr>
          <w:p w14:paraId="053560BA"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6BCC699A" w14:textId="77777777" w:rsidR="00A53E05" w:rsidRPr="001B7C34" w:rsidRDefault="00A53E05" w:rsidP="00F52689">
            <w:pPr>
              <w:spacing w:line="360" w:lineRule="auto"/>
              <w:jc w:val="both"/>
              <w:rPr>
                <w:sz w:val="20"/>
                <w:szCs w:val="20"/>
              </w:rPr>
            </w:pPr>
            <w:r w:rsidRPr="001B7C34">
              <w:rPr>
                <w:sz w:val="20"/>
                <w:szCs w:val="20"/>
              </w:rPr>
              <w:t>Торрент, Индия</w:t>
            </w:r>
          </w:p>
        </w:tc>
      </w:tr>
      <w:tr w:rsidR="00DD2278" w:rsidRPr="001B7C34" w14:paraId="69F258FA" w14:textId="77777777">
        <w:tblPrEx>
          <w:tblCellMar>
            <w:top w:w="0" w:type="dxa"/>
            <w:bottom w:w="0" w:type="dxa"/>
          </w:tblCellMar>
        </w:tblPrEx>
        <w:trPr>
          <w:trHeight w:val="270"/>
          <w:jc w:val="center"/>
        </w:trPr>
        <w:tc>
          <w:tcPr>
            <w:tcW w:w="2350" w:type="dxa"/>
          </w:tcPr>
          <w:p w14:paraId="35969F13" w14:textId="77777777" w:rsidR="00A53E05" w:rsidRPr="001B7C34" w:rsidRDefault="00A53E05" w:rsidP="00F52689">
            <w:pPr>
              <w:spacing w:line="360" w:lineRule="auto"/>
              <w:jc w:val="both"/>
              <w:rPr>
                <w:sz w:val="20"/>
                <w:szCs w:val="20"/>
              </w:rPr>
            </w:pPr>
            <w:r w:rsidRPr="001B7C34">
              <w:rPr>
                <w:sz w:val="20"/>
                <w:szCs w:val="20"/>
              </w:rPr>
              <w:t>Астемисан</w:t>
            </w:r>
          </w:p>
        </w:tc>
        <w:tc>
          <w:tcPr>
            <w:tcW w:w="2964" w:type="dxa"/>
            <w:gridSpan w:val="3"/>
          </w:tcPr>
          <w:p w14:paraId="6E616149"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28DE0F01" w14:textId="77777777" w:rsidR="00A53E05" w:rsidRPr="001B7C34" w:rsidRDefault="00A53E05" w:rsidP="00F52689">
            <w:pPr>
              <w:spacing w:line="360" w:lineRule="auto"/>
              <w:jc w:val="both"/>
              <w:rPr>
                <w:sz w:val="20"/>
                <w:szCs w:val="20"/>
              </w:rPr>
            </w:pPr>
            <w:r w:rsidRPr="001B7C34">
              <w:rPr>
                <w:sz w:val="20"/>
                <w:szCs w:val="20"/>
              </w:rPr>
              <w:t>Здравле, Югославия</w:t>
            </w:r>
          </w:p>
        </w:tc>
      </w:tr>
      <w:tr w:rsidR="00DD2278" w:rsidRPr="001B7C34" w14:paraId="7C37D500" w14:textId="77777777">
        <w:tblPrEx>
          <w:tblCellMar>
            <w:top w:w="0" w:type="dxa"/>
            <w:bottom w:w="0" w:type="dxa"/>
          </w:tblCellMar>
        </w:tblPrEx>
        <w:trPr>
          <w:trHeight w:val="252"/>
          <w:jc w:val="center"/>
        </w:trPr>
        <w:tc>
          <w:tcPr>
            <w:tcW w:w="2350" w:type="dxa"/>
          </w:tcPr>
          <w:p w14:paraId="114C50D4" w14:textId="77777777" w:rsidR="00A53E05" w:rsidRPr="001B7C34" w:rsidRDefault="00A53E05" w:rsidP="00F52689">
            <w:pPr>
              <w:spacing w:line="360" w:lineRule="auto"/>
              <w:jc w:val="both"/>
              <w:rPr>
                <w:sz w:val="20"/>
                <w:szCs w:val="20"/>
              </w:rPr>
            </w:pPr>
            <w:r w:rsidRPr="001B7C34">
              <w:rPr>
                <w:sz w:val="20"/>
                <w:szCs w:val="20"/>
              </w:rPr>
              <w:t>Гистазол</w:t>
            </w:r>
          </w:p>
        </w:tc>
        <w:tc>
          <w:tcPr>
            <w:tcW w:w="2964" w:type="dxa"/>
            <w:gridSpan w:val="3"/>
          </w:tcPr>
          <w:p w14:paraId="37C59EF8"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337074A6" w14:textId="77777777" w:rsidR="00A53E05" w:rsidRPr="001B7C34" w:rsidRDefault="00A53E05" w:rsidP="00F52689">
            <w:pPr>
              <w:spacing w:line="360" w:lineRule="auto"/>
              <w:jc w:val="both"/>
              <w:rPr>
                <w:sz w:val="20"/>
                <w:szCs w:val="20"/>
              </w:rPr>
            </w:pPr>
            <w:r w:rsidRPr="001B7C34">
              <w:rPr>
                <w:sz w:val="20"/>
                <w:szCs w:val="20"/>
              </w:rPr>
              <w:t>КРКА, Словения</w:t>
            </w:r>
          </w:p>
        </w:tc>
      </w:tr>
      <w:tr w:rsidR="00DD2278" w:rsidRPr="001B7C34" w14:paraId="2ACAEAE4" w14:textId="77777777">
        <w:tblPrEx>
          <w:tblCellMar>
            <w:top w:w="0" w:type="dxa"/>
            <w:bottom w:w="0" w:type="dxa"/>
          </w:tblCellMar>
        </w:tblPrEx>
        <w:trPr>
          <w:trHeight w:val="270"/>
          <w:jc w:val="center"/>
        </w:trPr>
        <w:tc>
          <w:tcPr>
            <w:tcW w:w="2350" w:type="dxa"/>
          </w:tcPr>
          <w:p w14:paraId="04F352E5" w14:textId="77777777" w:rsidR="00A53E05" w:rsidRPr="001B7C34" w:rsidRDefault="00A53E05" w:rsidP="00F52689">
            <w:pPr>
              <w:spacing w:line="360" w:lineRule="auto"/>
              <w:jc w:val="both"/>
              <w:rPr>
                <w:sz w:val="20"/>
                <w:szCs w:val="20"/>
              </w:rPr>
            </w:pPr>
            <w:r w:rsidRPr="001B7C34">
              <w:rPr>
                <w:sz w:val="20"/>
                <w:szCs w:val="20"/>
              </w:rPr>
              <w:t>Гисталонг</w:t>
            </w:r>
          </w:p>
        </w:tc>
        <w:tc>
          <w:tcPr>
            <w:tcW w:w="2964" w:type="dxa"/>
            <w:gridSpan w:val="3"/>
          </w:tcPr>
          <w:p w14:paraId="05BFD245" w14:textId="77777777" w:rsidR="00A53E05" w:rsidRPr="001B7C34" w:rsidRDefault="00A53E05" w:rsidP="00F52689">
            <w:pPr>
              <w:spacing w:line="360" w:lineRule="auto"/>
              <w:jc w:val="both"/>
              <w:rPr>
                <w:sz w:val="20"/>
                <w:szCs w:val="20"/>
              </w:rPr>
            </w:pPr>
            <w:r w:rsidRPr="001B7C34">
              <w:rPr>
                <w:sz w:val="20"/>
                <w:szCs w:val="20"/>
              </w:rPr>
              <w:t>таб. 5 и 10 мг</w:t>
            </w:r>
          </w:p>
        </w:tc>
        <w:tc>
          <w:tcPr>
            <w:tcW w:w="3874" w:type="dxa"/>
            <w:gridSpan w:val="2"/>
          </w:tcPr>
          <w:p w14:paraId="2AF24196" w14:textId="77777777" w:rsidR="00A53E05" w:rsidRPr="001B7C34" w:rsidRDefault="00A53E05" w:rsidP="00F52689">
            <w:pPr>
              <w:spacing w:line="360" w:lineRule="auto"/>
              <w:jc w:val="both"/>
              <w:rPr>
                <w:sz w:val="20"/>
                <w:szCs w:val="20"/>
              </w:rPr>
            </w:pPr>
            <w:r w:rsidRPr="001B7C34">
              <w:rPr>
                <w:sz w:val="20"/>
                <w:szCs w:val="20"/>
              </w:rPr>
              <w:t>Д-р Реддис, Индия</w:t>
            </w:r>
          </w:p>
        </w:tc>
      </w:tr>
      <w:tr w:rsidR="00DD2278" w:rsidRPr="001B7C34" w14:paraId="4A342E82" w14:textId="77777777">
        <w:tblPrEx>
          <w:tblCellMar>
            <w:top w:w="0" w:type="dxa"/>
            <w:bottom w:w="0" w:type="dxa"/>
          </w:tblCellMar>
        </w:tblPrEx>
        <w:trPr>
          <w:trHeight w:val="270"/>
          <w:jc w:val="center"/>
        </w:trPr>
        <w:tc>
          <w:tcPr>
            <w:tcW w:w="2350" w:type="dxa"/>
          </w:tcPr>
          <w:p w14:paraId="45A1E6AC" w14:textId="77777777" w:rsidR="00A53E05" w:rsidRPr="001B7C34" w:rsidRDefault="00A53E05" w:rsidP="00F52689">
            <w:pPr>
              <w:spacing w:line="360" w:lineRule="auto"/>
              <w:jc w:val="both"/>
              <w:rPr>
                <w:sz w:val="20"/>
                <w:szCs w:val="20"/>
              </w:rPr>
            </w:pPr>
            <w:r w:rsidRPr="001B7C34">
              <w:rPr>
                <w:sz w:val="20"/>
                <w:szCs w:val="20"/>
              </w:rPr>
              <w:t>Мибирон</w:t>
            </w:r>
          </w:p>
        </w:tc>
        <w:tc>
          <w:tcPr>
            <w:tcW w:w="2964" w:type="dxa"/>
            <w:gridSpan w:val="3"/>
          </w:tcPr>
          <w:p w14:paraId="6F1B3703"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021A68D4" w14:textId="77777777" w:rsidR="00A53E05" w:rsidRPr="001B7C34" w:rsidRDefault="00A53E05" w:rsidP="00F52689">
            <w:pPr>
              <w:spacing w:line="360" w:lineRule="auto"/>
              <w:jc w:val="both"/>
              <w:rPr>
                <w:sz w:val="20"/>
                <w:szCs w:val="20"/>
              </w:rPr>
            </w:pPr>
            <w:r w:rsidRPr="001B7C34">
              <w:rPr>
                <w:sz w:val="20"/>
                <w:szCs w:val="20"/>
              </w:rPr>
              <w:t>Фаран, Греция</w:t>
            </w:r>
          </w:p>
        </w:tc>
      </w:tr>
      <w:tr w:rsidR="00DD2278" w:rsidRPr="001B7C34" w14:paraId="5E77070C" w14:textId="77777777">
        <w:tblPrEx>
          <w:tblCellMar>
            <w:top w:w="0" w:type="dxa"/>
            <w:bottom w:w="0" w:type="dxa"/>
          </w:tblCellMar>
        </w:tblPrEx>
        <w:trPr>
          <w:trHeight w:val="270"/>
          <w:jc w:val="center"/>
        </w:trPr>
        <w:tc>
          <w:tcPr>
            <w:tcW w:w="9188" w:type="dxa"/>
            <w:gridSpan w:val="6"/>
          </w:tcPr>
          <w:p w14:paraId="4EE9127C" w14:textId="77777777" w:rsidR="00A53E05" w:rsidRPr="001B7C34" w:rsidRDefault="00A53E05" w:rsidP="00F52689">
            <w:pPr>
              <w:spacing w:line="360" w:lineRule="auto"/>
              <w:jc w:val="both"/>
              <w:rPr>
                <w:sz w:val="20"/>
                <w:szCs w:val="20"/>
              </w:rPr>
            </w:pPr>
            <w:r w:rsidRPr="001B7C34">
              <w:rPr>
                <w:sz w:val="20"/>
                <w:szCs w:val="20"/>
              </w:rPr>
              <w:t xml:space="preserve">ЛОРАТАДИН </w:t>
            </w:r>
          </w:p>
        </w:tc>
      </w:tr>
      <w:tr w:rsidR="00DD2278" w:rsidRPr="001B7C34" w14:paraId="5837D5C3" w14:textId="77777777">
        <w:tblPrEx>
          <w:tblCellMar>
            <w:top w:w="0" w:type="dxa"/>
            <w:bottom w:w="0" w:type="dxa"/>
          </w:tblCellMar>
        </w:tblPrEx>
        <w:trPr>
          <w:trHeight w:val="270"/>
          <w:jc w:val="center"/>
        </w:trPr>
        <w:tc>
          <w:tcPr>
            <w:tcW w:w="2350" w:type="dxa"/>
          </w:tcPr>
          <w:p w14:paraId="175635B2" w14:textId="77777777" w:rsidR="00A53E05" w:rsidRPr="001B7C34" w:rsidRDefault="00A53E05" w:rsidP="00F52689">
            <w:pPr>
              <w:spacing w:line="360" w:lineRule="auto"/>
              <w:jc w:val="both"/>
              <w:rPr>
                <w:sz w:val="20"/>
                <w:szCs w:val="20"/>
              </w:rPr>
            </w:pPr>
            <w:r w:rsidRPr="001B7C34">
              <w:rPr>
                <w:sz w:val="20"/>
                <w:szCs w:val="20"/>
              </w:rPr>
              <w:t>Кларитин</w:t>
            </w:r>
          </w:p>
        </w:tc>
        <w:tc>
          <w:tcPr>
            <w:tcW w:w="2964" w:type="dxa"/>
            <w:gridSpan w:val="3"/>
          </w:tcPr>
          <w:p w14:paraId="6156BB70" w14:textId="77777777" w:rsidR="00A53E05" w:rsidRPr="001B7C34" w:rsidRDefault="00A53E05" w:rsidP="00F52689">
            <w:pPr>
              <w:spacing w:line="360" w:lineRule="auto"/>
              <w:jc w:val="both"/>
              <w:rPr>
                <w:sz w:val="20"/>
                <w:szCs w:val="20"/>
              </w:rPr>
            </w:pPr>
            <w:r w:rsidRPr="001B7C34">
              <w:rPr>
                <w:sz w:val="20"/>
                <w:szCs w:val="20"/>
              </w:rPr>
              <w:t>таб. 10 мг, сир. 5 мг в 5 мл</w:t>
            </w:r>
          </w:p>
        </w:tc>
        <w:tc>
          <w:tcPr>
            <w:tcW w:w="3874" w:type="dxa"/>
            <w:gridSpan w:val="2"/>
          </w:tcPr>
          <w:p w14:paraId="5761A65B" w14:textId="77777777" w:rsidR="00A53E05" w:rsidRPr="001B7C34" w:rsidRDefault="00A53E05" w:rsidP="00F52689">
            <w:pPr>
              <w:spacing w:line="360" w:lineRule="auto"/>
              <w:jc w:val="both"/>
              <w:rPr>
                <w:sz w:val="20"/>
                <w:szCs w:val="20"/>
              </w:rPr>
            </w:pPr>
            <w:r w:rsidRPr="001B7C34">
              <w:rPr>
                <w:sz w:val="20"/>
                <w:szCs w:val="20"/>
              </w:rPr>
              <w:t>Шеринг-Плау, США</w:t>
            </w:r>
          </w:p>
        </w:tc>
      </w:tr>
      <w:tr w:rsidR="00DD2278" w:rsidRPr="001B7C34" w14:paraId="39633AB8" w14:textId="77777777">
        <w:tblPrEx>
          <w:tblCellMar>
            <w:top w:w="0" w:type="dxa"/>
            <w:bottom w:w="0" w:type="dxa"/>
          </w:tblCellMar>
        </w:tblPrEx>
        <w:trPr>
          <w:trHeight w:val="270"/>
          <w:jc w:val="center"/>
        </w:trPr>
        <w:tc>
          <w:tcPr>
            <w:tcW w:w="2350" w:type="dxa"/>
          </w:tcPr>
          <w:p w14:paraId="71107879" w14:textId="77777777" w:rsidR="00A53E05" w:rsidRPr="001B7C34" w:rsidRDefault="00A53E05" w:rsidP="00F52689">
            <w:pPr>
              <w:spacing w:line="360" w:lineRule="auto"/>
              <w:jc w:val="both"/>
              <w:rPr>
                <w:sz w:val="20"/>
                <w:szCs w:val="20"/>
              </w:rPr>
            </w:pPr>
            <w:r w:rsidRPr="001B7C34">
              <w:rPr>
                <w:sz w:val="20"/>
                <w:szCs w:val="20"/>
              </w:rPr>
              <w:lastRenderedPageBreak/>
              <w:t>Лорфаст</w:t>
            </w:r>
          </w:p>
        </w:tc>
        <w:tc>
          <w:tcPr>
            <w:tcW w:w="2964" w:type="dxa"/>
            <w:gridSpan w:val="3"/>
          </w:tcPr>
          <w:p w14:paraId="1FEAA39C" w14:textId="77777777" w:rsidR="00A53E05" w:rsidRPr="001B7C34" w:rsidRDefault="00A53E05" w:rsidP="00F52689">
            <w:pPr>
              <w:spacing w:line="360" w:lineRule="auto"/>
              <w:jc w:val="both"/>
              <w:rPr>
                <w:sz w:val="20"/>
                <w:szCs w:val="20"/>
              </w:rPr>
            </w:pPr>
            <w:r w:rsidRPr="001B7C34">
              <w:rPr>
                <w:sz w:val="20"/>
                <w:szCs w:val="20"/>
              </w:rPr>
              <w:t>таб. 10 мг</w:t>
            </w:r>
          </w:p>
        </w:tc>
        <w:tc>
          <w:tcPr>
            <w:tcW w:w="3874" w:type="dxa"/>
            <w:gridSpan w:val="2"/>
          </w:tcPr>
          <w:p w14:paraId="07934FA6" w14:textId="77777777" w:rsidR="00A53E05" w:rsidRPr="001B7C34" w:rsidRDefault="00A53E05" w:rsidP="00F52689">
            <w:pPr>
              <w:spacing w:line="360" w:lineRule="auto"/>
              <w:jc w:val="both"/>
              <w:rPr>
                <w:sz w:val="20"/>
                <w:szCs w:val="20"/>
              </w:rPr>
            </w:pPr>
            <w:r w:rsidRPr="001B7C34">
              <w:rPr>
                <w:sz w:val="20"/>
                <w:szCs w:val="20"/>
              </w:rPr>
              <w:t>Кадила, Индия</w:t>
            </w:r>
          </w:p>
        </w:tc>
      </w:tr>
      <w:tr w:rsidR="00DD2278" w:rsidRPr="001B7C34" w14:paraId="28436CDD" w14:textId="77777777">
        <w:tblPrEx>
          <w:tblCellMar>
            <w:top w:w="0" w:type="dxa"/>
            <w:bottom w:w="0" w:type="dxa"/>
          </w:tblCellMar>
        </w:tblPrEx>
        <w:trPr>
          <w:trHeight w:val="405"/>
          <w:jc w:val="center"/>
        </w:trPr>
        <w:tc>
          <w:tcPr>
            <w:tcW w:w="5314" w:type="dxa"/>
            <w:gridSpan w:val="4"/>
          </w:tcPr>
          <w:p w14:paraId="2ED06D27" w14:textId="77777777" w:rsidR="00A53E05" w:rsidRPr="001B7C34" w:rsidRDefault="00A53E05" w:rsidP="00F52689">
            <w:pPr>
              <w:spacing w:line="360" w:lineRule="auto"/>
              <w:jc w:val="both"/>
              <w:rPr>
                <w:sz w:val="20"/>
                <w:szCs w:val="20"/>
              </w:rPr>
            </w:pPr>
            <w:r w:rsidRPr="001B7C34">
              <w:rPr>
                <w:sz w:val="20"/>
                <w:szCs w:val="20"/>
              </w:rPr>
              <w:t>Клариназе таб.-ретард 5 мг и 60 мг (лоратадин + псевдоэфедрин)</w:t>
            </w:r>
          </w:p>
        </w:tc>
        <w:tc>
          <w:tcPr>
            <w:tcW w:w="3874" w:type="dxa"/>
            <w:gridSpan w:val="2"/>
          </w:tcPr>
          <w:p w14:paraId="0CF82F83" w14:textId="77777777" w:rsidR="00A53E05" w:rsidRPr="001B7C34" w:rsidRDefault="00A53E05" w:rsidP="00F52689">
            <w:pPr>
              <w:spacing w:line="360" w:lineRule="auto"/>
              <w:jc w:val="both"/>
              <w:rPr>
                <w:sz w:val="20"/>
                <w:szCs w:val="20"/>
              </w:rPr>
            </w:pPr>
            <w:r w:rsidRPr="001B7C34">
              <w:rPr>
                <w:sz w:val="20"/>
                <w:szCs w:val="20"/>
              </w:rPr>
              <w:t>Шеринг-Плау, США</w:t>
            </w:r>
          </w:p>
        </w:tc>
      </w:tr>
      <w:tr w:rsidR="00DD2278" w:rsidRPr="001B7C34" w14:paraId="41DF4839" w14:textId="77777777">
        <w:tblPrEx>
          <w:tblCellMar>
            <w:top w:w="0" w:type="dxa"/>
            <w:bottom w:w="0" w:type="dxa"/>
          </w:tblCellMar>
        </w:tblPrEx>
        <w:trPr>
          <w:trHeight w:val="252"/>
          <w:jc w:val="center"/>
        </w:trPr>
        <w:tc>
          <w:tcPr>
            <w:tcW w:w="9188" w:type="dxa"/>
            <w:gridSpan w:val="6"/>
          </w:tcPr>
          <w:p w14:paraId="3DB41D92" w14:textId="77777777" w:rsidR="00A53E05" w:rsidRPr="001B7C34" w:rsidRDefault="00A53E05" w:rsidP="00F52689">
            <w:pPr>
              <w:spacing w:line="360" w:lineRule="auto"/>
              <w:jc w:val="both"/>
              <w:rPr>
                <w:sz w:val="20"/>
                <w:szCs w:val="20"/>
              </w:rPr>
            </w:pPr>
            <w:r w:rsidRPr="001B7C34">
              <w:rPr>
                <w:sz w:val="20"/>
                <w:szCs w:val="20"/>
              </w:rPr>
              <w:t>АКРИВАСТИН</w:t>
            </w:r>
          </w:p>
        </w:tc>
      </w:tr>
      <w:tr w:rsidR="00DD2278" w:rsidRPr="001B7C34" w14:paraId="40FB0BCB" w14:textId="77777777">
        <w:tblPrEx>
          <w:tblCellMar>
            <w:top w:w="0" w:type="dxa"/>
            <w:bottom w:w="0" w:type="dxa"/>
          </w:tblCellMar>
        </w:tblPrEx>
        <w:trPr>
          <w:trHeight w:val="270"/>
          <w:jc w:val="center"/>
        </w:trPr>
        <w:tc>
          <w:tcPr>
            <w:tcW w:w="2350" w:type="dxa"/>
          </w:tcPr>
          <w:p w14:paraId="2DE298E9" w14:textId="77777777" w:rsidR="00A53E05" w:rsidRPr="001B7C34" w:rsidRDefault="00A53E05" w:rsidP="00F52689">
            <w:pPr>
              <w:spacing w:line="360" w:lineRule="auto"/>
              <w:jc w:val="both"/>
              <w:rPr>
                <w:sz w:val="20"/>
                <w:szCs w:val="20"/>
              </w:rPr>
            </w:pPr>
            <w:r w:rsidRPr="001B7C34">
              <w:rPr>
                <w:sz w:val="20"/>
                <w:szCs w:val="20"/>
              </w:rPr>
              <w:t>Семпрекс</w:t>
            </w:r>
          </w:p>
        </w:tc>
        <w:tc>
          <w:tcPr>
            <w:tcW w:w="2964" w:type="dxa"/>
            <w:gridSpan w:val="3"/>
          </w:tcPr>
          <w:p w14:paraId="6910F331" w14:textId="77777777" w:rsidR="00A53E05" w:rsidRPr="001B7C34" w:rsidRDefault="00A53E05" w:rsidP="00F52689">
            <w:pPr>
              <w:spacing w:line="360" w:lineRule="auto"/>
              <w:jc w:val="both"/>
              <w:rPr>
                <w:sz w:val="20"/>
                <w:szCs w:val="20"/>
              </w:rPr>
            </w:pPr>
            <w:r w:rsidRPr="001B7C34">
              <w:rPr>
                <w:sz w:val="20"/>
                <w:szCs w:val="20"/>
              </w:rPr>
              <w:t>капс. 8 мг</w:t>
            </w:r>
          </w:p>
        </w:tc>
        <w:tc>
          <w:tcPr>
            <w:tcW w:w="3874" w:type="dxa"/>
            <w:gridSpan w:val="2"/>
          </w:tcPr>
          <w:p w14:paraId="4A4E82C1" w14:textId="77777777" w:rsidR="00A53E05" w:rsidRPr="001B7C34" w:rsidRDefault="00A53E05" w:rsidP="00F52689">
            <w:pPr>
              <w:spacing w:line="360" w:lineRule="auto"/>
              <w:jc w:val="both"/>
              <w:rPr>
                <w:sz w:val="20"/>
                <w:szCs w:val="20"/>
              </w:rPr>
            </w:pPr>
            <w:r w:rsidRPr="001B7C34">
              <w:rPr>
                <w:sz w:val="20"/>
                <w:szCs w:val="20"/>
              </w:rPr>
              <w:t>Глаксо Веллком, Англия</w:t>
            </w:r>
          </w:p>
        </w:tc>
      </w:tr>
      <w:tr w:rsidR="00DD2278" w:rsidRPr="001B7C34" w14:paraId="7460022D" w14:textId="77777777">
        <w:tblPrEx>
          <w:tblCellMar>
            <w:top w:w="0" w:type="dxa"/>
            <w:bottom w:w="0" w:type="dxa"/>
          </w:tblCellMar>
        </w:tblPrEx>
        <w:trPr>
          <w:trHeight w:val="270"/>
          <w:jc w:val="center"/>
        </w:trPr>
        <w:tc>
          <w:tcPr>
            <w:tcW w:w="9188" w:type="dxa"/>
            <w:gridSpan w:val="6"/>
          </w:tcPr>
          <w:p w14:paraId="7A0030E0" w14:textId="77777777" w:rsidR="00A53E05" w:rsidRPr="001B7C34" w:rsidRDefault="00A53E05" w:rsidP="00F52689">
            <w:pPr>
              <w:spacing w:line="360" w:lineRule="auto"/>
              <w:jc w:val="both"/>
              <w:rPr>
                <w:sz w:val="20"/>
                <w:szCs w:val="20"/>
              </w:rPr>
            </w:pPr>
            <w:r w:rsidRPr="001B7C34">
              <w:rPr>
                <w:sz w:val="20"/>
                <w:szCs w:val="20"/>
              </w:rPr>
              <w:t>ЦЕТИРИЗИН</w:t>
            </w:r>
          </w:p>
        </w:tc>
      </w:tr>
      <w:tr w:rsidR="00DD2278" w:rsidRPr="001B7C34" w14:paraId="46719992" w14:textId="77777777">
        <w:tblPrEx>
          <w:tblCellMar>
            <w:top w:w="0" w:type="dxa"/>
            <w:bottom w:w="0" w:type="dxa"/>
          </w:tblCellMar>
        </w:tblPrEx>
        <w:trPr>
          <w:trHeight w:val="387"/>
          <w:jc w:val="center"/>
        </w:trPr>
        <w:tc>
          <w:tcPr>
            <w:tcW w:w="2350" w:type="dxa"/>
          </w:tcPr>
          <w:p w14:paraId="22405B7B" w14:textId="77777777" w:rsidR="00A53E05" w:rsidRPr="001B7C34" w:rsidRDefault="00A53E05" w:rsidP="00F52689">
            <w:pPr>
              <w:spacing w:line="360" w:lineRule="auto"/>
              <w:jc w:val="both"/>
              <w:rPr>
                <w:sz w:val="20"/>
                <w:szCs w:val="20"/>
              </w:rPr>
            </w:pPr>
            <w:r w:rsidRPr="001B7C34">
              <w:rPr>
                <w:sz w:val="20"/>
                <w:szCs w:val="20"/>
              </w:rPr>
              <w:t>Зиртек</w:t>
            </w:r>
          </w:p>
        </w:tc>
        <w:tc>
          <w:tcPr>
            <w:tcW w:w="2964" w:type="dxa"/>
            <w:gridSpan w:val="3"/>
          </w:tcPr>
          <w:p w14:paraId="1A023D27" w14:textId="77777777" w:rsidR="00A53E05" w:rsidRPr="001B7C34" w:rsidRDefault="00A53E05" w:rsidP="00F52689">
            <w:pPr>
              <w:spacing w:line="360" w:lineRule="auto"/>
              <w:jc w:val="both"/>
              <w:rPr>
                <w:sz w:val="20"/>
                <w:szCs w:val="20"/>
              </w:rPr>
            </w:pPr>
            <w:r w:rsidRPr="001B7C34">
              <w:rPr>
                <w:sz w:val="20"/>
                <w:szCs w:val="20"/>
              </w:rPr>
              <w:t xml:space="preserve">таб. </w:t>
            </w:r>
            <w:smartTag w:uri="urn:schemas-microsoft-com:office:smarttags" w:element="metricconverter">
              <w:smartTagPr>
                <w:attr w:name="ProductID" w:val="0,01 г"/>
              </w:smartTagPr>
              <w:r w:rsidRPr="001B7C34">
                <w:rPr>
                  <w:sz w:val="20"/>
                  <w:szCs w:val="20"/>
                </w:rPr>
                <w:t>0,01 г</w:t>
              </w:r>
            </w:smartTag>
            <w:r w:rsidRPr="001B7C34">
              <w:rPr>
                <w:sz w:val="20"/>
                <w:szCs w:val="20"/>
              </w:rPr>
              <w:t>, капли 10 мг в 1 мл</w:t>
            </w:r>
          </w:p>
        </w:tc>
        <w:tc>
          <w:tcPr>
            <w:tcW w:w="3874" w:type="dxa"/>
            <w:gridSpan w:val="2"/>
          </w:tcPr>
          <w:p w14:paraId="62F0AEDF" w14:textId="77777777" w:rsidR="00A53E05" w:rsidRPr="001B7C34" w:rsidRDefault="00A53E05" w:rsidP="00F52689">
            <w:pPr>
              <w:spacing w:line="360" w:lineRule="auto"/>
              <w:jc w:val="both"/>
              <w:rPr>
                <w:sz w:val="20"/>
                <w:szCs w:val="20"/>
              </w:rPr>
            </w:pPr>
            <w:r w:rsidRPr="001B7C34">
              <w:rPr>
                <w:sz w:val="20"/>
                <w:szCs w:val="20"/>
              </w:rPr>
              <w:t>USB, Бельгия</w:t>
            </w:r>
          </w:p>
        </w:tc>
      </w:tr>
      <w:tr w:rsidR="00DD2278" w:rsidRPr="001B7C34" w14:paraId="740C8B35" w14:textId="77777777">
        <w:tblPrEx>
          <w:tblCellMar>
            <w:top w:w="0" w:type="dxa"/>
            <w:bottom w:w="0" w:type="dxa"/>
          </w:tblCellMar>
        </w:tblPrEx>
        <w:trPr>
          <w:trHeight w:val="270"/>
          <w:jc w:val="center"/>
        </w:trPr>
        <w:tc>
          <w:tcPr>
            <w:tcW w:w="9188" w:type="dxa"/>
            <w:gridSpan w:val="6"/>
          </w:tcPr>
          <w:p w14:paraId="0F1D59D9" w14:textId="77777777" w:rsidR="00A53E05" w:rsidRPr="001B7C34" w:rsidRDefault="00A53E05" w:rsidP="00F52689">
            <w:pPr>
              <w:spacing w:line="360" w:lineRule="auto"/>
              <w:jc w:val="both"/>
              <w:rPr>
                <w:sz w:val="20"/>
                <w:szCs w:val="20"/>
              </w:rPr>
            </w:pPr>
            <w:r w:rsidRPr="001B7C34">
              <w:rPr>
                <w:sz w:val="20"/>
                <w:szCs w:val="20"/>
              </w:rPr>
              <w:t>ЛЕВОКАБАСТИН</w:t>
            </w:r>
          </w:p>
        </w:tc>
      </w:tr>
      <w:tr w:rsidR="00DD2278" w:rsidRPr="001B7C34" w14:paraId="47C3BAA5" w14:textId="77777777">
        <w:tblPrEx>
          <w:tblCellMar>
            <w:top w:w="0" w:type="dxa"/>
            <w:bottom w:w="0" w:type="dxa"/>
          </w:tblCellMar>
        </w:tblPrEx>
        <w:trPr>
          <w:trHeight w:val="414"/>
          <w:jc w:val="center"/>
        </w:trPr>
        <w:tc>
          <w:tcPr>
            <w:tcW w:w="2350" w:type="dxa"/>
          </w:tcPr>
          <w:p w14:paraId="204564FF" w14:textId="77777777" w:rsidR="00A53E05" w:rsidRPr="001B7C34" w:rsidRDefault="00A53E05" w:rsidP="00F52689">
            <w:pPr>
              <w:spacing w:line="360" w:lineRule="auto"/>
              <w:jc w:val="both"/>
              <w:rPr>
                <w:sz w:val="20"/>
                <w:szCs w:val="20"/>
              </w:rPr>
            </w:pPr>
            <w:r w:rsidRPr="001B7C34">
              <w:rPr>
                <w:sz w:val="20"/>
                <w:szCs w:val="20"/>
              </w:rPr>
              <w:t>Гистимед</w:t>
            </w:r>
          </w:p>
        </w:tc>
        <w:tc>
          <w:tcPr>
            <w:tcW w:w="2964" w:type="dxa"/>
            <w:gridSpan w:val="3"/>
          </w:tcPr>
          <w:p w14:paraId="21403E1D" w14:textId="77777777" w:rsidR="00A53E05" w:rsidRPr="001B7C34" w:rsidRDefault="00A53E05" w:rsidP="00F52689">
            <w:pPr>
              <w:spacing w:line="360" w:lineRule="auto"/>
              <w:jc w:val="both"/>
              <w:rPr>
                <w:sz w:val="20"/>
                <w:szCs w:val="20"/>
              </w:rPr>
            </w:pPr>
            <w:r w:rsidRPr="001B7C34">
              <w:rPr>
                <w:sz w:val="20"/>
                <w:szCs w:val="20"/>
              </w:rPr>
              <w:t>гл. капли 0,5 мг в 1 мл, аэр. наз. 0,5 мг в 1 мл</w:t>
            </w:r>
          </w:p>
        </w:tc>
        <w:tc>
          <w:tcPr>
            <w:tcW w:w="3874" w:type="dxa"/>
            <w:gridSpan w:val="2"/>
          </w:tcPr>
          <w:p w14:paraId="389BB035" w14:textId="77777777" w:rsidR="00A53E05" w:rsidRPr="001B7C34" w:rsidRDefault="00A53E05" w:rsidP="00F52689">
            <w:pPr>
              <w:spacing w:line="360" w:lineRule="auto"/>
              <w:jc w:val="both"/>
              <w:rPr>
                <w:sz w:val="20"/>
                <w:szCs w:val="20"/>
              </w:rPr>
            </w:pPr>
            <w:r w:rsidRPr="001B7C34">
              <w:rPr>
                <w:sz w:val="20"/>
                <w:szCs w:val="20"/>
              </w:rPr>
              <w:t>Янссен-Силаг, Бельгия</w:t>
            </w:r>
          </w:p>
        </w:tc>
      </w:tr>
      <w:tr w:rsidR="00DD2278" w:rsidRPr="001B7C34" w14:paraId="28E4AF60" w14:textId="77777777">
        <w:tblPrEx>
          <w:tblCellMar>
            <w:top w:w="0" w:type="dxa"/>
            <w:bottom w:w="0" w:type="dxa"/>
          </w:tblCellMar>
        </w:tblPrEx>
        <w:trPr>
          <w:trHeight w:val="252"/>
          <w:jc w:val="center"/>
        </w:trPr>
        <w:tc>
          <w:tcPr>
            <w:tcW w:w="9188" w:type="dxa"/>
            <w:gridSpan w:val="6"/>
          </w:tcPr>
          <w:p w14:paraId="3ADC1A2B" w14:textId="77777777" w:rsidR="00A53E05" w:rsidRPr="001B7C34" w:rsidRDefault="00A53E05" w:rsidP="00F52689">
            <w:pPr>
              <w:spacing w:line="360" w:lineRule="auto"/>
              <w:jc w:val="both"/>
              <w:rPr>
                <w:sz w:val="20"/>
                <w:szCs w:val="20"/>
              </w:rPr>
            </w:pPr>
            <w:r w:rsidRPr="001B7C34">
              <w:rPr>
                <w:sz w:val="20"/>
                <w:szCs w:val="20"/>
              </w:rPr>
              <w:t>АЗЕЛАСТИН</w:t>
            </w:r>
          </w:p>
        </w:tc>
      </w:tr>
      <w:tr w:rsidR="00DD2278" w:rsidRPr="001B7C34" w14:paraId="26EF4CAA" w14:textId="77777777">
        <w:tblPrEx>
          <w:tblCellMar>
            <w:top w:w="0" w:type="dxa"/>
            <w:bottom w:w="0" w:type="dxa"/>
          </w:tblCellMar>
        </w:tblPrEx>
        <w:trPr>
          <w:trHeight w:val="369"/>
          <w:jc w:val="center"/>
        </w:trPr>
        <w:tc>
          <w:tcPr>
            <w:tcW w:w="2350" w:type="dxa"/>
          </w:tcPr>
          <w:p w14:paraId="6828C1DA" w14:textId="77777777" w:rsidR="00A53E05" w:rsidRPr="001B7C34" w:rsidRDefault="00A53E05" w:rsidP="00F52689">
            <w:pPr>
              <w:spacing w:line="360" w:lineRule="auto"/>
              <w:jc w:val="both"/>
              <w:rPr>
                <w:sz w:val="20"/>
                <w:szCs w:val="20"/>
              </w:rPr>
            </w:pPr>
            <w:r w:rsidRPr="001B7C34">
              <w:rPr>
                <w:sz w:val="20"/>
                <w:szCs w:val="20"/>
              </w:rPr>
              <w:t>Аллергодил</w:t>
            </w:r>
          </w:p>
        </w:tc>
        <w:tc>
          <w:tcPr>
            <w:tcW w:w="2964" w:type="dxa"/>
            <w:gridSpan w:val="3"/>
          </w:tcPr>
          <w:p w14:paraId="7EA1A913" w14:textId="77777777" w:rsidR="00A53E05" w:rsidRPr="001B7C34" w:rsidRDefault="00A53E05" w:rsidP="00F52689">
            <w:pPr>
              <w:spacing w:line="360" w:lineRule="auto"/>
              <w:jc w:val="both"/>
              <w:rPr>
                <w:sz w:val="20"/>
                <w:szCs w:val="20"/>
              </w:rPr>
            </w:pPr>
            <w:r w:rsidRPr="001B7C34">
              <w:rPr>
                <w:sz w:val="20"/>
                <w:szCs w:val="20"/>
              </w:rPr>
              <w:t>таб. 2 мг, наз. спрей (1 доза-0,14мг)</w:t>
            </w:r>
          </w:p>
        </w:tc>
        <w:tc>
          <w:tcPr>
            <w:tcW w:w="3874" w:type="dxa"/>
            <w:gridSpan w:val="2"/>
          </w:tcPr>
          <w:p w14:paraId="1AE038CA" w14:textId="77777777" w:rsidR="00A53E05" w:rsidRPr="001B7C34" w:rsidRDefault="00A53E05" w:rsidP="00F52689">
            <w:pPr>
              <w:spacing w:line="360" w:lineRule="auto"/>
              <w:jc w:val="both"/>
              <w:rPr>
                <w:sz w:val="20"/>
                <w:szCs w:val="20"/>
              </w:rPr>
            </w:pPr>
            <w:r w:rsidRPr="001B7C34">
              <w:rPr>
                <w:sz w:val="20"/>
                <w:szCs w:val="20"/>
              </w:rPr>
              <w:t>Аста Медика, ФРГ</w:t>
            </w:r>
          </w:p>
        </w:tc>
      </w:tr>
      <w:tr w:rsidR="00DD2278" w:rsidRPr="001B7C34" w14:paraId="172A4BBC" w14:textId="77777777">
        <w:tblPrEx>
          <w:tblCellMar>
            <w:top w:w="0" w:type="dxa"/>
            <w:bottom w:w="0" w:type="dxa"/>
          </w:tblCellMar>
        </w:tblPrEx>
        <w:trPr>
          <w:trHeight w:val="270"/>
          <w:jc w:val="center"/>
        </w:trPr>
        <w:tc>
          <w:tcPr>
            <w:tcW w:w="9188" w:type="dxa"/>
            <w:gridSpan w:val="6"/>
          </w:tcPr>
          <w:p w14:paraId="455CE0D6" w14:textId="77777777" w:rsidR="00A53E05" w:rsidRPr="001B7C34" w:rsidRDefault="00A53E05" w:rsidP="00F52689">
            <w:pPr>
              <w:spacing w:line="360" w:lineRule="auto"/>
              <w:jc w:val="both"/>
              <w:rPr>
                <w:sz w:val="20"/>
                <w:szCs w:val="20"/>
              </w:rPr>
            </w:pPr>
            <w:r w:rsidRPr="001B7C34">
              <w:rPr>
                <w:sz w:val="20"/>
                <w:szCs w:val="20"/>
              </w:rPr>
              <w:t>Нестероидные противовоспалительные препараты</w:t>
            </w:r>
          </w:p>
        </w:tc>
      </w:tr>
      <w:tr w:rsidR="00DD2278" w:rsidRPr="001B7C34" w14:paraId="698EB9A4" w14:textId="77777777">
        <w:tblPrEx>
          <w:tblCellMar>
            <w:top w:w="0" w:type="dxa"/>
            <w:bottom w:w="0" w:type="dxa"/>
          </w:tblCellMar>
        </w:tblPrEx>
        <w:trPr>
          <w:trHeight w:val="414"/>
          <w:jc w:val="center"/>
        </w:trPr>
        <w:tc>
          <w:tcPr>
            <w:tcW w:w="9188" w:type="dxa"/>
            <w:gridSpan w:val="6"/>
          </w:tcPr>
          <w:p w14:paraId="4CA8248B" w14:textId="77777777" w:rsidR="00A53E05" w:rsidRPr="001B7C34" w:rsidRDefault="00A53E05" w:rsidP="00F52689">
            <w:pPr>
              <w:spacing w:line="360" w:lineRule="auto"/>
              <w:jc w:val="both"/>
              <w:rPr>
                <w:sz w:val="20"/>
                <w:szCs w:val="20"/>
              </w:rPr>
            </w:pPr>
            <w:r w:rsidRPr="001B7C34">
              <w:rPr>
                <w:sz w:val="20"/>
                <w:szCs w:val="20"/>
              </w:rPr>
              <w:t>ХРОМОГЛИКАТ НАТРИЯ</w:t>
            </w:r>
          </w:p>
        </w:tc>
      </w:tr>
      <w:tr w:rsidR="00DD2278" w:rsidRPr="001B7C34" w14:paraId="42EFFA1B" w14:textId="77777777">
        <w:tblPrEx>
          <w:tblCellMar>
            <w:top w:w="0" w:type="dxa"/>
            <w:bottom w:w="0" w:type="dxa"/>
          </w:tblCellMar>
        </w:tblPrEx>
        <w:trPr>
          <w:trHeight w:val="279"/>
          <w:jc w:val="center"/>
        </w:trPr>
        <w:tc>
          <w:tcPr>
            <w:tcW w:w="2442" w:type="dxa"/>
            <w:gridSpan w:val="2"/>
          </w:tcPr>
          <w:p w14:paraId="2374BDEB" w14:textId="77777777" w:rsidR="00A53E05" w:rsidRPr="001B7C34" w:rsidRDefault="00A53E05" w:rsidP="00F52689">
            <w:pPr>
              <w:spacing w:line="360" w:lineRule="auto"/>
              <w:jc w:val="both"/>
              <w:rPr>
                <w:sz w:val="20"/>
                <w:szCs w:val="20"/>
              </w:rPr>
            </w:pPr>
            <w:r w:rsidRPr="001B7C34">
              <w:rPr>
                <w:sz w:val="20"/>
                <w:szCs w:val="20"/>
              </w:rPr>
              <w:t>Интал</w:t>
            </w:r>
          </w:p>
        </w:tc>
        <w:tc>
          <w:tcPr>
            <w:tcW w:w="2771" w:type="dxa"/>
          </w:tcPr>
          <w:p w14:paraId="50A6A514" w14:textId="77777777" w:rsidR="00A53E05" w:rsidRPr="001B7C34" w:rsidRDefault="00A53E05" w:rsidP="00F52689">
            <w:pPr>
              <w:spacing w:line="360" w:lineRule="auto"/>
              <w:jc w:val="both"/>
              <w:rPr>
                <w:sz w:val="20"/>
                <w:szCs w:val="20"/>
              </w:rPr>
            </w:pPr>
            <w:r w:rsidRPr="001B7C34">
              <w:rPr>
                <w:sz w:val="20"/>
                <w:szCs w:val="20"/>
              </w:rPr>
              <w:t xml:space="preserve">Капс. </w:t>
            </w:r>
            <w:smartTag w:uri="urn:schemas-microsoft-com:office:smarttags" w:element="metricconverter">
              <w:smartTagPr>
                <w:attr w:name="ProductID" w:val="0,02 г"/>
              </w:smartTagPr>
              <w:r w:rsidRPr="001B7C34">
                <w:rPr>
                  <w:sz w:val="20"/>
                  <w:szCs w:val="20"/>
                </w:rPr>
                <w:t>0,02 г</w:t>
              </w:r>
            </w:smartTag>
            <w:r w:rsidRPr="001B7C34">
              <w:rPr>
                <w:sz w:val="20"/>
                <w:szCs w:val="20"/>
              </w:rPr>
              <w:t xml:space="preserve"> для инг.</w:t>
            </w:r>
          </w:p>
        </w:tc>
        <w:tc>
          <w:tcPr>
            <w:tcW w:w="3975" w:type="dxa"/>
            <w:gridSpan w:val="3"/>
          </w:tcPr>
          <w:p w14:paraId="2417DFC3" w14:textId="77777777" w:rsidR="00A53E05" w:rsidRPr="001B7C34" w:rsidRDefault="00A53E05" w:rsidP="00F52689">
            <w:pPr>
              <w:spacing w:line="360" w:lineRule="auto"/>
              <w:jc w:val="both"/>
              <w:rPr>
                <w:sz w:val="20"/>
                <w:szCs w:val="20"/>
              </w:rPr>
            </w:pPr>
            <w:r w:rsidRPr="001B7C34">
              <w:rPr>
                <w:sz w:val="20"/>
                <w:szCs w:val="20"/>
              </w:rPr>
              <w:t>Файсонс, Великобритания</w:t>
            </w:r>
          </w:p>
        </w:tc>
      </w:tr>
      <w:tr w:rsidR="00DD2278" w:rsidRPr="001B7C34" w14:paraId="7E844D61" w14:textId="77777777">
        <w:tblPrEx>
          <w:tblCellMar>
            <w:top w:w="0" w:type="dxa"/>
            <w:bottom w:w="0" w:type="dxa"/>
          </w:tblCellMar>
        </w:tblPrEx>
        <w:trPr>
          <w:trHeight w:val="270"/>
          <w:jc w:val="center"/>
        </w:trPr>
        <w:tc>
          <w:tcPr>
            <w:tcW w:w="5213" w:type="dxa"/>
            <w:gridSpan w:val="3"/>
          </w:tcPr>
          <w:p w14:paraId="0B5AB57A" w14:textId="77777777" w:rsidR="00A53E05" w:rsidRPr="001B7C34" w:rsidRDefault="00A53E05" w:rsidP="00F52689">
            <w:pPr>
              <w:spacing w:line="360" w:lineRule="auto"/>
              <w:jc w:val="both"/>
              <w:rPr>
                <w:sz w:val="20"/>
                <w:szCs w:val="20"/>
              </w:rPr>
            </w:pPr>
            <w:r w:rsidRPr="001B7C34">
              <w:rPr>
                <w:sz w:val="20"/>
                <w:szCs w:val="20"/>
              </w:rPr>
              <w:t>Кромо назальньш спрей аэр. интраназ. 2%</w:t>
            </w:r>
          </w:p>
        </w:tc>
        <w:tc>
          <w:tcPr>
            <w:tcW w:w="3975" w:type="dxa"/>
            <w:gridSpan w:val="3"/>
          </w:tcPr>
          <w:p w14:paraId="31F0D0BA" w14:textId="77777777" w:rsidR="00A53E05" w:rsidRPr="001B7C34" w:rsidRDefault="00A53E05" w:rsidP="00F52689">
            <w:pPr>
              <w:spacing w:line="360" w:lineRule="auto"/>
              <w:jc w:val="both"/>
              <w:rPr>
                <w:sz w:val="20"/>
                <w:szCs w:val="20"/>
              </w:rPr>
            </w:pPr>
            <w:r w:rsidRPr="001B7C34">
              <w:rPr>
                <w:sz w:val="20"/>
                <w:szCs w:val="20"/>
              </w:rPr>
              <w:t>ЦТ-Арцнаймиттель, ФРГ</w:t>
            </w:r>
          </w:p>
        </w:tc>
      </w:tr>
      <w:tr w:rsidR="00DD2278" w:rsidRPr="001B7C34" w14:paraId="2B107D05" w14:textId="77777777">
        <w:tblPrEx>
          <w:tblCellMar>
            <w:top w:w="0" w:type="dxa"/>
            <w:bottom w:w="0" w:type="dxa"/>
          </w:tblCellMar>
        </w:tblPrEx>
        <w:trPr>
          <w:trHeight w:val="540"/>
          <w:jc w:val="center"/>
        </w:trPr>
        <w:tc>
          <w:tcPr>
            <w:tcW w:w="2442" w:type="dxa"/>
            <w:gridSpan w:val="2"/>
          </w:tcPr>
          <w:p w14:paraId="34996BF7" w14:textId="77777777" w:rsidR="00A53E05" w:rsidRPr="001B7C34" w:rsidRDefault="00A53E05" w:rsidP="00F52689">
            <w:pPr>
              <w:spacing w:line="360" w:lineRule="auto"/>
              <w:jc w:val="both"/>
              <w:rPr>
                <w:sz w:val="20"/>
                <w:szCs w:val="20"/>
              </w:rPr>
            </w:pPr>
            <w:r w:rsidRPr="001B7C34">
              <w:rPr>
                <w:sz w:val="20"/>
                <w:szCs w:val="20"/>
              </w:rPr>
              <w:t>Кромогексал</w:t>
            </w:r>
          </w:p>
        </w:tc>
        <w:tc>
          <w:tcPr>
            <w:tcW w:w="2771" w:type="dxa"/>
          </w:tcPr>
          <w:p w14:paraId="7CCFA198" w14:textId="77777777" w:rsidR="00A53E05" w:rsidRPr="001B7C34" w:rsidRDefault="00A53E05" w:rsidP="00F52689">
            <w:pPr>
              <w:spacing w:line="360" w:lineRule="auto"/>
              <w:jc w:val="both"/>
              <w:rPr>
                <w:sz w:val="20"/>
                <w:szCs w:val="20"/>
              </w:rPr>
            </w:pPr>
            <w:r w:rsidRPr="001B7C34">
              <w:rPr>
                <w:sz w:val="20"/>
                <w:szCs w:val="20"/>
              </w:rPr>
              <w:t xml:space="preserve">гл. капли </w:t>
            </w:r>
            <w:smartTag w:uri="urn:schemas-microsoft-com:office:smarttags" w:element="metricconverter">
              <w:smartTagPr>
                <w:attr w:name="ProductID" w:val="0,02 г"/>
              </w:smartTagPr>
              <w:r w:rsidRPr="001B7C34">
                <w:rPr>
                  <w:sz w:val="20"/>
                  <w:szCs w:val="20"/>
                </w:rPr>
                <w:t>0,02 г</w:t>
              </w:r>
            </w:smartTag>
            <w:r w:rsidRPr="001B7C34">
              <w:rPr>
                <w:sz w:val="20"/>
                <w:szCs w:val="20"/>
              </w:rPr>
              <w:t xml:space="preserve"> в 1 мл, аэр. интраназ. </w:t>
            </w:r>
            <w:smartTag w:uri="urn:schemas-microsoft-com:office:smarttags" w:element="metricconverter">
              <w:smartTagPr>
                <w:attr w:name="ProductID" w:val="0,02 г"/>
              </w:smartTagPr>
              <w:r w:rsidRPr="001B7C34">
                <w:rPr>
                  <w:sz w:val="20"/>
                  <w:szCs w:val="20"/>
                </w:rPr>
                <w:t>0,02 г</w:t>
              </w:r>
            </w:smartTag>
            <w:r w:rsidRPr="001B7C34">
              <w:rPr>
                <w:sz w:val="20"/>
                <w:szCs w:val="20"/>
              </w:rPr>
              <w:t xml:space="preserve"> в 1 мл</w:t>
            </w:r>
          </w:p>
        </w:tc>
        <w:tc>
          <w:tcPr>
            <w:tcW w:w="3975" w:type="dxa"/>
            <w:gridSpan w:val="3"/>
          </w:tcPr>
          <w:p w14:paraId="44772D45" w14:textId="77777777" w:rsidR="00A53E05" w:rsidRPr="001B7C34" w:rsidRDefault="00A53E05" w:rsidP="00F52689">
            <w:pPr>
              <w:spacing w:line="360" w:lineRule="auto"/>
              <w:jc w:val="both"/>
              <w:rPr>
                <w:sz w:val="20"/>
                <w:szCs w:val="20"/>
              </w:rPr>
            </w:pPr>
            <w:r w:rsidRPr="001B7C34">
              <w:rPr>
                <w:sz w:val="20"/>
                <w:szCs w:val="20"/>
              </w:rPr>
              <w:t>Гексал, ФРГ</w:t>
            </w:r>
          </w:p>
        </w:tc>
      </w:tr>
      <w:tr w:rsidR="00DD2278" w:rsidRPr="001B7C34" w14:paraId="6D4089A2" w14:textId="77777777">
        <w:tblPrEx>
          <w:tblCellMar>
            <w:top w:w="0" w:type="dxa"/>
            <w:bottom w:w="0" w:type="dxa"/>
          </w:tblCellMar>
        </w:tblPrEx>
        <w:trPr>
          <w:trHeight w:val="549"/>
          <w:jc w:val="center"/>
        </w:trPr>
        <w:tc>
          <w:tcPr>
            <w:tcW w:w="2442" w:type="dxa"/>
            <w:gridSpan w:val="2"/>
          </w:tcPr>
          <w:p w14:paraId="3298F133" w14:textId="77777777" w:rsidR="00A53E05" w:rsidRPr="001B7C34" w:rsidRDefault="00A53E05" w:rsidP="00F52689">
            <w:pPr>
              <w:spacing w:line="360" w:lineRule="auto"/>
              <w:jc w:val="both"/>
              <w:rPr>
                <w:sz w:val="20"/>
                <w:szCs w:val="20"/>
              </w:rPr>
            </w:pPr>
            <w:r w:rsidRPr="001B7C34">
              <w:rPr>
                <w:sz w:val="20"/>
                <w:szCs w:val="20"/>
              </w:rPr>
              <w:t>Кромоглин</w:t>
            </w:r>
          </w:p>
        </w:tc>
        <w:tc>
          <w:tcPr>
            <w:tcW w:w="2771" w:type="dxa"/>
          </w:tcPr>
          <w:p w14:paraId="3069F6D6" w14:textId="77777777" w:rsidR="00A53E05" w:rsidRPr="001B7C34" w:rsidRDefault="00A53E05" w:rsidP="00F52689">
            <w:pPr>
              <w:spacing w:line="360" w:lineRule="auto"/>
              <w:jc w:val="both"/>
              <w:rPr>
                <w:sz w:val="20"/>
                <w:szCs w:val="20"/>
              </w:rPr>
            </w:pPr>
            <w:r w:rsidRPr="001B7C34">
              <w:rPr>
                <w:sz w:val="20"/>
                <w:szCs w:val="20"/>
              </w:rPr>
              <w:t>аэр. интраназ. фл.15 мл или 1 мл (1 доза- 0,14 мг)</w:t>
            </w:r>
          </w:p>
        </w:tc>
        <w:tc>
          <w:tcPr>
            <w:tcW w:w="3975" w:type="dxa"/>
            <w:gridSpan w:val="3"/>
          </w:tcPr>
          <w:p w14:paraId="6C2F4A41" w14:textId="77777777" w:rsidR="00A53E05" w:rsidRPr="001B7C34" w:rsidRDefault="00A53E05" w:rsidP="00F52689">
            <w:pPr>
              <w:spacing w:line="360" w:lineRule="auto"/>
              <w:jc w:val="both"/>
              <w:rPr>
                <w:sz w:val="20"/>
                <w:szCs w:val="20"/>
              </w:rPr>
            </w:pPr>
            <w:r w:rsidRPr="001B7C34">
              <w:rPr>
                <w:sz w:val="20"/>
                <w:szCs w:val="20"/>
              </w:rPr>
              <w:t>Людвиг Меркле, Австрия</w:t>
            </w:r>
          </w:p>
        </w:tc>
      </w:tr>
      <w:tr w:rsidR="00DD2278" w:rsidRPr="001B7C34" w14:paraId="149D9433" w14:textId="77777777">
        <w:tblPrEx>
          <w:tblCellMar>
            <w:top w:w="0" w:type="dxa"/>
            <w:bottom w:w="0" w:type="dxa"/>
          </w:tblCellMar>
        </w:tblPrEx>
        <w:trPr>
          <w:trHeight w:val="270"/>
          <w:jc w:val="center"/>
        </w:trPr>
        <w:tc>
          <w:tcPr>
            <w:tcW w:w="2442" w:type="dxa"/>
            <w:gridSpan w:val="2"/>
          </w:tcPr>
          <w:p w14:paraId="5FED0CF4" w14:textId="77777777" w:rsidR="00A53E05" w:rsidRPr="001B7C34" w:rsidRDefault="00A53E05" w:rsidP="00F52689">
            <w:pPr>
              <w:spacing w:line="360" w:lineRule="auto"/>
              <w:jc w:val="both"/>
              <w:rPr>
                <w:sz w:val="20"/>
                <w:szCs w:val="20"/>
              </w:rPr>
            </w:pPr>
            <w:r w:rsidRPr="001B7C34">
              <w:rPr>
                <w:sz w:val="20"/>
                <w:szCs w:val="20"/>
              </w:rPr>
              <w:t>Кромолин</w:t>
            </w:r>
          </w:p>
        </w:tc>
        <w:tc>
          <w:tcPr>
            <w:tcW w:w="2771" w:type="dxa"/>
          </w:tcPr>
          <w:p w14:paraId="2416C548" w14:textId="77777777" w:rsidR="00A53E05" w:rsidRPr="001B7C34" w:rsidRDefault="00A53E05" w:rsidP="00F52689">
            <w:pPr>
              <w:spacing w:line="360" w:lineRule="auto"/>
              <w:jc w:val="both"/>
              <w:rPr>
                <w:sz w:val="20"/>
                <w:szCs w:val="20"/>
              </w:rPr>
            </w:pPr>
            <w:r w:rsidRPr="001B7C34">
              <w:rPr>
                <w:sz w:val="20"/>
                <w:szCs w:val="20"/>
              </w:rPr>
              <w:t>аэр. интраназ. 2%</w:t>
            </w:r>
          </w:p>
        </w:tc>
        <w:tc>
          <w:tcPr>
            <w:tcW w:w="3975" w:type="dxa"/>
            <w:gridSpan w:val="3"/>
          </w:tcPr>
          <w:p w14:paraId="189B306D" w14:textId="77777777" w:rsidR="00A53E05" w:rsidRPr="001B7C34" w:rsidRDefault="00A53E05" w:rsidP="00F52689">
            <w:pPr>
              <w:spacing w:line="360" w:lineRule="auto"/>
              <w:jc w:val="both"/>
              <w:rPr>
                <w:sz w:val="20"/>
                <w:szCs w:val="20"/>
              </w:rPr>
            </w:pPr>
            <w:r w:rsidRPr="001B7C34">
              <w:rPr>
                <w:sz w:val="20"/>
                <w:szCs w:val="20"/>
              </w:rPr>
              <w:t>Илсан-Илташ, Турция</w:t>
            </w:r>
          </w:p>
        </w:tc>
      </w:tr>
      <w:tr w:rsidR="00DD2278" w:rsidRPr="001B7C34" w14:paraId="23EE37BC" w14:textId="77777777">
        <w:tblPrEx>
          <w:tblCellMar>
            <w:top w:w="0" w:type="dxa"/>
            <w:bottom w:w="0" w:type="dxa"/>
          </w:tblCellMar>
        </w:tblPrEx>
        <w:trPr>
          <w:trHeight w:val="405"/>
          <w:jc w:val="center"/>
        </w:trPr>
        <w:tc>
          <w:tcPr>
            <w:tcW w:w="2442" w:type="dxa"/>
            <w:gridSpan w:val="2"/>
          </w:tcPr>
          <w:p w14:paraId="7C4B30C1" w14:textId="77777777" w:rsidR="00A53E05" w:rsidRPr="001B7C34" w:rsidRDefault="00A53E05" w:rsidP="00F52689">
            <w:pPr>
              <w:spacing w:line="360" w:lineRule="auto"/>
              <w:jc w:val="both"/>
              <w:rPr>
                <w:sz w:val="20"/>
                <w:szCs w:val="20"/>
              </w:rPr>
            </w:pPr>
            <w:r w:rsidRPr="001B7C34">
              <w:rPr>
                <w:sz w:val="20"/>
                <w:szCs w:val="20"/>
              </w:rPr>
              <w:t>Ломусол</w:t>
            </w:r>
          </w:p>
        </w:tc>
        <w:tc>
          <w:tcPr>
            <w:tcW w:w="2771" w:type="dxa"/>
          </w:tcPr>
          <w:p w14:paraId="6B9A6036" w14:textId="77777777" w:rsidR="00A53E05" w:rsidRPr="001B7C34" w:rsidRDefault="00A53E05" w:rsidP="00F52689">
            <w:pPr>
              <w:spacing w:line="360" w:lineRule="auto"/>
              <w:jc w:val="both"/>
              <w:rPr>
                <w:sz w:val="20"/>
                <w:szCs w:val="20"/>
              </w:rPr>
            </w:pPr>
            <w:r w:rsidRPr="001B7C34">
              <w:rPr>
                <w:sz w:val="20"/>
                <w:szCs w:val="20"/>
              </w:rPr>
              <w:t xml:space="preserve">?аст. интраназ. 2% 1 доза - </w:t>
            </w:r>
            <w:smartTag w:uri="urn:schemas-microsoft-com:office:smarttags" w:element="metricconverter">
              <w:smartTagPr>
                <w:attr w:name="ProductID" w:val="0,0026 г"/>
              </w:smartTagPr>
              <w:r w:rsidRPr="001B7C34">
                <w:rPr>
                  <w:sz w:val="20"/>
                  <w:szCs w:val="20"/>
                </w:rPr>
                <w:t>0,0026 г</w:t>
              </w:r>
            </w:smartTag>
            <w:r w:rsidRPr="001B7C34">
              <w:rPr>
                <w:sz w:val="20"/>
                <w:szCs w:val="20"/>
              </w:rPr>
              <w:t>)</w:t>
            </w:r>
          </w:p>
        </w:tc>
        <w:tc>
          <w:tcPr>
            <w:tcW w:w="3975" w:type="dxa"/>
            <w:gridSpan w:val="3"/>
          </w:tcPr>
          <w:p w14:paraId="1C69DA73" w14:textId="77777777" w:rsidR="00A53E05" w:rsidRPr="001B7C34" w:rsidRDefault="00A53E05" w:rsidP="00F52689">
            <w:pPr>
              <w:spacing w:line="360" w:lineRule="auto"/>
              <w:jc w:val="both"/>
              <w:rPr>
                <w:sz w:val="20"/>
                <w:szCs w:val="20"/>
              </w:rPr>
            </w:pPr>
            <w:r w:rsidRPr="001B7C34">
              <w:rPr>
                <w:sz w:val="20"/>
                <w:szCs w:val="20"/>
              </w:rPr>
              <w:t>Файсонс, Великобритания</w:t>
            </w:r>
          </w:p>
        </w:tc>
      </w:tr>
      <w:tr w:rsidR="00DD2278" w:rsidRPr="001B7C34" w14:paraId="6A3AFE76" w14:textId="77777777">
        <w:tblPrEx>
          <w:tblCellMar>
            <w:top w:w="0" w:type="dxa"/>
            <w:bottom w:w="0" w:type="dxa"/>
          </w:tblCellMar>
        </w:tblPrEx>
        <w:trPr>
          <w:trHeight w:val="270"/>
          <w:jc w:val="center"/>
        </w:trPr>
        <w:tc>
          <w:tcPr>
            <w:tcW w:w="2442" w:type="dxa"/>
            <w:gridSpan w:val="2"/>
          </w:tcPr>
          <w:p w14:paraId="04DCE57E" w14:textId="77777777" w:rsidR="00A53E05" w:rsidRPr="001B7C34" w:rsidRDefault="00A53E05" w:rsidP="00F52689">
            <w:pPr>
              <w:spacing w:line="360" w:lineRule="auto"/>
              <w:jc w:val="both"/>
              <w:rPr>
                <w:sz w:val="20"/>
                <w:szCs w:val="20"/>
              </w:rPr>
            </w:pPr>
            <w:r w:rsidRPr="001B7C34">
              <w:rPr>
                <w:sz w:val="20"/>
                <w:szCs w:val="20"/>
              </w:rPr>
              <w:t>Налкром</w:t>
            </w:r>
          </w:p>
        </w:tc>
        <w:tc>
          <w:tcPr>
            <w:tcW w:w="2771" w:type="dxa"/>
          </w:tcPr>
          <w:p w14:paraId="295CBD1C" w14:textId="77777777" w:rsidR="00A53E05" w:rsidRPr="001B7C34" w:rsidRDefault="00A53E05" w:rsidP="00F52689">
            <w:pPr>
              <w:spacing w:line="360" w:lineRule="auto"/>
              <w:jc w:val="both"/>
              <w:rPr>
                <w:sz w:val="20"/>
                <w:szCs w:val="20"/>
              </w:rPr>
            </w:pPr>
            <w:r w:rsidRPr="001B7C34">
              <w:rPr>
                <w:sz w:val="20"/>
                <w:szCs w:val="20"/>
              </w:rPr>
              <w:t xml:space="preserve">Капс. </w:t>
            </w:r>
            <w:smartTag w:uri="urn:schemas-microsoft-com:office:smarttags" w:element="metricconverter">
              <w:smartTagPr>
                <w:attr w:name="ProductID" w:val="0,1 г"/>
              </w:smartTagPr>
              <w:r w:rsidRPr="001B7C34">
                <w:rPr>
                  <w:sz w:val="20"/>
                  <w:szCs w:val="20"/>
                </w:rPr>
                <w:t>0,1 г</w:t>
              </w:r>
            </w:smartTag>
          </w:p>
        </w:tc>
        <w:tc>
          <w:tcPr>
            <w:tcW w:w="3975" w:type="dxa"/>
            <w:gridSpan w:val="3"/>
          </w:tcPr>
          <w:p w14:paraId="65CFA6B3" w14:textId="77777777" w:rsidR="00A53E05" w:rsidRPr="001B7C34" w:rsidRDefault="00A53E05" w:rsidP="00F52689">
            <w:pPr>
              <w:spacing w:line="360" w:lineRule="auto"/>
              <w:jc w:val="both"/>
              <w:rPr>
                <w:sz w:val="20"/>
                <w:szCs w:val="20"/>
              </w:rPr>
            </w:pPr>
            <w:r w:rsidRPr="001B7C34">
              <w:rPr>
                <w:sz w:val="20"/>
                <w:szCs w:val="20"/>
              </w:rPr>
              <w:t>Файсонс, Великобритания</w:t>
            </w:r>
          </w:p>
        </w:tc>
      </w:tr>
      <w:tr w:rsidR="00DD2278" w:rsidRPr="001B7C34" w14:paraId="6E55B198" w14:textId="77777777">
        <w:tblPrEx>
          <w:tblCellMar>
            <w:top w:w="0" w:type="dxa"/>
            <w:bottom w:w="0" w:type="dxa"/>
          </w:tblCellMar>
        </w:tblPrEx>
        <w:trPr>
          <w:trHeight w:val="270"/>
          <w:jc w:val="center"/>
        </w:trPr>
        <w:tc>
          <w:tcPr>
            <w:tcW w:w="2442" w:type="dxa"/>
            <w:gridSpan w:val="2"/>
          </w:tcPr>
          <w:p w14:paraId="7440E21C" w14:textId="77777777" w:rsidR="00A53E05" w:rsidRPr="001B7C34" w:rsidRDefault="00A53E05" w:rsidP="00F52689">
            <w:pPr>
              <w:spacing w:line="360" w:lineRule="auto"/>
              <w:jc w:val="both"/>
              <w:rPr>
                <w:sz w:val="20"/>
                <w:szCs w:val="20"/>
              </w:rPr>
            </w:pPr>
            <w:r w:rsidRPr="001B7C34">
              <w:rPr>
                <w:sz w:val="20"/>
                <w:szCs w:val="20"/>
              </w:rPr>
              <w:t>Оптикром</w:t>
            </w:r>
          </w:p>
        </w:tc>
        <w:tc>
          <w:tcPr>
            <w:tcW w:w="2771" w:type="dxa"/>
          </w:tcPr>
          <w:p w14:paraId="782F45ED" w14:textId="77777777" w:rsidR="00A53E05" w:rsidRPr="001B7C34" w:rsidRDefault="00A53E05" w:rsidP="00F52689">
            <w:pPr>
              <w:spacing w:line="360" w:lineRule="auto"/>
              <w:jc w:val="both"/>
              <w:rPr>
                <w:sz w:val="20"/>
                <w:szCs w:val="20"/>
              </w:rPr>
            </w:pPr>
            <w:r w:rsidRPr="001B7C34">
              <w:rPr>
                <w:sz w:val="20"/>
                <w:szCs w:val="20"/>
              </w:rPr>
              <w:t>гл. капли 2%</w:t>
            </w:r>
          </w:p>
        </w:tc>
        <w:tc>
          <w:tcPr>
            <w:tcW w:w="3975" w:type="dxa"/>
            <w:gridSpan w:val="3"/>
          </w:tcPr>
          <w:p w14:paraId="489A9BBE" w14:textId="77777777" w:rsidR="00A53E05" w:rsidRPr="001B7C34" w:rsidRDefault="00A53E05" w:rsidP="00F52689">
            <w:pPr>
              <w:spacing w:line="360" w:lineRule="auto"/>
              <w:jc w:val="both"/>
              <w:rPr>
                <w:sz w:val="20"/>
                <w:szCs w:val="20"/>
              </w:rPr>
            </w:pPr>
            <w:r w:rsidRPr="001B7C34">
              <w:rPr>
                <w:sz w:val="20"/>
                <w:szCs w:val="20"/>
              </w:rPr>
              <w:t>Файсонс, Великобритания</w:t>
            </w:r>
          </w:p>
        </w:tc>
      </w:tr>
      <w:tr w:rsidR="00DD2278" w:rsidRPr="001B7C34" w14:paraId="7A6E0A9C" w14:textId="77777777">
        <w:tblPrEx>
          <w:tblCellMar>
            <w:top w:w="0" w:type="dxa"/>
            <w:bottom w:w="0" w:type="dxa"/>
          </w:tblCellMar>
        </w:tblPrEx>
        <w:trPr>
          <w:trHeight w:val="270"/>
          <w:jc w:val="center"/>
        </w:trPr>
        <w:tc>
          <w:tcPr>
            <w:tcW w:w="2442" w:type="dxa"/>
            <w:gridSpan w:val="2"/>
          </w:tcPr>
          <w:p w14:paraId="688B11CC" w14:textId="77777777" w:rsidR="00A53E05" w:rsidRPr="001B7C34" w:rsidRDefault="00A53E05" w:rsidP="00F52689">
            <w:pPr>
              <w:spacing w:line="360" w:lineRule="auto"/>
              <w:jc w:val="both"/>
              <w:rPr>
                <w:sz w:val="20"/>
                <w:szCs w:val="20"/>
              </w:rPr>
            </w:pPr>
            <w:r w:rsidRPr="001B7C34">
              <w:rPr>
                <w:sz w:val="20"/>
                <w:szCs w:val="20"/>
              </w:rPr>
              <w:t>Хай-кром</w:t>
            </w:r>
          </w:p>
        </w:tc>
        <w:tc>
          <w:tcPr>
            <w:tcW w:w="2771" w:type="dxa"/>
          </w:tcPr>
          <w:p w14:paraId="3A36A96F" w14:textId="77777777" w:rsidR="00A53E05" w:rsidRPr="001B7C34" w:rsidRDefault="00A53E05" w:rsidP="00F52689">
            <w:pPr>
              <w:spacing w:line="360" w:lineRule="auto"/>
              <w:jc w:val="both"/>
              <w:rPr>
                <w:sz w:val="20"/>
                <w:szCs w:val="20"/>
              </w:rPr>
            </w:pPr>
            <w:r w:rsidRPr="001B7C34">
              <w:rPr>
                <w:sz w:val="20"/>
                <w:szCs w:val="20"/>
              </w:rPr>
              <w:t>гл. капли 2%</w:t>
            </w:r>
          </w:p>
        </w:tc>
        <w:tc>
          <w:tcPr>
            <w:tcW w:w="3975" w:type="dxa"/>
            <w:gridSpan w:val="3"/>
          </w:tcPr>
          <w:p w14:paraId="5E0ED77F" w14:textId="77777777" w:rsidR="00A53E05" w:rsidRPr="001B7C34" w:rsidRDefault="00A53E05" w:rsidP="00F52689">
            <w:pPr>
              <w:spacing w:line="360" w:lineRule="auto"/>
              <w:jc w:val="both"/>
              <w:rPr>
                <w:sz w:val="20"/>
                <w:szCs w:val="20"/>
              </w:rPr>
            </w:pPr>
            <w:r w:rsidRPr="001B7C34">
              <w:rPr>
                <w:sz w:val="20"/>
                <w:szCs w:val="20"/>
              </w:rPr>
              <w:t>Нортон, Великобритания</w:t>
            </w:r>
          </w:p>
        </w:tc>
      </w:tr>
      <w:tr w:rsidR="00DD2278" w:rsidRPr="001B7C34" w14:paraId="308A0744" w14:textId="77777777">
        <w:tblPrEx>
          <w:tblCellMar>
            <w:top w:w="0" w:type="dxa"/>
            <w:bottom w:w="0" w:type="dxa"/>
          </w:tblCellMar>
        </w:tblPrEx>
        <w:trPr>
          <w:trHeight w:val="279"/>
          <w:jc w:val="center"/>
        </w:trPr>
        <w:tc>
          <w:tcPr>
            <w:tcW w:w="9188" w:type="dxa"/>
            <w:gridSpan w:val="6"/>
          </w:tcPr>
          <w:p w14:paraId="6A99FCF4" w14:textId="77777777" w:rsidR="00A53E05" w:rsidRPr="001B7C34" w:rsidRDefault="00A53E05" w:rsidP="00F52689">
            <w:pPr>
              <w:spacing w:line="360" w:lineRule="auto"/>
              <w:jc w:val="both"/>
              <w:rPr>
                <w:sz w:val="20"/>
                <w:szCs w:val="20"/>
              </w:rPr>
            </w:pPr>
            <w:r w:rsidRPr="001B7C34">
              <w:rPr>
                <w:sz w:val="20"/>
                <w:szCs w:val="20"/>
              </w:rPr>
              <w:t>НЕДОКРОМИЛ НАТРИЯ</w:t>
            </w:r>
          </w:p>
        </w:tc>
      </w:tr>
      <w:tr w:rsidR="00DD2278" w:rsidRPr="001B7C34" w14:paraId="24BE78C6" w14:textId="77777777">
        <w:tblPrEx>
          <w:tblCellMar>
            <w:top w:w="0" w:type="dxa"/>
            <w:bottom w:w="0" w:type="dxa"/>
          </w:tblCellMar>
        </w:tblPrEx>
        <w:trPr>
          <w:trHeight w:val="387"/>
          <w:jc w:val="center"/>
        </w:trPr>
        <w:tc>
          <w:tcPr>
            <w:tcW w:w="2442" w:type="dxa"/>
            <w:gridSpan w:val="2"/>
          </w:tcPr>
          <w:p w14:paraId="3A458163" w14:textId="77777777" w:rsidR="00A53E05" w:rsidRPr="001B7C34" w:rsidRDefault="00A53E05" w:rsidP="00F52689">
            <w:pPr>
              <w:spacing w:line="360" w:lineRule="auto"/>
              <w:jc w:val="both"/>
              <w:rPr>
                <w:sz w:val="20"/>
                <w:szCs w:val="20"/>
              </w:rPr>
            </w:pPr>
            <w:r w:rsidRPr="001B7C34">
              <w:rPr>
                <w:sz w:val="20"/>
                <w:szCs w:val="20"/>
              </w:rPr>
              <w:t>Тайлед</w:t>
            </w:r>
          </w:p>
        </w:tc>
        <w:tc>
          <w:tcPr>
            <w:tcW w:w="2771" w:type="dxa"/>
          </w:tcPr>
          <w:p w14:paraId="178189F6" w14:textId="77777777" w:rsidR="00A53E05" w:rsidRPr="001B7C34" w:rsidRDefault="00A53E05" w:rsidP="00F52689">
            <w:pPr>
              <w:spacing w:line="360" w:lineRule="auto"/>
              <w:jc w:val="both"/>
              <w:rPr>
                <w:sz w:val="20"/>
                <w:szCs w:val="20"/>
              </w:rPr>
            </w:pPr>
            <w:r w:rsidRPr="001B7C34">
              <w:rPr>
                <w:sz w:val="20"/>
                <w:szCs w:val="20"/>
              </w:rPr>
              <w:t>Раст. для инъек. (1 доза - 2 мг)</w:t>
            </w:r>
          </w:p>
        </w:tc>
        <w:tc>
          <w:tcPr>
            <w:tcW w:w="3975" w:type="dxa"/>
            <w:gridSpan w:val="3"/>
          </w:tcPr>
          <w:p w14:paraId="5F96516C" w14:textId="77777777" w:rsidR="00A53E05" w:rsidRPr="001B7C34" w:rsidRDefault="00A53E05" w:rsidP="00F52689">
            <w:pPr>
              <w:spacing w:line="360" w:lineRule="auto"/>
              <w:jc w:val="both"/>
              <w:rPr>
                <w:sz w:val="20"/>
                <w:szCs w:val="20"/>
              </w:rPr>
            </w:pPr>
            <w:r w:rsidRPr="001B7C34">
              <w:rPr>
                <w:sz w:val="20"/>
                <w:szCs w:val="20"/>
              </w:rPr>
              <w:t>Файсонс, Великобритания</w:t>
            </w:r>
          </w:p>
        </w:tc>
      </w:tr>
      <w:tr w:rsidR="00DD2278" w:rsidRPr="001B7C34" w14:paraId="459F2CDB" w14:textId="77777777">
        <w:tblPrEx>
          <w:tblCellMar>
            <w:top w:w="0" w:type="dxa"/>
            <w:bottom w:w="0" w:type="dxa"/>
          </w:tblCellMar>
        </w:tblPrEx>
        <w:trPr>
          <w:trHeight w:val="270"/>
          <w:jc w:val="center"/>
        </w:trPr>
        <w:tc>
          <w:tcPr>
            <w:tcW w:w="9188" w:type="dxa"/>
            <w:gridSpan w:val="6"/>
          </w:tcPr>
          <w:p w14:paraId="3A2C03EB" w14:textId="77777777" w:rsidR="00A53E05" w:rsidRPr="001B7C34" w:rsidRDefault="00A53E05" w:rsidP="00F52689">
            <w:pPr>
              <w:spacing w:line="360" w:lineRule="auto"/>
              <w:jc w:val="both"/>
              <w:rPr>
                <w:sz w:val="20"/>
                <w:szCs w:val="20"/>
              </w:rPr>
            </w:pPr>
            <w:r w:rsidRPr="001B7C34">
              <w:rPr>
                <w:sz w:val="20"/>
                <w:szCs w:val="20"/>
              </w:rPr>
              <w:t>КЕТОТИФЕН</w:t>
            </w:r>
          </w:p>
        </w:tc>
      </w:tr>
      <w:tr w:rsidR="00DD2278" w:rsidRPr="001B7C34" w14:paraId="4D2605A9" w14:textId="77777777">
        <w:tblPrEx>
          <w:tblCellMar>
            <w:top w:w="0" w:type="dxa"/>
            <w:bottom w:w="0" w:type="dxa"/>
          </w:tblCellMar>
        </w:tblPrEx>
        <w:trPr>
          <w:trHeight w:val="279"/>
          <w:jc w:val="center"/>
        </w:trPr>
        <w:tc>
          <w:tcPr>
            <w:tcW w:w="2442" w:type="dxa"/>
            <w:gridSpan w:val="2"/>
          </w:tcPr>
          <w:p w14:paraId="0688A946" w14:textId="77777777" w:rsidR="00A53E05" w:rsidRPr="001B7C34" w:rsidRDefault="00A53E05" w:rsidP="00F52689">
            <w:pPr>
              <w:spacing w:line="360" w:lineRule="auto"/>
              <w:jc w:val="both"/>
              <w:rPr>
                <w:sz w:val="20"/>
                <w:szCs w:val="20"/>
              </w:rPr>
            </w:pPr>
            <w:r w:rsidRPr="001B7C34">
              <w:rPr>
                <w:sz w:val="20"/>
                <w:szCs w:val="20"/>
              </w:rPr>
              <w:t>Задитен</w:t>
            </w:r>
          </w:p>
        </w:tc>
        <w:tc>
          <w:tcPr>
            <w:tcW w:w="2771" w:type="dxa"/>
          </w:tcPr>
          <w:p w14:paraId="43D2A27E" w14:textId="77777777" w:rsidR="00A53E05" w:rsidRPr="001B7C34" w:rsidRDefault="00A53E05" w:rsidP="00F52689">
            <w:pPr>
              <w:spacing w:line="360" w:lineRule="auto"/>
              <w:jc w:val="both"/>
              <w:rPr>
                <w:sz w:val="20"/>
                <w:szCs w:val="20"/>
              </w:rPr>
            </w:pPr>
            <w:r w:rsidRPr="001B7C34">
              <w:rPr>
                <w:sz w:val="20"/>
                <w:szCs w:val="20"/>
              </w:rPr>
              <w:t>таб. 1 мг, сир. 1 мг в 5 мл</w:t>
            </w:r>
          </w:p>
        </w:tc>
        <w:tc>
          <w:tcPr>
            <w:tcW w:w="3975" w:type="dxa"/>
            <w:gridSpan w:val="3"/>
          </w:tcPr>
          <w:p w14:paraId="02B0A13B" w14:textId="77777777" w:rsidR="00A53E05" w:rsidRPr="001B7C34" w:rsidRDefault="00A53E05" w:rsidP="00F52689">
            <w:pPr>
              <w:spacing w:line="360" w:lineRule="auto"/>
              <w:jc w:val="both"/>
              <w:rPr>
                <w:sz w:val="20"/>
                <w:szCs w:val="20"/>
              </w:rPr>
            </w:pPr>
            <w:r w:rsidRPr="001B7C34">
              <w:rPr>
                <w:sz w:val="20"/>
                <w:szCs w:val="20"/>
              </w:rPr>
              <w:t>Сандоз, Швейцария</w:t>
            </w:r>
          </w:p>
        </w:tc>
      </w:tr>
      <w:tr w:rsidR="00DD2278" w:rsidRPr="001B7C34" w14:paraId="2AC74249" w14:textId="77777777">
        <w:tblPrEx>
          <w:tblCellMar>
            <w:top w:w="0" w:type="dxa"/>
            <w:bottom w:w="0" w:type="dxa"/>
          </w:tblCellMar>
        </w:tblPrEx>
        <w:trPr>
          <w:trHeight w:val="270"/>
          <w:jc w:val="center"/>
        </w:trPr>
        <w:tc>
          <w:tcPr>
            <w:tcW w:w="2442" w:type="dxa"/>
            <w:gridSpan w:val="2"/>
          </w:tcPr>
          <w:p w14:paraId="46B40B33" w14:textId="77777777" w:rsidR="00A53E05" w:rsidRPr="001B7C34" w:rsidRDefault="00A53E05" w:rsidP="00F52689">
            <w:pPr>
              <w:spacing w:line="360" w:lineRule="auto"/>
              <w:jc w:val="both"/>
              <w:rPr>
                <w:sz w:val="20"/>
                <w:szCs w:val="20"/>
              </w:rPr>
            </w:pPr>
            <w:r w:rsidRPr="001B7C34">
              <w:rPr>
                <w:sz w:val="20"/>
                <w:szCs w:val="20"/>
              </w:rPr>
              <w:t>Кетоф</w:t>
            </w:r>
          </w:p>
        </w:tc>
        <w:tc>
          <w:tcPr>
            <w:tcW w:w="2771" w:type="dxa"/>
          </w:tcPr>
          <w:p w14:paraId="041E761A" w14:textId="77777777" w:rsidR="00A53E05" w:rsidRPr="001B7C34" w:rsidRDefault="00A53E05" w:rsidP="00F52689">
            <w:pPr>
              <w:spacing w:line="360" w:lineRule="auto"/>
              <w:jc w:val="both"/>
              <w:rPr>
                <w:sz w:val="20"/>
                <w:szCs w:val="20"/>
              </w:rPr>
            </w:pPr>
            <w:r w:rsidRPr="001B7C34">
              <w:rPr>
                <w:sz w:val="20"/>
                <w:szCs w:val="20"/>
              </w:rPr>
              <w:t>Капс.1 мг</w:t>
            </w:r>
          </w:p>
        </w:tc>
        <w:tc>
          <w:tcPr>
            <w:tcW w:w="3975" w:type="dxa"/>
            <w:gridSpan w:val="3"/>
          </w:tcPr>
          <w:p w14:paraId="1FA57D5E" w14:textId="77777777" w:rsidR="00A53E05" w:rsidRPr="001B7C34" w:rsidRDefault="00A53E05" w:rsidP="00F52689">
            <w:pPr>
              <w:spacing w:line="360" w:lineRule="auto"/>
              <w:jc w:val="both"/>
              <w:rPr>
                <w:sz w:val="20"/>
                <w:szCs w:val="20"/>
              </w:rPr>
            </w:pPr>
            <w:r w:rsidRPr="001B7C34">
              <w:rPr>
                <w:sz w:val="20"/>
                <w:szCs w:val="20"/>
              </w:rPr>
              <w:t>Гексал, ФРГ</w:t>
            </w:r>
          </w:p>
        </w:tc>
      </w:tr>
      <w:tr w:rsidR="00DD2278" w:rsidRPr="001B7C34" w14:paraId="3FA2D771" w14:textId="77777777">
        <w:tblPrEx>
          <w:tblCellMar>
            <w:top w:w="0" w:type="dxa"/>
            <w:bottom w:w="0" w:type="dxa"/>
          </w:tblCellMar>
        </w:tblPrEx>
        <w:trPr>
          <w:trHeight w:val="270"/>
          <w:jc w:val="center"/>
        </w:trPr>
        <w:tc>
          <w:tcPr>
            <w:tcW w:w="2442" w:type="dxa"/>
            <w:gridSpan w:val="2"/>
          </w:tcPr>
          <w:p w14:paraId="3946BAC5" w14:textId="77777777" w:rsidR="00A53E05" w:rsidRPr="001B7C34" w:rsidRDefault="00A53E05" w:rsidP="00F52689">
            <w:pPr>
              <w:spacing w:line="360" w:lineRule="auto"/>
              <w:jc w:val="both"/>
              <w:rPr>
                <w:sz w:val="20"/>
                <w:szCs w:val="20"/>
              </w:rPr>
            </w:pPr>
            <w:r w:rsidRPr="001B7C34">
              <w:rPr>
                <w:sz w:val="20"/>
                <w:szCs w:val="20"/>
              </w:rPr>
              <w:t>Зетифен</w:t>
            </w:r>
          </w:p>
        </w:tc>
        <w:tc>
          <w:tcPr>
            <w:tcW w:w="2771" w:type="dxa"/>
          </w:tcPr>
          <w:p w14:paraId="6977DFA5" w14:textId="77777777" w:rsidR="00A53E05" w:rsidRPr="001B7C34" w:rsidRDefault="00A53E05" w:rsidP="00F52689">
            <w:pPr>
              <w:spacing w:line="360" w:lineRule="auto"/>
              <w:jc w:val="both"/>
              <w:rPr>
                <w:sz w:val="20"/>
                <w:szCs w:val="20"/>
              </w:rPr>
            </w:pPr>
            <w:r w:rsidRPr="001B7C34">
              <w:rPr>
                <w:sz w:val="20"/>
                <w:szCs w:val="20"/>
              </w:rPr>
              <w:t>таб. 1 мг</w:t>
            </w:r>
          </w:p>
        </w:tc>
        <w:tc>
          <w:tcPr>
            <w:tcW w:w="3975" w:type="dxa"/>
            <w:gridSpan w:val="3"/>
          </w:tcPr>
          <w:p w14:paraId="36CBB31B" w14:textId="77777777" w:rsidR="00A53E05" w:rsidRPr="001B7C34" w:rsidRDefault="00A53E05" w:rsidP="00F52689">
            <w:pPr>
              <w:spacing w:line="360" w:lineRule="auto"/>
              <w:jc w:val="both"/>
              <w:rPr>
                <w:sz w:val="20"/>
                <w:szCs w:val="20"/>
              </w:rPr>
            </w:pPr>
            <w:r w:rsidRPr="001B7C34">
              <w:rPr>
                <w:sz w:val="20"/>
                <w:szCs w:val="20"/>
              </w:rPr>
              <w:t>Кадила, Индия</w:t>
            </w:r>
          </w:p>
        </w:tc>
      </w:tr>
      <w:tr w:rsidR="00DD2278" w:rsidRPr="001B7C34" w14:paraId="458036DF" w14:textId="77777777">
        <w:tblPrEx>
          <w:tblCellMar>
            <w:top w:w="0" w:type="dxa"/>
            <w:bottom w:w="0" w:type="dxa"/>
          </w:tblCellMar>
        </w:tblPrEx>
        <w:trPr>
          <w:trHeight w:val="270"/>
          <w:jc w:val="center"/>
        </w:trPr>
        <w:tc>
          <w:tcPr>
            <w:tcW w:w="2442" w:type="dxa"/>
            <w:gridSpan w:val="2"/>
          </w:tcPr>
          <w:p w14:paraId="652FF293" w14:textId="77777777" w:rsidR="00A53E05" w:rsidRPr="001B7C34" w:rsidRDefault="00A53E05" w:rsidP="00F52689">
            <w:pPr>
              <w:spacing w:line="360" w:lineRule="auto"/>
              <w:jc w:val="both"/>
              <w:rPr>
                <w:sz w:val="20"/>
                <w:szCs w:val="20"/>
              </w:rPr>
            </w:pPr>
            <w:r w:rsidRPr="001B7C34">
              <w:rPr>
                <w:sz w:val="20"/>
                <w:szCs w:val="20"/>
              </w:rPr>
              <w:t>Кетасма</w:t>
            </w:r>
          </w:p>
        </w:tc>
        <w:tc>
          <w:tcPr>
            <w:tcW w:w="2771" w:type="dxa"/>
          </w:tcPr>
          <w:p w14:paraId="7B79DA26" w14:textId="77777777" w:rsidR="00A53E05" w:rsidRPr="001B7C34" w:rsidRDefault="00A53E05" w:rsidP="00F52689">
            <w:pPr>
              <w:spacing w:line="360" w:lineRule="auto"/>
              <w:jc w:val="both"/>
              <w:rPr>
                <w:sz w:val="20"/>
                <w:szCs w:val="20"/>
              </w:rPr>
            </w:pPr>
            <w:r w:rsidRPr="001B7C34">
              <w:rPr>
                <w:sz w:val="20"/>
                <w:szCs w:val="20"/>
              </w:rPr>
              <w:t>таб. 1 мг</w:t>
            </w:r>
          </w:p>
        </w:tc>
        <w:tc>
          <w:tcPr>
            <w:tcW w:w="3975" w:type="dxa"/>
            <w:gridSpan w:val="3"/>
          </w:tcPr>
          <w:p w14:paraId="0CB2E177" w14:textId="77777777" w:rsidR="00A53E05" w:rsidRPr="001B7C34" w:rsidRDefault="00A53E05" w:rsidP="00F52689">
            <w:pPr>
              <w:spacing w:line="360" w:lineRule="auto"/>
              <w:jc w:val="both"/>
              <w:rPr>
                <w:sz w:val="20"/>
                <w:szCs w:val="20"/>
              </w:rPr>
            </w:pPr>
            <w:r w:rsidRPr="001B7C34">
              <w:rPr>
                <w:sz w:val="20"/>
                <w:szCs w:val="20"/>
              </w:rPr>
              <w:t>Сан Фармасьютикал, Индия</w:t>
            </w:r>
          </w:p>
        </w:tc>
      </w:tr>
      <w:tr w:rsidR="00DD2278" w:rsidRPr="001B7C34" w14:paraId="62D27768" w14:textId="77777777">
        <w:tblPrEx>
          <w:tblCellMar>
            <w:top w:w="0" w:type="dxa"/>
            <w:bottom w:w="0" w:type="dxa"/>
          </w:tblCellMar>
        </w:tblPrEx>
        <w:trPr>
          <w:trHeight w:val="387"/>
          <w:jc w:val="center"/>
        </w:trPr>
        <w:tc>
          <w:tcPr>
            <w:tcW w:w="2442" w:type="dxa"/>
            <w:gridSpan w:val="2"/>
          </w:tcPr>
          <w:p w14:paraId="62C5DC08" w14:textId="77777777" w:rsidR="00A53E05" w:rsidRPr="001B7C34" w:rsidRDefault="00A53E05" w:rsidP="00F52689">
            <w:pPr>
              <w:spacing w:line="360" w:lineRule="auto"/>
              <w:jc w:val="both"/>
              <w:rPr>
                <w:sz w:val="20"/>
                <w:szCs w:val="20"/>
              </w:rPr>
            </w:pPr>
            <w:r w:rsidRPr="001B7C34">
              <w:rPr>
                <w:sz w:val="20"/>
                <w:szCs w:val="20"/>
              </w:rPr>
              <w:t>Кетотифен</w:t>
            </w:r>
          </w:p>
        </w:tc>
        <w:tc>
          <w:tcPr>
            <w:tcW w:w="2771" w:type="dxa"/>
          </w:tcPr>
          <w:p w14:paraId="5B9702A2" w14:textId="77777777" w:rsidR="00A53E05" w:rsidRPr="001B7C34" w:rsidRDefault="00A53E05" w:rsidP="00F52689">
            <w:pPr>
              <w:spacing w:line="360" w:lineRule="auto"/>
              <w:jc w:val="both"/>
              <w:rPr>
                <w:sz w:val="20"/>
                <w:szCs w:val="20"/>
              </w:rPr>
            </w:pPr>
            <w:r w:rsidRPr="001B7C34">
              <w:rPr>
                <w:sz w:val="20"/>
                <w:szCs w:val="20"/>
              </w:rPr>
              <w:t>таб. 1 мг</w:t>
            </w:r>
          </w:p>
        </w:tc>
        <w:tc>
          <w:tcPr>
            <w:tcW w:w="3975" w:type="dxa"/>
            <w:gridSpan w:val="3"/>
          </w:tcPr>
          <w:p w14:paraId="4B4CF7FD" w14:textId="77777777" w:rsidR="00A53E05" w:rsidRPr="001B7C34" w:rsidRDefault="00A53E05" w:rsidP="00F52689">
            <w:pPr>
              <w:spacing w:line="360" w:lineRule="auto"/>
              <w:jc w:val="both"/>
              <w:rPr>
                <w:sz w:val="20"/>
                <w:szCs w:val="20"/>
              </w:rPr>
            </w:pPr>
            <w:r w:rsidRPr="001B7C34">
              <w:rPr>
                <w:sz w:val="20"/>
                <w:szCs w:val="20"/>
              </w:rPr>
              <w:t>Мосхимфармпрепараты, Россия</w:t>
            </w:r>
          </w:p>
        </w:tc>
      </w:tr>
      <w:tr w:rsidR="00DD2278" w:rsidRPr="001B7C34" w14:paraId="2D9A9770" w14:textId="77777777">
        <w:tblPrEx>
          <w:tblCellMar>
            <w:top w:w="0" w:type="dxa"/>
            <w:bottom w:w="0" w:type="dxa"/>
          </w:tblCellMar>
        </w:tblPrEx>
        <w:trPr>
          <w:trHeight w:val="414"/>
          <w:jc w:val="center"/>
        </w:trPr>
        <w:tc>
          <w:tcPr>
            <w:tcW w:w="2442" w:type="dxa"/>
            <w:gridSpan w:val="2"/>
          </w:tcPr>
          <w:p w14:paraId="3F3BAA19" w14:textId="77777777" w:rsidR="00A53E05" w:rsidRPr="001B7C34" w:rsidRDefault="00A53E05" w:rsidP="00F52689">
            <w:pPr>
              <w:spacing w:line="360" w:lineRule="auto"/>
              <w:jc w:val="both"/>
              <w:rPr>
                <w:sz w:val="20"/>
                <w:szCs w:val="20"/>
              </w:rPr>
            </w:pPr>
            <w:r w:rsidRPr="001B7C34">
              <w:rPr>
                <w:sz w:val="20"/>
                <w:szCs w:val="20"/>
              </w:rPr>
              <w:t>Кетотифен-Ривофарм</w:t>
            </w:r>
          </w:p>
        </w:tc>
        <w:tc>
          <w:tcPr>
            <w:tcW w:w="2771" w:type="dxa"/>
          </w:tcPr>
          <w:p w14:paraId="6EF94856" w14:textId="77777777" w:rsidR="00A53E05" w:rsidRPr="001B7C34" w:rsidRDefault="00A53E05" w:rsidP="00F52689">
            <w:pPr>
              <w:spacing w:line="360" w:lineRule="auto"/>
              <w:jc w:val="both"/>
              <w:rPr>
                <w:sz w:val="20"/>
                <w:szCs w:val="20"/>
              </w:rPr>
            </w:pPr>
            <w:r w:rsidRPr="001B7C34">
              <w:rPr>
                <w:sz w:val="20"/>
                <w:szCs w:val="20"/>
              </w:rPr>
              <w:t>таб.1 мг, сир. 0,2 мг в 1 мл</w:t>
            </w:r>
          </w:p>
        </w:tc>
        <w:tc>
          <w:tcPr>
            <w:tcW w:w="3975" w:type="dxa"/>
            <w:gridSpan w:val="3"/>
          </w:tcPr>
          <w:p w14:paraId="6C59017A" w14:textId="77777777" w:rsidR="00A53E05" w:rsidRPr="001B7C34" w:rsidRDefault="00A53E05" w:rsidP="00F52689">
            <w:pPr>
              <w:spacing w:line="360" w:lineRule="auto"/>
              <w:jc w:val="both"/>
              <w:rPr>
                <w:sz w:val="20"/>
                <w:szCs w:val="20"/>
              </w:rPr>
            </w:pPr>
            <w:r w:rsidRPr="001B7C34">
              <w:rPr>
                <w:sz w:val="20"/>
                <w:szCs w:val="20"/>
              </w:rPr>
              <w:t>Ривофарм, Швейцария-Нидерланды</w:t>
            </w:r>
          </w:p>
        </w:tc>
      </w:tr>
      <w:tr w:rsidR="00DD2278" w:rsidRPr="001B7C34" w14:paraId="3D1C8201" w14:textId="77777777">
        <w:tblPrEx>
          <w:tblCellMar>
            <w:top w:w="0" w:type="dxa"/>
            <w:bottom w:w="0" w:type="dxa"/>
          </w:tblCellMar>
        </w:tblPrEx>
        <w:trPr>
          <w:trHeight w:val="405"/>
          <w:jc w:val="center"/>
        </w:trPr>
        <w:tc>
          <w:tcPr>
            <w:tcW w:w="2442" w:type="dxa"/>
            <w:gridSpan w:val="2"/>
          </w:tcPr>
          <w:p w14:paraId="1EB06FBE" w14:textId="77777777" w:rsidR="00A53E05" w:rsidRPr="001B7C34" w:rsidRDefault="00A53E05" w:rsidP="00F52689">
            <w:pPr>
              <w:spacing w:line="360" w:lineRule="auto"/>
              <w:jc w:val="both"/>
              <w:rPr>
                <w:sz w:val="20"/>
                <w:szCs w:val="20"/>
              </w:rPr>
            </w:pPr>
            <w:r w:rsidRPr="001B7C34">
              <w:rPr>
                <w:sz w:val="20"/>
                <w:szCs w:val="20"/>
              </w:rPr>
              <w:t>Позитан</w:t>
            </w:r>
          </w:p>
        </w:tc>
        <w:tc>
          <w:tcPr>
            <w:tcW w:w="2771" w:type="dxa"/>
          </w:tcPr>
          <w:p w14:paraId="71BB8D82" w14:textId="77777777" w:rsidR="00A53E05" w:rsidRPr="001B7C34" w:rsidRDefault="00A53E05" w:rsidP="00F52689">
            <w:pPr>
              <w:spacing w:line="360" w:lineRule="auto"/>
              <w:jc w:val="both"/>
              <w:rPr>
                <w:sz w:val="20"/>
                <w:szCs w:val="20"/>
              </w:rPr>
            </w:pPr>
            <w:r w:rsidRPr="001B7C34">
              <w:rPr>
                <w:sz w:val="20"/>
                <w:szCs w:val="20"/>
              </w:rPr>
              <w:t>таб. 1 мг, гран. 1 мг в 5 мл</w:t>
            </w:r>
          </w:p>
        </w:tc>
        <w:tc>
          <w:tcPr>
            <w:tcW w:w="3975" w:type="dxa"/>
            <w:gridSpan w:val="3"/>
          </w:tcPr>
          <w:p w14:paraId="4330AAFD" w14:textId="77777777" w:rsidR="00A53E05" w:rsidRPr="001B7C34" w:rsidRDefault="00A53E05" w:rsidP="00F52689">
            <w:pPr>
              <w:spacing w:line="360" w:lineRule="auto"/>
              <w:jc w:val="both"/>
              <w:rPr>
                <w:sz w:val="20"/>
                <w:szCs w:val="20"/>
              </w:rPr>
            </w:pPr>
            <w:r w:rsidRPr="001B7C34">
              <w:rPr>
                <w:sz w:val="20"/>
                <w:szCs w:val="20"/>
              </w:rPr>
              <w:t>Польфа, Польша</w:t>
            </w:r>
          </w:p>
        </w:tc>
      </w:tr>
      <w:tr w:rsidR="00DD2278" w:rsidRPr="001B7C34" w14:paraId="4B03AFFF" w14:textId="77777777">
        <w:tblPrEx>
          <w:tblCellMar>
            <w:top w:w="0" w:type="dxa"/>
            <w:bottom w:w="0" w:type="dxa"/>
          </w:tblCellMar>
        </w:tblPrEx>
        <w:trPr>
          <w:trHeight w:val="360"/>
          <w:jc w:val="center"/>
        </w:trPr>
        <w:tc>
          <w:tcPr>
            <w:tcW w:w="2442" w:type="dxa"/>
            <w:gridSpan w:val="2"/>
          </w:tcPr>
          <w:p w14:paraId="09B42EE4" w14:textId="77777777" w:rsidR="00A53E05" w:rsidRPr="001B7C34" w:rsidRDefault="00A53E05" w:rsidP="00F52689">
            <w:pPr>
              <w:spacing w:line="360" w:lineRule="auto"/>
              <w:jc w:val="both"/>
              <w:rPr>
                <w:sz w:val="20"/>
                <w:szCs w:val="20"/>
              </w:rPr>
            </w:pPr>
            <w:r w:rsidRPr="001B7C34">
              <w:rPr>
                <w:sz w:val="20"/>
                <w:szCs w:val="20"/>
              </w:rPr>
              <w:t>Френасма</w:t>
            </w:r>
          </w:p>
        </w:tc>
        <w:tc>
          <w:tcPr>
            <w:tcW w:w="2771" w:type="dxa"/>
          </w:tcPr>
          <w:p w14:paraId="6077A217" w14:textId="77777777" w:rsidR="00A53E05" w:rsidRPr="001B7C34" w:rsidRDefault="00A53E05" w:rsidP="00F52689">
            <w:pPr>
              <w:spacing w:line="360" w:lineRule="auto"/>
              <w:jc w:val="both"/>
              <w:rPr>
                <w:sz w:val="20"/>
                <w:szCs w:val="20"/>
              </w:rPr>
            </w:pPr>
            <w:r w:rsidRPr="001B7C34">
              <w:rPr>
                <w:sz w:val="20"/>
                <w:szCs w:val="20"/>
              </w:rPr>
              <w:t>таб.1 мг, сир. 1 мг в 5 мл</w:t>
            </w:r>
          </w:p>
        </w:tc>
        <w:tc>
          <w:tcPr>
            <w:tcW w:w="3975" w:type="dxa"/>
            <w:gridSpan w:val="3"/>
          </w:tcPr>
          <w:p w14:paraId="68922E36" w14:textId="77777777" w:rsidR="00A53E05" w:rsidRPr="001B7C34" w:rsidRDefault="00A53E05" w:rsidP="00F52689">
            <w:pPr>
              <w:spacing w:line="360" w:lineRule="auto"/>
              <w:jc w:val="both"/>
              <w:rPr>
                <w:sz w:val="20"/>
                <w:szCs w:val="20"/>
              </w:rPr>
            </w:pPr>
            <w:r w:rsidRPr="001B7C34">
              <w:rPr>
                <w:sz w:val="20"/>
                <w:szCs w:val="20"/>
              </w:rPr>
              <w:t>Фаран, Греция</w:t>
            </w:r>
          </w:p>
        </w:tc>
      </w:tr>
      <w:tr w:rsidR="00DD2278" w:rsidRPr="001B7C34" w14:paraId="42FA9046" w14:textId="77777777">
        <w:tblPrEx>
          <w:tblCellMar>
            <w:top w:w="0" w:type="dxa"/>
            <w:bottom w:w="0" w:type="dxa"/>
          </w:tblCellMar>
        </w:tblPrEx>
        <w:trPr>
          <w:trHeight w:val="207"/>
          <w:jc w:val="center"/>
        </w:trPr>
        <w:tc>
          <w:tcPr>
            <w:tcW w:w="9188" w:type="dxa"/>
            <w:gridSpan w:val="6"/>
          </w:tcPr>
          <w:p w14:paraId="6783B66E" w14:textId="77777777" w:rsidR="00A53E05" w:rsidRPr="001B7C34" w:rsidRDefault="00A53E05" w:rsidP="00F52689">
            <w:pPr>
              <w:spacing w:line="360" w:lineRule="auto"/>
              <w:jc w:val="both"/>
              <w:rPr>
                <w:sz w:val="20"/>
                <w:szCs w:val="20"/>
              </w:rPr>
            </w:pPr>
            <w:r w:rsidRPr="001B7C34">
              <w:rPr>
                <w:sz w:val="20"/>
                <w:szCs w:val="20"/>
              </w:rPr>
              <w:t>Глюкокортикостероидные препараты</w:t>
            </w:r>
          </w:p>
        </w:tc>
      </w:tr>
      <w:tr w:rsidR="00DD2278" w:rsidRPr="001B7C34" w14:paraId="6B700048" w14:textId="77777777">
        <w:tblPrEx>
          <w:tblCellMar>
            <w:top w:w="0" w:type="dxa"/>
            <w:bottom w:w="0" w:type="dxa"/>
          </w:tblCellMar>
        </w:tblPrEx>
        <w:trPr>
          <w:trHeight w:val="360"/>
          <w:jc w:val="center"/>
        </w:trPr>
        <w:tc>
          <w:tcPr>
            <w:tcW w:w="9188" w:type="dxa"/>
            <w:gridSpan w:val="6"/>
          </w:tcPr>
          <w:p w14:paraId="217DA001" w14:textId="77777777" w:rsidR="00A53E05" w:rsidRPr="001B7C34" w:rsidRDefault="00A53E05" w:rsidP="00F52689">
            <w:pPr>
              <w:spacing w:line="360" w:lineRule="auto"/>
              <w:jc w:val="both"/>
              <w:rPr>
                <w:sz w:val="20"/>
                <w:szCs w:val="20"/>
              </w:rPr>
            </w:pPr>
            <w:r w:rsidRPr="001B7C34">
              <w:rPr>
                <w:sz w:val="20"/>
                <w:szCs w:val="20"/>
              </w:rPr>
              <w:t>БЕКЛОМЕТАЗОН ДИПРОПИОНАТ</w:t>
            </w:r>
          </w:p>
        </w:tc>
      </w:tr>
      <w:tr w:rsidR="00DD2278" w:rsidRPr="001B7C34" w14:paraId="6CAD21F5" w14:textId="77777777">
        <w:tblPrEx>
          <w:tblCellMar>
            <w:top w:w="0" w:type="dxa"/>
            <w:bottom w:w="0" w:type="dxa"/>
          </w:tblCellMar>
        </w:tblPrEx>
        <w:trPr>
          <w:trHeight w:val="270"/>
          <w:jc w:val="center"/>
        </w:trPr>
        <w:tc>
          <w:tcPr>
            <w:tcW w:w="2442" w:type="dxa"/>
            <w:gridSpan w:val="2"/>
          </w:tcPr>
          <w:p w14:paraId="42C7B3A8" w14:textId="77777777" w:rsidR="00A53E05" w:rsidRPr="001B7C34" w:rsidRDefault="00A53E05" w:rsidP="00F52689">
            <w:pPr>
              <w:spacing w:line="360" w:lineRule="auto"/>
              <w:jc w:val="both"/>
              <w:rPr>
                <w:sz w:val="20"/>
                <w:szCs w:val="20"/>
              </w:rPr>
            </w:pPr>
            <w:r w:rsidRPr="001B7C34">
              <w:rPr>
                <w:sz w:val="20"/>
                <w:szCs w:val="20"/>
              </w:rPr>
              <w:t>Беклозон</w:t>
            </w:r>
          </w:p>
        </w:tc>
        <w:tc>
          <w:tcPr>
            <w:tcW w:w="2771" w:type="dxa"/>
          </w:tcPr>
          <w:p w14:paraId="02440449" w14:textId="77777777" w:rsidR="00A53E05" w:rsidRPr="001B7C34" w:rsidRDefault="00A53E05" w:rsidP="00F52689">
            <w:pPr>
              <w:spacing w:line="360" w:lineRule="auto"/>
              <w:jc w:val="both"/>
              <w:rPr>
                <w:sz w:val="20"/>
                <w:szCs w:val="20"/>
              </w:rPr>
            </w:pPr>
            <w:r w:rsidRPr="001B7C34">
              <w:rPr>
                <w:sz w:val="20"/>
                <w:szCs w:val="20"/>
              </w:rPr>
              <w:t>аэр. дозир. 50,100,200 мкг</w:t>
            </w:r>
          </w:p>
        </w:tc>
        <w:tc>
          <w:tcPr>
            <w:tcW w:w="3975" w:type="dxa"/>
            <w:gridSpan w:val="3"/>
          </w:tcPr>
          <w:p w14:paraId="0665063E" w14:textId="77777777" w:rsidR="00A53E05" w:rsidRPr="001B7C34" w:rsidRDefault="00A53E05" w:rsidP="00F52689">
            <w:pPr>
              <w:spacing w:line="360" w:lineRule="auto"/>
              <w:jc w:val="both"/>
              <w:rPr>
                <w:sz w:val="20"/>
                <w:szCs w:val="20"/>
              </w:rPr>
            </w:pPr>
            <w:r w:rsidRPr="001B7C34">
              <w:rPr>
                <w:sz w:val="20"/>
                <w:szCs w:val="20"/>
              </w:rPr>
              <w:t>Нортон, Великобритания</w:t>
            </w:r>
          </w:p>
        </w:tc>
      </w:tr>
      <w:tr w:rsidR="00DD2278" w:rsidRPr="001B7C34" w14:paraId="773F25A8" w14:textId="77777777">
        <w:tblPrEx>
          <w:tblCellMar>
            <w:top w:w="0" w:type="dxa"/>
            <w:bottom w:w="0" w:type="dxa"/>
          </w:tblCellMar>
        </w:tblPrEx>
        <w:trPr>
          <w:trHeight w:val="252"/>
          <w:jc w:val="center"/>
        </w:trPr>
        <w:tc>
          <w:tcPr>
            <w:tcW w:w="2442" w:type="dxa"/>
            <w:gridSpan w:val="2"/>
          </w:tcPr>
          <w:p w14:paraId="48FCB5FF" w14:textId="77777777" w:rsidR="00A53E05" w:rsidRPr="001B7C34" w:rsidRDefault="00A53E05" w:rsidP="00F52689">
            <w:pPr>
              <w:spacing w:line="360" w:lineRule="auto"/>
              <w:jc w:val="both"/>
              <w:rPr>
                <w:sz w:val="20"/>
                <w:szCs w:val="20"/>
              </w:rPr>
            </w:pPr>
            <w:r w:rsidRPr="001B7C34">
              <w:rPr>
                <w:sz w:val="20"/>
                <w:szCs w:val="20"/>
              </w:rPr>
              <w:lastRenderedPageBreak/>
              <w:t>Беклокорт</w:t>
            </w:r>
          </w:p>
        </w:tc>
        <w:tc>
          <w:tcPr>
            <w:tcW w:w="2771" w:type="dxa"/>
          </w:tcPr>
          <w:p w14:paraId="21DEC7E3" w14:textId="77777777" w:rsidR="00A53E05" w:rsidRPr="001B7C34" w:rsidRDefault="00A53E05" w:rsidP="00F52689">
            <w:pPr>
              <w:spacing w:line="360" w:lineRule="auto"/>
              <w:jc w:val="both"/>
              <w:rPr>
                <w:sz w:val="20"/>
                <w:szCs w:val="20"/>
              </w:rPr>
            </w:pPr>
            <w:r w:rsidRPr="001B7C34">
              <w:rPr>
                <w:sz w:val="20"/>
                <w:szCs w:val="20"/>
              </w:rPr>
              <w:t>Аэр. дозир. 50, 250 мкг</w:t>
            </w:r>
          </w:p>
        </w:tc>
        <w:tc>
          <w:tcPr>
            <w:tcW w:w="3975" w:type="dxa"/>
            <w:gridSpan w:val="3"/>
          </w:tcPr>
          <w:p w14:paraId="7AA7178B" w14:textId="77777777" w:rsidR="00A53E05" w:rsidRPr="001B7C34" w:rsidRDefault="00A53E05" w:rsidP="00F52689">
            <w:pPr>
              <w:spacing w:line="360" w:lineRule="auto"/>
              <w:jc w:val="both"/>
              <w:rPr>
                <w:sz w:val="20"/>
                <w:szCs w:val="20"/>
              </w:rPr>
            </w:pPr>
            <w:r w:rsidRPr="001B7C34">
              <w:rPr>
                <w:sz w:val="20"/>
                <w:szCs w:val="20"/>
              </w:rPr>
              <w:t>Польфа, Польша</w:t>
            </w:r>
          </w:p>
        </w:tc>
      </w:tr>
      <w:tr w:rsidR="00DD2278" w:rsidRPr="001B7C34" w14:paraId="785D437B" w14:textId="77777777">
        <w:tblPrEx>
          <w:tblCellMar>
            <w:top w:w="0" w:type="dxa"/>
            <w:bottom w:w="0" w:type="dxa"/>
          </w:tblCellMar>
        </w:tblPrEx>
        <w:trPr>
          <w:trHeight w:val="252"/>
          <w:jc w:val="center"/>
        </w:trPr>
        <w:tc>
          <w:tcPr>
            <w:tcW w:w="2442" w:type="dxa"/>
            <w:gridSpan w:val="2"/>
          </w:tcPr>
          <w:p w14:paraId="4C94891A" w14:textId="77777777" w:rsidR="00A53E05" w:rsidRPr="001B7C34" w:rsidRDefault="00A53E05" w:rsidP="00F52689">
            <w:pPr>
              <w:spacing w:line="360" w:lineRule="auto"/>
              <w:jc w:val="both"/>
              <w:rPr>
                <w:sz w:val="20"/>
                <w:szCs w:val="20"/>
              </w:rPr>
            </w:pPr>
            <w:r w:rsidRPr="001B7C34">
              <w:rPr>
                <w:sz w:val="20"/>
                <w:szCs w:val="20"/>
              </w:rPr>
              <w:t>Бекломет</w:t>
            </w:r>
          </w:p>
        </w:tc>
        <w:tc>
          <w:tcPr>
            <w:tcW w:w="2771" w:type="dxa"/>
          </w:tcPr>
          <w:p w14:paraId="795C9A03" w14:textId="77777777" w:rsidR="00A53E05" w:rsidRPr="001B7C34" w:rsidRDefault="00A53E05" w:rsidP="00F52689">
            <w:pPr>
              <w:spacing w:line="360" w:lineRule="auto"/>
              <w:jc w:val="both"/>
              <w:rPr>
                <w:sz w:val="20"/>
                <w:szCs w:val="20"/>
              </w:rPr>
            </w:pPr>
            <w:r w:rsidRPr="001B7C34">
              <w:rPr>
                <w:sz w:val="20"/>
                <w:szCs w:val="20"/>
              </w:rPr>
              <w:t>Аэр.дозир.250 мкг</w:t>
            </w:r>
          </w:p>
        </w:tc>
        <w:tc>
          <w:tcPr>
            <w:tcW w:w="3975" w:type="dxa"/>
            <w:gridSpan w:val="3"/>
          </w:tcPr>
          <w:p w14:paraId="708D50AF" w14:textId="77777777" w:rsidR="00A53E05" w:rsidRPr="001B7C34" w:rsidRDefault="00A53E05" w:rsidP="00F52689">
            <w:pPr>
              <w:spacing w:line="360" w:lineRule="auto"/>
              <w:jc w:val="both"/>
              <w:rPr>
                <w:sz w:val="20"/>
                <w:szCs w:val="20"/>
              </w:rPr>
            </w:pPr>
            <w:r w:rsidRPr="001B7C34">
              <w:rPr>
                <w:sz w:val="20"/>
                <w:szCs w:val="20"/>
              </w:rPr>
              <w:t>Орион, Финляндия</w:t>
            </w:r>
          </w:p>
        </w:tc>
      </w:tr>
      <w:tr w:rsidR="00DD2278" w:rsidRPr="001B7C34" w14:paraId="75EC863F" w14:textId="77777777">
        <w:tblPrEx>
          <w:tblCellMar>
            <w:top w:w="0" w:type="dxa"/>
            <w:bottom w:w="0" w:type="dxa"/>
          </w:tblCellMar>
        </w:tblPrEx>
        <w:trPr>
          <w:trHeight w:val="270"/>
          <w:jc w:val="center"/>
        </w:trPr>
        <w:tc>
          <w:tcPr>
            <w:tcW w:w="9188" w:type="dxa"/>
            <w:gridSpan w:val="6"/>
          </w:tcPr>
          <w:p w14:paraId="2CF2B3E8" w14:textId="77777777" w:rsidR="00A53E05" w:rsidRPr="001B7C34" w:rsidRDefault="00A53E05" w:rsidP="00F52689">
            <w:pPr>
              <w:spacing w:line="360" w:lineRule="auto"/>
              <w:jc w:val="both"/>
              <w:rPr>
                <w:sz w:val="20"/>
                <w:szCs w:val="20"/>
              </w:rPr>
            </w:pPr>
            <w:r w:rsidRPr="001B7C34">
              <w:rPr>
                <w:sz w:val="20"/>
                <w:szCs w:val="20"/>
              </w:rPr>
              <w:t>БУДЕСОНИД</w:t>
            </w:r>
          </w:p>
        </w:tc>
      </w:tr>
      <w:tr w:rsidR="00DD2278" w:rsidRPr="001B7C34" w14:paraId="6A08CDE9" w14:textId="77777777">
        <w:tblPrEx>
          <w:tblCellMar>
            <w:top w:w="0" w:type="dxa"/>
            <w:bottom w:w="0" w:type="dxa"/>
          </w:tblCellMar>
        </w:tblPrEx>
        <w:trPr>
          <w:trHeight w:val="252"/>
          <w:jc w:val="center"/>
        </w:trPr>
        <w:tc>
          <w:tcPr>
            <w:tcW w:w="2442" w:type="dxa"/>
            <w:gridSpan w:val="2"/>
          </w:tcPr>
          <w:p w14:paraId="0DE71D38" w14:textId="77777777" w:rsidR="00A53E05" w:rsidRPr="001B7C34" w:rsidRDefault="00A53E05" w:rsidP="00F52689">
            <w:pPr>
              <w:spacing w:line="360" w:lineRule="auto"/>
              <w:jc w:val="both"/>
              <w:rPr>
                <w:sz w:val="20"/>
                <w:szCs w:val="20"/>
              </w:rPr>
            </w:pPr>
            <w:r w:rsidRPr="001B7C34">
              <w:rPr>
                <w:sz w:val="20"/>
                <w:szCs w:val="20"/>
              </w:rPr>
              <w:t>Ринокорт</w:t>
            </w:r>
          </w:p>
        </w:tc>
        <w:tc>
          <w:tcPr>
            <w:tcW w:w="2771" w:type="dxa"/>
          </w:tcPr>
          <w:p w14:paraId="7658AA68" w14:textId="77777777" w:rsidR="00A53E05" w:rsidRPr="001B7C34" w:rsidRDefault="00A53E05" w:rsidP="00F52689">
            <w:pPr>
              <w:spacing w:line="360" w:lineRule="auto"/>
              <w:jc w:val="both"/>
              <w:rPr>
                <w:sz w:val="20"/>
                <w:szCs w:val="20"/>
              </w:rPr>
            </w:pPr>
            <w:r w:rsidRPr="001B7C34">
              <w:rPr>
                <w:sz w:val="20"/>
                <w:szCs w:val="20"/>
              </w:rPr>
              <w:t>Аэр. интраназ.</w:t>
            </w:r>
          </w:p>
        </w:tc>
        <w:tc>
          <w:tcPr>
            <w:tcW w:w="3975" w:type="dxa"/>
            <w:gridSpan w:val="3"/>
          </w:tcPr>
          <w:p w14:paraId="428E5968" w14:textId="77777777" w:rsidR="00A53E05" w:rsidRPr="001B7C34" w:rsidRDefault="00A53E05" w:rsidP="00F52689">
            <w:pPr>
              <w:spacing w:line="360" w:lineRule="auto"/>
              <w:jc w:val="both"/>
              <w:rPr>
                <w:sz w:val="20"/>
                <w:szCs w:val="20"/>
              </w:rPr>
            </w:pPr>
            <w:r w:rsidRPr="001B7C34">
              <w:rPr>
                <w:sz w:val="20"/>
                <w:szCs w:val="20"/>
              </w:rPr>
              <w:t>Астра, Швеция</w:t>
            </w:r>
          </w:p>
        </w:tc>
      </w:tr>
      <w:tr w:rsidR="00DD2278" w:rsidRPr="001B7C34" w14:paraId="479C9B28" w14:textId="77777777">
        <w:tblPrEx>
          <w:tblCellMar>
            <w:top w:w="0" w:type="dxa"/>
            <w:bottom w:w="0" w:type="dxa"/>
          </w:tblCellMar>
        </w:tblPrEx>
        <w:trPr>
          <w:trHeight w:val="270"/>
          <w:jc w:val="center"/>
        </w:trPr>
        <w:tc>
          <w:tcPr>
            <w:tcW w:w="9188" w:type="dxa"/>
            <w:gridSpan w:val="6"/>
          </w:tcPr>
          <w:p w14:paraId="6ED04965" w14:textId="77777777" w:rsidR="00A53E05" w:rsidRPr="001B7C34" w:rsidRDefault="00A53E05" w:rsidP="00F52689">
            <w:pPr>
              <w:spacing w:line="360" w:lineRule="auto"/>
              <w:jc w:val="both"/>
              <w:rPr>
                <w:sz w:val="20"/>
                <w:szCs w:val="20"/>
              </w:rPr>
            </w:pPr>
            <w:r w:rsidRPr="001B7C34">
              <w:rPr>
                <w:sz w:val="20"/>
                <w:szCs w:val="20"/>
              </w:rPr>
              <w:t>ФЛУНИСОЛИД</w:t>
            </w:r>
          </w:p>
        </w:tc>
      </w:tr>
      <w:tr w:rsidR="00DD2278" w:rsidRPr="001B7C34" w14:paraId="2263CF21" w14:textId="77777777">
        <w:tblPrEx>
          <w:tblCellMar>
            <w:top w:w="0" w:type="dxa"/>
            <w:bottom w:w="0" w:type="dxa"/>
          </w:tblCellMar>
        </w:tblPrEx>
        <w:trPr>
          <w:trHeight w:val="252"/>
          <w:jc w:val="center"/>
        </w:trPr>
        <w:tc>
          <w:tcPr>
            <w:tcW w:w="2442" w:type="dxa"/>
            <w:gridSpan w:val="2"/>
          </w:tcPr>
          <w:p w14:paraId="5DF923EC" w14:textId="77777777" w:rsidR="00A53E05" w:rsidRPr="001B7C34" w:rsidRDefault="00A53E05" w:rsidP="00F52689">
            <w:pPr>
              <w:spacing w:line="360" w:lineRule="auto"/>
              <w:jc w:val="both"/>
              <w:rPr>
                <w:sz w:val="20"/>
                <w:szCs w:val="20"/>
              </w:rPr>
            </w:pPr>
            <w:r w:rsidRPr="001B7C34">
              <w:rPr>
                <w:sz w:val="20"/>
                <w:szCs w:val="20"/>
              </w:rPr>
              <w:t>Синтарис</w:t>
            </w:r>
          </w:p>
        </w:tc>
        <w:tc>
          <w:tcPr>
            <w:tcW w:w="2771" w:type="dxa"/>
          </w:tcPr>
          <w:p w14:paraId="39E3FF22" w14:textId="77777777" w:rsidR="00A53E05" w:rsidRPr="001B7C34" w:rsidRDefault="00A53E05" w:rsidP="00F52689">
            <w:pPr>
              <w:spacing w:line="360" w:lineRule="auto"/>
              <w:jc w:val="both"/>
              <w:rPr>
                <w:sz w:val="20"/>
                <w:szCs w:val="20"/>
              </w:rPr>
            </w:pPr>
            <w:r w:rsidRPr="001B7C34">
              <w:rPr>
                <w:sz w:val="20"/>
                <w:szCs w:val="20"/>
              </w:rPr>
              <w:t>аэр.доз. интраназ.</w:t>
            </w:r>
          </w:p>
        </w:tc>
        <w:tc>
          <w:tcPr>
            <w:tcW w:w="3975" w:type="dxa"/>
            <w:gridSpan w:val="3"/>
          </w:tcPr>
          <w:p w14:paraId="7ABF927D" w14:textId="77777777" w:rsidR="00A53E05" w:rsidRPr="001B7C34" w:rsidRDefault="00A53E05" w:rsidP="00F52689">
            <w:pPr>
              <w:spacing w:line="360" w:lineRule="auto"/>
              <w:jc w:val="both"/>
              <w:rPr>
                <w:sz w:val="20"/>
                <w:szCs w:val="20"/>
              </w:rPr>
            </w:pPr>
            <w:r w:rsidRPr="001B7C34">
              <w:rPr>
                <w:sz w:val="20"/>
                <w:szCs w:val="20"/>
              </w:rPr>
              <w:t>Синтекс, Швейцария</w:t>
            </w:r>
          </w:p>
        </w:tc>
      </w:tr>
      <w:tr w:rsidR="00DD2278" w:rsidRPr="001B7C34" w14:paraId="3526E600" w14:textId="77777777">
        <w:tblPrEx>
          <w:tblCellMar>
            <w:top w:w="0" w:type="dxa"/>
            <w:bottom w:w="0" w:type="dxa"/>
          </w:tblCellMar>
        </w:tblPrEx>
        <w:trPr>
          <w:trHeight w:val="270"/>
          <w:jc w:val="center"/>
        </w:trPr>
        <w:tc>
          <w:tcPr>
            <w:tcW w:w="9188" w:type="dxa"/>
            <w:gridSpan w:val="6"/>
          </w:tcPr>
          <w:p w14:paraId="6A0DF96E" w14:textId="77777777" w:rsidR="00A53E05" w:rsidRPr="001B7C34" w:rsidRDefault="00A53E05" w:rsidP="00F52689">
            <w:pPr>
              <w:spacing w:line="360" w:lineRule="auto"/>
              <w:jc w:val="both"/>
              <w:rPr>
                <w:sz w:val="20"/>
                <w:szCs w:val="20"/>
              </w:rPr>
            </w:pPr>
            <w:r w:rsidRPr="001B7C34">
              <w:rPr>
                <w:sz w:val="20"/>
                <w:szCs w:val="20"/>
              </w:rPr>
              <w:t>ФЛУТИКАЗОН ДИПРОПИОНАТ</w:t>
            </w:r>
          </w:p>
        </w:tc>
      </w:tr>
      <w:tr w:rsidR="00DD2278" w:rsidRPr="001B7C34" w14:paraId="7EC9BE01" w14:textId="77777777">
        <w:tblPrEx>
          <w:tblCellMar>
            <w:top w:w="0" w:type="dxa"/>
            <w:bottom w:w="0" w:type="dxa"/>
          </w:tblCellMar>
        </w:tblPrEx>
        <w:trPr>
          <w:trHeight w:val="387"/>
          <w:jc w:val="center"/>
        </w:trPr>
        <w:tc>
          <w:tcPr>
            <w:tcW w:w="2442" w:type="dxa"/>
            <w:gridSpan w:val="2"/>
          </w:tcPr>
          <w:p w14:paraId="30525D33" w14:textId="77777777" w:rsidR="00A53E05" w:rsidRPr="001B7C34" w:rsidRDefault="00A53E05" w:rsidP="00F52689">
            <w:pPr>
              <w:spacing w:line="360" w:lineRule="auto"/>
              <w:jc w:val="both"/>
              <w:rPr>
                <w:sz w:val="20"/>
                <w:szCs w:val="20"/>
              </w:rPr>
            </w:pPr>
            <w:r w:rsidRPr="001B7C34">
              <w:rPr>
                <w:sz w:val="20"/>
                <w:szCs w:val="20"/>
              </w:rPr>
              <w:t>Фликсоназе</w:t>
            </w:r>
          </w:p>
        </w:tc>
        <w:tc>
          <w:tcPr>
            <w:tcW w:w="2771" w:type="dxa"/>
          </w:tcPr>
          <w:p w14:paraId="62CE4724" w14:textId="77777777" w:rsidR="00A53E05" w:rsidRPr="001B7C34" w:rsidRDefault="00A53E05" w:rsidP="00F52689">
            <w:pPr>
              <w:spacing w:line="360" w:lineRule="auto"/>
              <w:jc w:val="both"/>
              <w:rPr>
                <w:sz w:val="20"/>
                <w:szCs w:val="20"/>
              </w:rPr>
            </w:pPr>
            <w:r w:rsidRPr="001B7C34">
              <w:rPr>
                <w:sz w:val="20"/>
                <w:szCs w:val="20"/>
              </w:rPr>
              <w:t>аэр.доз. интраназ.</w:t>
            </w:r>
          </w:p>
        </w:tc>
        <w:tc>
          <w:tcPr>
            <w:tcW w:w="3975" w:type="dxa"/>
            <w:gridSpan w:val="3"/>
          </w:tcPr>
          <w:p w14:paraId="1E8C1336" w14:textId="77777777" w:rsidR="00A53E05" w:rsidRPr="001B7C34" w:rsidRDefault="00A53E05" w:rsidP="00F52689">
            <w:pPr>
              <w:spacing w:line="360" w:lineRule="auto"/>
              <w:jc w:val="both"/>
              <w:rPr>
                <w:sz w:val="20"/>
                <w:szCs w:val="20"/>
              </w:rPr>
            </w:pPr>
            <w:r w:rsidRPr="001B7C34">
              <w:rPr>
                <w:sz w:val="20"/>
                <w:szCs w:val="20"/>
              </w:rPr>
              <w:t>Глаксо Веллком, Великобритания</w:t>
            </w:r>
          </w:p>
        </w:tc>
      </w:tr>
      <w:tr w:rsidR="00DD2278" w:rsidRPr="001B7C34" w14:paraId="2050DE69" w14:textId="77777777">
        <w:tblPrEx>
          <w:tblCellMar>
            <w:top w:w="0" w:type="dxa"/>
            <w:bottom w:w="0" w:type="dxa"/>
          </w:tblCellMar>
        </w:tblPrEx>
        <w:trPr>
          <w:trHeight w:val="270"/>
          <w:jc w:val="center"/>
        </w:trPr>
        <w:tc>
          <w:tcPr>
            <w:tcW w:w="9188" w:type="dxa"/>
            <w:gridSpan w:val="6"/>
          </w:tcPr>
          <w:p w14:paraId="1C8B1FD5" w14:textId="77777777" w:rsidR="00A53E05" w:rsidRPr="001B7C34" w:rsidRDefault="00A53E05" w:rsidP="00F52689">
            <w:pPr>
              <w:spacing w:line="360" w:lineRule="auto"/>
              <w:jc w:val="both"/>
              <w:rPr>
                <w:sz w:val="20"/>
                <w:szCs w:val="20"/>
              </w:rPr>
            </w:pPr>
            <w:r w:rsidRPr="001B7C34">
              <w:rPr>
                <w:sz w:val="20"/>
                <w:szCs w:val="20"/>
              </w:rPr>
              <w:t>ГИДРОКОРТИЗОН</w:t>
            </w:r>
          </w:p>
        </w:tc>
      </w:tr>
      <w:tr w:rsidR="00DD2278" w:rsidRPr="001B7C34" w14:paraId="0D351C85" w14:textId="77777777">
        <w:tblPrEx>
          <w:tblCellMar>
            <w:top w:w="0" w:type="dxa"/>
            <w:bottom w:w="0" w:type="dxa"/>
          </w:tblCellMar>
        </w:tblPrEx>
        <w:trPr>
          <w:trHeight w:val="270"/>
          <w:jc w:val="center"/>
        </w:trPr>
        <w:tc>
          <w:tcPr>
            <w:tcW w:w="2442" w:type="dxa"/>
            <w:gridSpan w:val="2"/>
          </w:tcPr>
          <w:p w14:paraId="5971262E" w14:textId="77777777" w:rsidR="00A53E05" w:rsidRPr="001B7C34" w:rsidRDefault="00A53E05" w:rsidP="00F52689">
            <w:pPr>
              <w:spacing w:line="360" w:lineRule="auto"/>
              <w:jc w:val="both"/>
              <w:rPr>
                <w:sz w:val="20"/>
                <w:szCs w:val="20"/>
              </w:rPr>
            </w:pPr>
            <w:r w:rsidRPr="001B7C34">
              <w:rPr>
                <w:sz w:val="20"/>
                <w:szCs w:val="20"/>
              </w:rPr>
              <w:t>Гидрокортизон-Тева</w:t>
            </w:r>
          </w:p>
        </w:tc>
        <w:tc>
          <w:tcPr>
            <w:tcW w:w="2771" w:type="dxa"/>
          </w:tcPr>
          <w:p w14:paraId="64D289DA" w14:textId="77777777" w:rsidR="00A53E05" w:rsidRPr="001B7C34" w:rsidRDefault="00A53E05" w:rsidP="00F52689">
            <w:pPr>
              <w:spacing w:line="360" w:lineRule="auto"/>
              <w:jc w:val="both"/>
              <w:rPr>
                <w:sz w:val="20"/>
                <w:szCs w:val="20"/>
              </w:rPr>
            </w:pPr>
            <w:r w:rsidRPr="001B7C34">
              <w:rPr>
                <w:sz w:val="20"/>
                <w:szCs w:val="20"/>
              </w:rPr>
              <w:t xml:space="preserve">амп. 0,025, 0,1, </w:t>
            </w:r>
            <w:smartTag w:uri="urn:schemas-microsoft-com:office:smarttags" w:element="metricconverter">
              <w:smartTagPr>
                <w:attr w:name="ProductID" w:val="0,5 г"/>
              </w:smartTagPr>
              <w:r w:rsidRPr="001B7C34">
                <w:rPr>
                  <w:sz w:val="20"/>
                  <w:szCs w:val="20"/>
                </w:rPr>
                <w:t>0,5 г</w:t>
              </w:r>
            </w:smartTag>
          </w:p>
        </w:tc>
        <w:tc>
          <w:tcPr>
            <w:tcW w:w="3975" w:type="dxa"/>
            <w:gridSpan w:val="3"/>
          </w:tcPr>
          <w:p w14:paraId="7BFF538C" w14:textId="77777777" w:rsidR="00A53E05" w:rsidRPr="001B7C34" w:rsidRDefault="00A53E05" w:rsidP="00F52689">
            <w:pPr>
              <w:spacing w:line="360" w:lineRule="auto"/>
              <w:jc w:val="both"/>
              <w:rPr>
                <w:sz w:val="20"/>
                <w:szCs w:val="20"/>
              </w:rPr>
            </w:pPr>
            <w:r w:rsidRPr="001B7C34">
              <w:rPr>
                <w:sz w:val="20"/>
                <w:szCs w:val="20"/>
              </w:rPr>
              <w:t>Тева, Израиль</w:t>
            </w:r>
          </w:p>
        </w:tc>
      </w:tr>
      <w:tr w:rsidR="00DD2278" w:rsidRPr="001B7C34" w14:paraId="2C379CA9" w14:textId="77777777">
        <w:tblPrEx>
          <w:tblCellMar>
            <w:top w:w="0" w:type="dxa"/>
            <w:bottom w:w="0" w:type="dxa"/>
          </w:tblCellMar>
        </w:tblPrEx>
        <w:trPr>
          <w:trHeight w:val="252"/>
          <w:jc w:val="center"/>
        </w:trPr>
        <w:tc>
          <w:tcPr>
            <w:tcW w:w="2442" w:type="dxa"/>
            <w:gridSpan w:val="2"/>
          </w:tcPr>
          <w:p w14:paraId="4993DB21" w14:textId="77777777" w:rsidR="00A53E05" w:rsidRPr="001B7C34" w:rsidRDefault="00A53E05" w:rsidP="00F52689">
            <w:pPr>
              <w:spacing w:line="360" w:lineRule="auto"/>
              <w:jc w:val="both"/>
              <w:rPr>
                <w:sz w:val="20"/>
                <w:szCs w:val="20"/>
              </w:rPr>
            </w:pPr>
            <w:r w:rsidRPr="001B7C34">
              <w:rPr>
                <w:sz w:val="20"/>
                <w:szCs w:val="20"/>
              </w:rPr>
              <w:t>Солу-кортеф</w:t>
            </w:r>
          </w:p>
        </w:tc>
        <w:tc>
          <w:tcPr>
            <w:tcW w:w="2771" w:type="dxa"/>
          </w:tcPr>
          <w:p w14:paraId="484A5F66" w14:textId="77777777" w:rsidR="00A53E05" w:rsidRPr="001B7C34" w:rsidRDefault="00A53E05" w:rsidP="00F52689">
            <w:pPr>
              <w:spacing w:line="360" w:lineRule="auto"/>
              <w:jc w:val="both"/>
              <w:rPr>
                <w:sz w:val="20"/>
                <w:szCs w:val="20"/>
              </w:rPr>
            </w:pPr>
            <w:r w:rsidRPr="001B7C34">
              <w:rPr>
                <w:sz w:val="20"/>
                <w:szCs w:val="20"/>
              </w:rPr>
              <w:t>то же</w:t>
            </w:r>
          </w:p>
        </w:tc>
        <w:tc>
          <w:tcPr>
            <w:tcW w:w="3975" w:type="dxa"/>
            <w:gridSpan w:val="3"/>
          </w:tcPr>
          <w:p w14:paraId="683AA0CC" w14:textId="77777777" w:rsidR="00A53E05" w:rsidRPr="001B7C34" w:rsidRDefault="00A53E05" w:rsidP="00F52689">
            <w:pPr>
              <w:spacing w:line="360" w:lineRule="auto"/>
              <w:jc w:val="both"/>
              <w:rPr>
                <w:sz w:val="20"/>
                <w:szCs w:val="20"/>
              </w:rPr>
            </w:pPr>
            <w:r w:rsidRPr="001B7C34">
              <w:rPr>
                <w:sz w:val="20"/>
                <w:szCs w:val="20"/>
              </w:rPr>
              <w:t>Апджон, США</w:t>
            </w:r>
          </w:p>
        </w:tc>
      </w:tr>
      <w:tr w:rsidR="00DD2278" w:rsidRPr="001B7C34" w14:paraId="18F7F060" w14:textId="77777777">
        <w:tblPrEx>
          <w:tblCellMar>
            <w:top w:w="0" w:type="dxa"/>
            <w:bottom w:w="0" w:type="dxa"/>
          </w:tblCellMar>
        </w:tblPrEx>
        <w:trPr>
          <w:trHeight w:val="234"/>
          <w:jc w:val="center"/>
        </w:trPr>
        <w:tc>
          <w:tcPr>
            <w:tcW w:w="2442" w:type="dxa"/>
            <w:gridSpan w:val="2"/>
          </w:tcPr>
          <w:p w14:paraId="6C81BE1B" w14:textId="77777777" w:rsidR="00A53E05" w:rsidRPr="001B7C34" w:rsidRDefault="00A53E05" w:rsidP="00F52689">
            <w:pPr>
              <w:spacing w:line="360" w:lineRule="auto"/>
              <w:jc w:val="both"/>
              <w:rPr>
                <w:sz w:val="20"/>
                <w:szCs w:val="20"/>
              </w:rPr>
            </w:pPr>
            <w:r w:rsidRPr="001B7C34">
              <w:rPr>
                <w:sz w:val="20"/>
                <w:szCs w:val="20"/>
              </w:rPr>
              <w:t>Рапикорт</w:t>
            </w:r>
          </w:p>
        </w:tc>
        <w:tc>
          <w:tcPr>
            <w:tcW w:w="2771" w:type="dxa"/>
          </w:tcPr>
          <w:p w14:paraId="48671349" w14:textId="77777777" w:rsidR="00A53E05" w:rsidRPr="001B7C34" w:rsidRDefault="00A53E05" w:rsidP="00F52689">
            <w:pPr>
              <w:spacing w:line="360" w:lineRule="auto"/>
              <w:jc w:val="both"/>
              <w:rPr>
                <w:sz w:val="20"/>
                <w:szCs w:val="20"/>
              </w:rPr>
            </w:pPr>
            <w:r w:rsidRPr="001B7C34">
              <w:rPr>
                <w:sz w:val="20"/>
                <w:szCs w:val="20"/>
              </w:rPr>
              <w:t>то же</w:t>
            </w:r>
          </w:p>
        </w:tc>
        <w:tc>
          <w:tcPr>
            <w:tcW w:w="3975" w:type="dxa"/>
            <w:gridSpan w:val="3"/>
          </w:tcPr>
          <w:p w14:paraId="355BAC90" w14:textId="77777777" w:rsidR="00A53E05" w:rsidRPr="001B7C34" w:rsidRDefault="00A53E05" w:rsidP="00F52689">
            <w:pPr>
              <w:spacing w:line="360" w:lineRule="auto"/>
              <w:jc w:val="both"/>
              <w:rPr>
                <w:sz w:val="20"/>
                <w:szCs w:val="20"/>
              </w:rPr>
            </w:pPr>
            <w:r w:rsidRPr="001B7C34">
              <w:rPr>
                <w:sz w:val="20"/>
                <w:szCs w:val="20"/>
              </w:rPr>
              <w:t>Менарини, Италия</w:t>
            </w:r>
          </w:p>
        </w:tc>
      </w:tr>
      <w:tr w:rsidR="00DD2278" w:rsidRPr="001B7C34" w14:paraId="2F47856C" w14:textId="77777777">
        <w:tblPrEx>
          <w:tblCellMar>
            <w:top w:w="0" w:type="dxa"/>
            <w:bottom w:w="0" w:type="dxa"/>
          </w:tblCellMar>
        </w:tblPrEx>
        <w:trPr>
          <w:trHeight w:val="270"/>
          <w:jc w:val="center"/>
        </w:trPr>
        <w:tc>
          <w:tcPr>
            <w:tcW w:w="9188" w:type="dxa"/>
            <w:gridSpan w:val="6"/>
          </w:tcPr>
          <w:p w14:paraId="7ACD411A" w14:textId="77777777" w:rsidR="00A53E05" w:rsidRPr="001B7C34" w:rsidRDefault="00A53E05" w:rsidP="00F52689">
            <w:pPr>
              <w:spacing w:line="360" w:lineRule="auto"/>
              <w:jc w:val="both"/>
              <w:rPr>
                <w:sz w:val="20"/>
                <w:szCs w:val="20"/>
              </w:rPr>
            </w:pPr>
            <w:r w:rsidRPr="001B7C34">
              <w:rPr>
                <w:sz w:val="20"/>
                <w:szCs w:val="20"/>
              </w:rPr>
              <w:t xml:space="preserve">ПРЕДНИЗОЛОН </w:t>
            </w:r>
          </w:p>
        </w:tc>
      </w:tr>
      <w:tr w:rsidR="00DD2278" w:rsidRPr="001B7C34" w14:paraId="2C45E2E0" w14:textId="77777777">
        <w:tblPrEx>
          <w:tblCellMar>
            <w:top w:w="0" w:type="dxa"/>
            <w:bottom w:w="0" w:type="dxa"/>
          </w:tblCellMar>
        </w:tblPrEx>
        <w:trPr>
          <w:trHeight w:val="252"/>
          <w:jc w:val="center"/>
        </w:trPr>
        <w:tc>
          <w:tcPr>
            <w:tcW w:w="2442" w:type="dxa"/>
            <w:gridSpan w:val="2"/>
          </w:tcPr>
          <w:p w14:paraId="65D64731" w14:textId="77777777" w:rsidR="00A53E05" w:rsidRPr="001B7C34" w:rsidRDefault="00A53E05" w:rsidP="00F52689">
            <w:pPr>
              <w:spacing w:line="360" w:lineRule="auto"/>
              <w:jc w:val="both"/>
              <w:rPr>
                <w:sz w:val="20"/>
                <w:szCs w:val="20"/>
              </w:rPr>
            </w:pPr>
            <w:r w:rsidRPr="001B7C34">
              <w:rPr>
                <w:sz w:val="20"/>
                <w:szCs w:val="20"/>
              </w:rPr>
              <w:t>Преднизолон</w:t>
            </w:r>
          </w:p>
        </w:tc>
        <w:tc>
          <w:tcPr>
            <w:tcW w:w="2771" w:type="dxa"/>
          </w:tcPr>
          <w:p w14:paraId="6875FD2A" w14:textId="77777777" w:rsidR="00A53E05" w:rsidRPr="001B7C34" w:rsidRDefault="00A53E05" w:rsidP="00F52689">
            <w:pPr>
              <w:spacing w:line="360" w:lineRule="auto"/>
              <w:jc w:val="both"/>
              <w:rPr>
                <w:sz w:val="20"/>
                <w:szCs w:val="20"/>
              </w:rPr>
            </w:pPr>
            <w:r w:rsidRPr="001B7C34">
              <w:rPr>
                <w:sz w:val="20"/>
                <w:szCs w:val="20"/>
              </w:rPr>
              <w:t xml:space="preserve">амп. </w:t>
            </w:r>
            <w:smartTag w:uri="urn:schemas-microsoft-com:office:smarttags" w:element="metricconverter">
              <w:smartTagPr>
                <w:attr w:name="ProductID" w:val="0,03 г"/>
              </w:smartTagPr>
              <w:r w:rsidRPr="001B7C34">
                <w:rPr>
                  <w:sz w:val="20"/>
                  <w:szCs w:val="20"/>
                </w:rPr>
                <w:t>0,03 г</w:t>
              </w:r>
            </w:smartTag>
          </w:p>
        </w:tc>
        <w:tc>
          <w:tcPr>
            <w:tcW w:w="3975" w:type="dxa"/>
            <w:gridSpan w:val="3"/>
          </w:tcPr>
          <w:p w14:paraId="117E1059" w14:textId="77777777" w:rsidR="00A53E05" w:rsidRPr="001B7C34" w:rsidRDefault="00A53E05" w:rsidP="00F52689">
            <w:pPr>
              <w:spacing w:line="360" w:lineRule="auto"/>
              <w:jc w:val="both"/>
              <w:rPr>
                <w:sz w:val="20"/>
                <w:szCs w:val="20"/>
              </w:rPr>
            </w:pPr>
            <w:r w:rsidRPr="001B7C34">
              <w:rPr>
                <w:sz w:val="20"/>
                <w:szCs w:val="20"/>
              </w:rPr>
              <w:t>Гедеон Рихтер, Венгрия</w:t>
            </w:r>
          </w:p>
        </w:tc>
      </w:tr>
      <w:tr w:rsidR="00DD2278" w:rsidRPr="001B7C34" w14:paraId="5633702C" w14:textId="77777777">
        <w:tblPrEx>
          <w:tblCellMar>
            <w:top w:w="0" w:type="dxa"/>
            <w:bottom w:w="0" w:type="dxa"/>
          </w:tblCellMar>
        </w:tblPrEx>
        <w:trPr>
          <w:trHeight w:val="270"/>
          <w:jc w:val="center"/>
        </w:trPr>
        <w:tc>
          <w:tcPr>
            <w:tcW w:w="9188" w:type="dxa"/>
            <w:gridSpan w:val="6"/>
          </w:tcPr>
          <w:p w14:paraId="101D7C3A" w14:textId="77777777" w:rsidR="00A53E05" w:rsidRPr="001B7C34" w:rsidRDefault="00A53E05" w:rsidP="00F52689">
            <w:pPr>
              <w:spacing w:line="360" w:lineRule="auto"/>
              <w:jc w:val="both"/>
              <w:rPr>
                <w:sz w:val="20"/>
                <w:szCs w:val="20"/>
              </w:rPr>
            </w:pPr>
            <w:r w:rsidRPr="001B7C34">
              <w:rPr>
                <w:sz w:val="20"/>
                <w:szCs w:val="20"/>
              </w:rPr>
              <w:t>МЕТИЛПРЕДНИЗОЛОН</w:t>
            </w:r>
          </w:p>
        </w:tc>
      </w:tr>
      <w:tr w:rsidR="00DD2278" w:rsidRPr="001B7C34" w14:paraId="08F75027" w14:textId="77777777">
        <w:tblPrEx>
          <w:tblCellMar>
            <w:top w:w="0" w:type="dxa"/>
            <w:bottom w:w="0" w:type="dxa"/>
          </w:tblCellMar>
        </w:tblPrEx>
        <w:trPr>
          <w:trHeight w:val="270"/>
          <w:jc w:val="center"/>
        </w:trPr>
        <w:tc>
          <w:tcPr>
            <w:tcW w:w="2442" w:type="dxa"/>
            <w:gridSpan w:val="2"/>
          </w:tcPr>
          <w:p w14:paraId="0E631D2E" w14:textId="77777777" w:rsidR="00A53E05" w:rsidRPr="001B7C34" w:rsidRDefault="00A53E05" w:rsidP="00F52689">
            <w:pPr>
              <w:spacing w:line="360" w:lineRule="auto"/>
              <w:jc w:val="both"/>
              <w:rPr>
                <w:sz w:val="20"/>
                <w:szCs w:val="20"/>
              </w:rPr>
            </w:pPr>
            <w:r w:rsidRPr="001B7C34">
              <w:rPr>
                <w:sz w:val="20"/>
                <w:szCs w:val="20"/>
              </w:rPr>
              <w:t>Метипред</w:t>
            </w:r>
          </w:p>
        </w:tc>
        <w:tc>
          <w:tcPr>
            <w:tcW w:w="2771" w:type="dxa"/>
          </w:tcPr>
          <w:p w14:paraId="0B633559" w14:textId="77777777" w:rsidR="00A53E05" w:rsidRPr="001B7C34" w:rsidRDefault="00A53E05" w:rsidP="00F52689">
            <w:pPr>
              <w:spacing w:line="360" w:lineRule="auto"/>
              <w:jc w:val="both"/>
              <w:rPr>
                <w:sz w:val="20"/>
                <w:szCs w:val="20"/>
              </w:rPr>
            </w:pPr>
            <w:r w:rsidRPr="001B7C34">
              <w:rPr>
                <w:sz w:val="20"/>
                <w:szCs w:val="20"/>
              </w:rPr>
              <w:t>амп. 0,04, 0,125, 0,25 r</w:t>
            </w:r>
          </w:p>
        </w:tc>
        <w:tc>
          <w:tcPr>
            <w:tcW w:w="3975" w:type="dxa"/>
            <w:gridSpan w:val="3"/>
          </w:tcPr>
          <w:p w14:paraId="78023D51" w14:textId="77777777" w:rsidR="00A53E05" w:rsidRPr="001B7C34" w:rsidRDefault="00A53E05" w:rsidP="00F52689">
            <w:pPr>
              <w:spacing w:line="360" w:lineRule="auto"/>
              <w:jc w:val="both"/>
              <w:rPr>
                <w:sz w:val="20"/>
                <w:szCs w:val="20"/>
              </w:rPr>
            </w:pPr>
            <w:r w:rsidRPr="001B7C34">
              <w:rPr>
                <w:sz w:val="20"/>
                <w:szCs w:val="20"/>
              </w:rPr>
              <w:t>Орион,Финляндия</w:t>
            </w:r>
          </w:p>
        </w:tc>
      </w:tr>
      <w:tr w:rsidR="00DD2278" w:rsidRPr="001B7C34" w14:paraId="2CCECFE4" w14:textId="77777777">
        <w:tblPrEx>
          <w:tblCellMar>
            <w:top w:w="0" w:type="dxa"/>
            <w:bottom w:w="0" w:type="dxa"/>
          </w:tblCellMar>
        </w:tblPrEx>
        <w:trPr>
          <w:trHeight w:val="252"/>
          <w:jc w:val="center"/>
        </w:trPr>
        <w:tc>
          <w:tcPr>
            <w:tcW w:w="2442" w:type="dxa"/>
            <w:gridSpan w:val="2"/>
          </w:tcPr>
          <w:p w14:paraId="12CAA83C" w14:textId="77777777" w:rsidR="00A53E05" w:rsidRPr="001B7C34" w:rsidRDefault="00A53E05" w:rsidP="00F52689">
            <w:pPr>
              <w:spacing w:line="360" w:lineRule="auto"/>
              <w:jc w:val="both"/>
              <w:rPr>
                <w:sz w:val="20"/>
                <w:szCs w:val="20"/>
              </w:rPr>
            </w:pPr>
            <w:r w:rsidRPr="001B7C34">
              <w:rPr>
                <w:sz w:val="20"/>
                <w:szCs w:val="20"/>
              </w:rPr>
              <w:t>Солюмедрол</w:t>
            </w:r>
          </w:p>
        </w:tc>
        <w:tc>
          <w:tcPr>
            <w:tcW w:w="2771" w:type="dxa"/>
          </w:tcPr>
          <w:p w14:paraId="03A4C4E4" w14:textId="77777777" w:rsidR="00A53E05" w:rsidRPr="001B7C34" w:rsidRDefault="00A53E05" w:rsidP="00F52689">
            <w:pPr>
              <w:spacing w:line="360" w:lineRule="auto"/>
              <w:jc w:val="both"/>
              <w:rPr>
                <w:sz w:val="20"/>
                <w:szCs w:val="20"/>
              </w:rPr>
            </w:pPr>
            <w:r w:rsidRPr="001B7C34">
              <w:rPr>
                <w:sz w:val="20"/>
                <w:szCs w:val="20"/>
              </w:rPr>
              <w:t>то же</w:t>
            </w:r>
          </w:p>
        </w:tc>
        <w:tc>
          <w:tcPr>
            <w:tcW w:w="3975" w:type="dxa"/>
            <w:gridSpan w:val="3"/>
          </w:tcPr>
          <w:p w14:paraId="6322100E" w14:textId="77777777" w:rsidR="00A53E05" w:rsidRPr="001B7C34" w:rsidRDefault="00A53E05" w:rsidP="00F52689">
            <w:pPr>
              <w:spacing w:line="360" w:lineRule="auto"/>
              <w:jc w:val="both"/>
              <w:rPr>
                <w:sz w:val="20"/>
                <w:szCs w:val="20"/>
              </w:rPr>
            </w:pPr>
            <w:r w:rsidRPr="001B7C34">
              <w:rPr>
                <w:sz w:val="20"/>
                <w:szCs w:val="20"/>
              </w:rPr>
              <w:t>Апджон, США</w:t>
            </w:r>
          </w:p>
        </w:tc>
      </w:tr>
      <w:tr w:rsidR="00DD2278" w:rsidRPr="001B7C34" w14:paraId="6C605805" w14:textId="77777777">
        <w:tblPrEx>
          <w:tblCellMar>
            <w:top w:w="0" w:type="dxa"/>
            <w:bottom w:w="0" w:type="dxa"/>
          </w:tblCellMar>
        </w:tblPrEx>
        <w:trPr>
          <w:trHeight w:val="432"/>
          <w:jc w:val="center"/>
        </w:trPr>
        <w:tc>
          <w:tcPr>
            <w:tcW w:w="2442" w:type="dxa"/>
            <w:gridSpan w:val="2"/>
          </w:tcPr>
          <w:p w14:paraId="150A1966" w14:textId="77777777" w:rsidR="00A53E05" w:rsidRPr="001B7C34" w:rsidRDefault="00A53E05" w:rsidP="00F52689">
            <w:pPr>
              <w:spacing w:line="360" w:lineRule="auto"/>
              <w:jc w:val="both"/>
              <w:rPr>
                <w:sz w:val="20"/>
                <w:szCs w:val="20"/>
              </w:rPr>
            </w:pPr>
            <w:r w:rsidRPr="001B7C34">
              <w:rPr>
                <w:sz w:val="20"/>
                <w:szCs w:val="20"/>
              </w:rPr>
              <w:t>Преднол-Л</w:t>
            </w:r>
          </w:p>
        </w:tc>
        <w:tc>
          <w:tcPr>
            <w:tcW w:w="2771" w:type="dxa"/>
          </w:tcPr>
          <w:p w14:paraId="3F7D210A" w14:textId="77777777" w:rsidR="00A53E05" w:rsidRPr="001B7C34" w:rsidRDefault="00A53E05" w:rsidP="00F52689">
            <w:pPr>
              <w:spacing w:line="360" w:lineRule="auto"/>
              <w:jc w:val="both"/>
              <w:rPr>
                <w:sz w:val="20"/>
                <w:szCs w:val="20"/>
              </w:rPr>
            </w:pPr>
            <w:r w:rsidRPr="001B7C34">
              <w:rPr>
                <w:sz w:val="20"/>
                <w:szCs w:val="20"/>
              </w:rPr>
              <w:t>то же</w:t>
            </w:r>
          </w:p>
        </w:tc>
        <w:tc>
          <w:tcPr>
            <w:tcW w:w="3975" w:type="dxa"/>
            <w:gridSpan w:val="3"/>
          </w:tcPr>
          <w:p w14:paraId="3E69654F" w14:textId="77777777" w:rsidR="00A53E05" w:rsidRPr="001B7C34" w:rsidRDefault="00A53E05" w:rsidP="00F52689">
            <w:pPr>
              <w:spacing w:line="360" w:lineRule="auto"/>
              <w:jc w:val="both"/>
              <w:rPr>
                <w:sz w:val="20"/>
                <w:szCs w:val="20"/>
              </w:rPr>
            </w:pPr>
            <w:r w:rsidRPr="001B7C34">
              <w:rPr>
                <w:sz w:val="20"/>
                <w:szCs w:val="20"/>
              </w:rPr>
              <w:t>Мустафа, Турция</w:t>
            </w:r>
          </w:p>
        </w:tc>
      </w:tr>
      <w:tr w:rsidR="00DD2278" w:rsidRPr="001B7C34" w14:paraId="588B7C2F" w14:textId="77777777">
        <w:tblPrEx>
          <w:tblCellMar>
            <w:top w:w="0" w:type="dxa"/>
            <w:bottom w:w="0" w:type="dxa"/>
          </w:tblCellMar>
        </w:tblPrEx>
        <w:trPr>
          <w:trHeight w:val="234"/>
          <w:jc w:val="center"/>
        </w:trPr>
        <w:tc>
          <w:tcPr>
            <w:tcW w:w="9188" w:type="dxa"/>
            <w:gridSpan w:val="6"/>
          </w:tcPr>
          <w:p w14:paraId="471DAD3B" w14:textId="77777777" w:rsidR="00A53E05" w:rsidRPr="001B7C34" w:rsidRDefault="00A53E05" w:rsidP="00F52689">
            <w:pPr>
              <w:spacing w:line="360" w:lineRule="auto"/>
              <w:jc w:val="both"/>
              <w:rPr>
                <w:sz w:val="20"/>
                <w:szCs w:val="20"/>
              </w:rPr>
            </w:pPr>
            <w:r w:rsidRPr="001B7C34">
              <w:rPr>
                <w:sz w:val="20"/>
                <w:szCs w:val="20"/>
              </w:rPr>
              <w:t>Гистаглобулин и аллергоглобулин</w:t>
            </w:r>
          </w:p>
        </w:tc>
      </w:tr>
      <w:tr w:rsidR="00DD2278" w:rsidRPr="001B7C34" w14:paraId="2C87126C" w14:textId="77777777">
        <w:tblPrEx>
          <w:tblCellMar>
            <w:top w:w="0" w:type="dxa"/>
            <w:bottom w:w="0" w:type="dxa"/>
          </w:tblCellMar>
        </w:tblPrEx>
        <w:trPr>
          <w:trHeight w:val="594"/>
          <w:jc w:val="center"/>
        </w:trPr>
        <w:tc>
          <w:tcPr>
            <w:tcW w:w="2442" w:type="dxa"/>
            <w:gridSpan w:val="2"/>
          </w:tcPr>
          <w:p w14:paraId="7A280969" w14:textId="77777777" w:rsidR="00A53E05" w:rsidRPr="001B7C34" w:rsidRDefault="00A53E05" w:rsidP="00F52689">
            <w:pPr>
              <w:spacing w:line="360" w:lineRule="auto"/>
              <w:jc w:val="both"/>
              <w:rPr>
                <w:sz w:val="20"/>
                <w:szCs w:val="20"/>
              </w:rPr>
            </w:pPr>
            <w:r w:rsidRPr="001B7C34">
              <w:rPr>
                <w:sz w:val="20"/>
                <w:szCs w:val="20"/>
              </w:rPr>
              <w:t>Гистаглобулин</w:t>
            </w:r>
          </w:p>
        </w:tc>
        <w:tc>
          <w:tcPr>
            <w:tcW w:w="2771" w:type="dxa"/>
          </w:tcPr>
          <w:p w14:paraId="6CFE0863" w14:textId="77777777" w:rsidR="00A53E05" w:rsidRPr="001B7C34" w:rsidRDefault="00A53E05" w:rsidP="00F52689">
            <w:pPr>
              <w:spacing w:line="360" w:lineRule="auto"/>
              <w:jc w:val="both"/>
              <w:rPr>
                <w:sz w:val="20"/>
                <w:szCs w:val="20"/>
              </w:rPr>
            </w:pPr>
            <w:r w:rsidRPr="001B7C34">
              <w:rPr>
                <w:sz w:val="20"/>
                <w:szCs w:val="20"/>
              </w:rPr>
              <w:t>амп. 3 мл</w:t>
            </w:r>
          </w:p>
        </w:tc>
        <w:tc>
          <w:tcPr>
            <w:tcW w:w="3975" w:type="dxa"/>
            <w:gridSpan w:val="3"/>
          </w:tcPr>
          <w:p w14:paraId="6894B8EC" w14:textId="77777777" w:rsidR="00A53E05" w:rsidRPr="001B7C34" w:rsidRDefault="00A53E05" w:rsidP="00F52689">
            <w:pPr>
              <w:spacing w:line="360" w:lineRule="auto"/>
              <w:jc w:val="both"/>
              <w:rPr>
                <w:sz w:val="20"/>
                <w:szCs w:val="20"/>
              </w:rPr>
            </w:pPr>
            <w:r w:rsidRPr="001B7C34">
              <w:rPr>
                <w:sz w:val="20"/>
                <w:szCs w:val="20"/>
              </w:rPr>
              <w:t>Иммунопрепарат, Биомед, Иммуноген, Россия</w:t>
            </w:r>
          </w:p>
        </w:tc>
      </w:tr>
      <w:tr w:rsidR="00DD2278" w:rsidRPr="001B7C34" w14:paraId="519C22BB" w14:textId="77777777">
        <w:tblPrEx>
          <w:tblCellMar>
            <w:top w:w="0" w:type="dxa"/>
            <w:bottom w:w="0" w:type="dxa"/>
          </w:tblCellMar>
        </w:tblPrEx>
        <w:trPr>
          <w:trHeight w:val="234"/>
          <w:jc w:val="center"/>
        </w:trPr>
        <w:tc>
          <w:tcPr>
            <w:tcW w:w="2442" w:type="dxa"/>
            <w:gridSpan w:val="2"/>
          </w:tcPr>
          <w:p w14:paraId="54DA8729" w14:textId="77777777" w:rsidR="00A53E05" w:rsidRPr="001B7C34" w:rsidRDefault="00A53E05" w:rsidP="00F52689">
            <w:pPr>
              <w:spacing w:line="360" w:lineRule="auto"/>
              <w:jc w:val="both"/>
              <w:rPr>
                <w:sz w:val="20"/>
                <w:szCs w:val="20"/>
              </w:rPr>
            </w:pPr>
            <w:r w:rsidRPr="001B7C34">
              <w:rPr>
                <w:sz w:val="20"/>
                <w:szCs w:val="20"/>
              </w:rPr>
              <w:t>Аллергоглобулин</w:t>
            </w:r>
          </w:p>
        </w:tc>
        <w:tc>
          <w:tcPr>
            <w:tcW w:w="2771" w:type="dxa"/>
          </w:tcPr>
          <w:p w14:paraId="5E800623" w14:textId="77777777" w:rsidR="00A53E05" w:rsidRPr="001B7C34" w:rsidRDefault="00A53E05" w:rsidP="00F52689">
            <w:pPr>
              <w:spacing w:line="360" w:lineRule="auto"/>
              <w:jc w:val="both"/>
              <w:rPr>
                <w:sz w:val="20"/>
                <w:szCs w:val="20"/>
              </w:rPr>
            </w:pPr>
            <w:r w:rsidRPr="001B7C34">
              <w:rPr>
                <w:sz w:val="20"/>
                <w:szCs w:val="20"/>
              </w:rPr>
              <w:t>амп. 5 мл</w:t>
            </w:r>
          </w:p>
        </w:tc>
        <w:tc>
          <w:tcPr>
            <w:tcW w:w="3975" w:type="dxa"/>
            <w:gridSpan w:val="3"/>
          </w:tcPr>
          <w:p w14:paraId="7078492C" w14:textId="77777777" w:rsidR="00A53E05" w:rsidRPr="001B7C34" w:rsidRDefault="00A53E05" w:rsidP="00F52689">
            <w:pPr>
              <w:spacing w:line="360" w:lineRule="auto"/>
              <w:jc w:val="both"/>
              <w:rPr>
                <w:sz w:val="20"/>
                <w:szCs w:val="20"/>
              </w:rPr>
            </w:pPr>
            <w:r w:rsidRPr="001B7C34">
              <w:rPr>
                <w:sz w:val="20"/>
                <w:szCs w:val="20"/>
              </w:rPr>
              <w:t>Мерье, Франция</w:t>
            </w:r>
          </w:p>
        </w:tc>
      </w:tr>
    </w:tbl>
    <w:p w14:paraId="6DED429D" w14:textId="77777777" w:rsidR="00F52689" w:rsidRPr="001B7C34" w:rsidRDefault="00F52689" w:rsidP="000D425C">
      <w:pPr>
        <w:spacing w:line="360" w:lineRule="auto"/>
        <w:ind w:firstLine="709"/>
        <w:jc w:val="both"/>
      </w:pPr>
    </w:p>
    <w:p w14:paraId="42216357" w14:textId="77777777" w:rsidR="00A53E05" w:rsidRPr="001B7C34" w:rsidRDefault="00A53E05" w:rsidP="000D425C">
      <w:pPr>
        <w:spacing w:line="360" w:lineRule="auto"/>
        <w:ind w:firstLine="709"/>
        <w:jc w:val="both"/>
      </w:pPr>
      <w:r w:rsidRPr="001B7C34">
        <w:t>* Печатается по "Государственному реестру лекарственных средств и изделий медицинского назначения". Москва. 1996 год.</w:t>
      </w:r>
    </w:p>
    <w:sectPr w:rsidR="00A53E05" w:rsidRPr="001B7C34" w:rsidSect="00563C07">
      <w:pgSz w:w="11906" w:h="16838" w:code="9"/>
      <w:pgMar w:top="1134" w:right="851" w:bottom="1134" w:left="1701" w:header="873" w:footer="8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F088" w14:textId="77777777" w:rsidR="0066610F" w:rsidRDefault="0066610F">
      <w:r>
        <w:separator/>
      </w:r>
    </w:p>
  </w:endnote>
  <w:endnote w:type="continuationSeparator" w:id="0">
    <w:p w14:paraId="7E6C831C" w14:textId="77777777" w:rsidR="0066610F" w:rsidRDefault="0066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0B91" w14:textId="77777777" w:rsidR="0066610F" w:rsidRDefault="0066610F">
      <w:r>
        <w:separator/>
      </w:r>
    </w:p>
  </w:footnote>
  <w:footnote w:type="continuationSeparator" w:id="0">
    <w:p w14:paraId="32B609FE" w14:textId="77777777" w:rsidR="0066610F" w:rsidRDefault="00666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78"/>
    <w:rsid w:val="00020091"/>
    <w:rsid w:val="000D425C"/>
    <w:rsid w:val="00117295"/>
    <w:rsid w:val="00181F24"/>
    <w:rsid w:val="001A1EB2"/>
    <w:rsid w:val="001B7C34"/>
    <w:rsid w:val="002B46D5"/>
    <w:rsid w:val="00442C8F"/>
    <w:rsid w:val="004B66C9"/>
    <w:rsid w:val="00533F35"/>
    <w:rsid w:val="00563C07"/>
    <w:rsid w:val="0066610F"/>
    <w:rsid w:val="006A7CDB"/>
    <w:rsid w:val="008721E0"/>
    <w:rsid w:val="00A53E05"/>
    <w:rsid w:val="00A71901"/>
    <w:rsid w:val="00AF5876"/>
    <w:rsid w:val="00D3186F"/>
    <w:rsid w:val="00D8127B"/>
    <w:rsid w:val="00DD2278"/>
    <w:rsid w:val="00EA4534"/>
    <w:rsid w:val="00F52689"/>
    <w:rsid w:val="00FA28EB"/>
    <w:rsid w:val="00FA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EABA93"/>
  <w15:chartTrackingRefBased/>
  <w15:docId w15:val="{7771EEEC-4330-468F-95B4-44B25F3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1">
    <w:name w:val="H1"/>
    <w:basedOn w:val="a"/>
    <w:next w:val="a"/>
    <w:pPr>
      <w:keepNext/>
      <w:spacing w:before="100" w:after="100"/>
      <w:outlineLvl w:val="1"/>
    </w:pPr>
    <w:rPr>
      <w:b/>
      <w:bCs/>
      <w:kern w:val="36"/>
      <w:sz w:val="48"/>
      <w:szCs w:val="48"/>
    </w:rPr>
  </w:style>
  <w:style w:type="paragraph" w:customStyle="1" w:styleId="H2">
    <w:name w:val="H2"/>
    <w:basedOn w:val="a"/>
    <w:next w:val="a"/>
    <w:pPr>
      <w:keepNext/>
      <w:spacing w:before="100" w:after="100"/>
      <w:outlineLvl w:val="2"/>
    </w:pPr>
    <w:rPr>
      <w:b/>
      <w:bCs/>
      <w:sz w:val="36"/>
      <w:szCs w:val="36"/>
    </w:rPr>
  </w:style>
  <w:style w:type="character" w:styleId="a3">
    <w:name w:val="Hyperlink"/>
    <w:basedOn w:val="a0"/>
    <w:rPr>
      <w:rFonts w:cs="Times New Roman"/>
      <w:color w:val="0000FF"/>
      <w:u w:val="single"/>
    </w:rPr>
  </w:style>
  <w:style w:type="paragraph" w:customStyle="1" w:styleId="a4">
    <w:name w:val="Цитаты"/>
    <w:basedOn w:val="a"/>
    <w:pPr>
      <w:spacing w:before="100" w:after="100"/>
      <w:ind w:left="360" w:right="360"/>
    </w:pPr>
    <w:rPr>
      <w:sz w:val="24"/>
      <w:szCs w:val="24"/>
    </w:rPr>
  </w:style>
  <w:style w:type="paragraph" w:styleId="a5">
    <w:name w:val="header"/>
    <w:basedOn w:val="a"/>
    <w:link w:val="a6"/>
    <w:rsid w:val="000D425C"/>
    <w:pPr>
      <w:tabs>
        <w:tab w:val="center" w:pos="4677"/>
        <w:tab w:val="right" w:pos="9355"/>
      </w:tabs>
    </w:pPr>
  </w:style>
  <w:style w:type="character" w:customStyle="1" w:styleId="a6">
    <w:name w:val="Верхний колонтитул Знак"/>
    <w:basedOn w:val="a0"/>
    <w:link w:val="a5"/>
    <w:semiHidden/>
    <w:locked/>
    <w:rPr>
      <w:rFonts w:cs="Times New Roman"/>
      <w:sz w:val="28"/>
      <w:szCs w:val="28"/>
    </w:rPr>
  </w:style>
  <w:style w:type="character" w:styleId="a7">
    <w:name w:val="page number"/>
    <w:basedOn w:val="a0"/>
    <w:rsid w:val="000D425C"/>
    <w:rPr>
      <w:rFonts w:cs="Times New Roman"/>
    </w:rPr>
  </w:style>
  <w:style w:type="paragraph" w:styleId="a8">
    <w:name w:val="footer"/>
    <w:basedOn w:val="a"/>
    <w:link w:val="a9"/>
    <w:rsid w:val="000D425C"/>
    <w:pPr>
      <w:tabs>
        <w:tab w:val="center" w:pos="4677"/>
        <w:tab w:val="right" w:pos="9355"/>
      </w:tabs>
    </w:pPr>
  </w:style>
  <w:style w:type="character" w:customStyle="1" w:styleId="a9">
    <w:name w:val="Нижний колонтитул Знак"/>
    <w:basedOn w:val="a0"/>
    <w:link w:val="a8"/>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Ю</vt:lpstr>
    </vt:vector>
  </TitlesOfParts>
  <Company>b</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dc:title>
  <dc:subject/>
  <dc:creator>a</dc:creator>
  <cp:keywords/>
  <dc:description/>
  <cp:lastModifiedBy>Igor</cp:lastModifiedBy>
  <cp:revision>2</cp:revision>
  <dcterms:created xsi:type="dcterms:W3CDTF">2024-11-02T07:22:00Z</dcterms:created>
  <dcterms:modified xsi:type="dcterms:W3CDTF">2024-11-02T07:22:00Z</dcterms:modified>
</cp:coreProperties>
</file>