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B302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Менингококк и менингококковая инфекция </w:t>
      </w:r>
    </w:p>
    <w:p w:rsidR="00000000" w:rsidRDefault="002B302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Менингококк </w:t>
      </w:r>
    </w:p>
    <w:p w:rsidR="00000000" w:rsidRDefault="002B30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Менингококк впервые был выделен из спинномозговой жидкости больных менингитом и подвергнут подробному изучению в 1887 году А</w:t>
      </w:r>
      <w:r>
        <w:rPr>
          <w:color w:val="000000"/>
          <w:sz w:val="24"/>
          <w:szCs w:val="24"/>
        </w:rPr>
        <w:t xml:space="preserve">.Вейксельбаумом. </w:t>
      </w:r>
    </w:p>
    <w:p w:rsidR="00000000" w:rsidRDefault="002B30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Внешне менингококк напоминает кофейные зерна, хотя он и способен изменять свою форму. </w:t>
      </w:r>
    </w:p>
    <w:p w:rsidR="00000000" w:rsidRDefault="002B30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Менингококк слаб во внешней среде: через 10 минут он погибает при температуре 60°С, а всего лишь через 2 минуты мучений при 80°С. Если его высушивать -</w:t>
      </w:r>
      <w:r>
        <w:rPr>
          <w:color w:val="000000"/>
          <w:sz w:val="24"/>
          <w:szCs w:val="24"/>
        </w:rPr>
        <w:t xml:space="preserve"> он кое-как еще несколько часов проживет. Под влиянием дезинфицирующих средств в течение 1-2 мин, чувствителен к пенициллину, левомицетину, тетрациклинам, сульфаниламидным препаратам. </w:t>
      </w:r>
    </w:p>
    <w:p w:rsidR="00000000" w:rsidRDefault="002B302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Менингококковая инфекция </w:t>
      </w:r>
    </w:p>
    <w:p w:rsidR="00000000" w:rsidRDefault="002B30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Заболевание, вызываемое менингококком, протек</w:t>
      </w:r>
      <w:r>
        <w:rPr>
          <w:color w:val="000000"/>
          <w:sz w:val="24"/>
          <w:szCs w:val="24"/>
        </w:rPr>
        <w:t>ающее в различных клинических формах. Инкубационный период от 2 до 10 дней. Выделяет локализованные формы, когда возбудитель находится в определенном органе (менингококконосительство и острый назофарингит); генерализованные формы при распространении инфекц</w:t>
      </w:r>
      <w:r>
        <w:rPr>
          <w:color w:val="000000"/>
          <w:sz w:val="24"/>
          <w:szCs w:val="24"/>
        </w:rPr>
        <w:t xml:space="preserve">ии по всему организму (менингококемия, менингит, менингоэнцефалит); редкие формы (эндокардит, полиартрит, пневмония). </w:t>
      </w:r>
    </w:p>
    <w:p w:rsidR="00000000" w:rsidRDefault="002B30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Источником инфекции могут быть больные менингококковым менингитом, бактерионосители. Заболевшие интенсивно выделяют микробы во внешнюю ср</w:t>
      </w:r>
      <w:r>
        <w:rPr>
          <w:color w:val="000000"/>
          <w:sz w:val="24"/>
          <w:szCs w:val="24"/>
        </w:rPr>
        <w:t xml:space="preserve">еду в начальном периоде болезни. Носительство менингококков в период выздоровления продолжается около 3 недель. Часто болеют дети дошкольного возраста. Максимум заболеваний приходится на осенне-зимний период. </w:t>
      </w:r>
    </w:p>
    <w:p w:rsidR="00000000" w:rsidRDefault="002B30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Менингококки живут в носоглотке человека и рас</w:t>
      </w:r>
      <w:r>
        <w:rPr>
          <w:color w:val="000000"/>
          <w:sz w:val="24"/>
          <w:szCs w:val="24"/>
        </w:rPr>
        <w:t>пространяются при кашле, чихании и разбрызгивании слюны. В человеческом обществе они встречаются в эндемических масштабах, присутствуя в организме каждого шестого из нас, и не вызывая никаких симптомов заболевания, кроме тех случаев, когда у носителя повре</w:t>
      </w:r>
      <w:r>
        <w:rPr>
          <w:color w:val="000000"/>
          <w:sz w:val="24"/>
          <w:szCs w:val="24"/>
        </w:rPr>
        <w:t xml:space="preserve">ждена иммунная система. </w:t>
      </w:r>
    </w:p>
    <w:p w:rsidR="00000000" w:rsidRDefault="002B30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бактерии покидают носоглотку и вторгаются в кровеносную систему, это называется менингококкемия - самая, пожалуй, страшная из всех детских инфекционных болезней. Микроб выделяет токсины, под их воздействием происходит множест</w:t>
      </w:r>
      <w:r>
        <w:rPr>
          <w:color w:val="000000"/>
          <w:sz w:val="24"/>
          <w:szCs w:val="24"/>
        </w:rPr>
        <w:t>венная закупорка мелких сосудов, нарушается свертываемость крови, на теле появляются множественные кровоизлияния (геморрагическая сыпь). Наблюдается озноб, головная боль, температура тела поднимается до 40°С и выше. Симптомы менингита при этой форме отсутс</w:t>
      </w:r>
      <w:r>
        <w:rPr>
          <w:color w:val="000000"/>
          <w:sz w:val="24"/>
          <w:szCs w:val="24"/>
        </w:rPr>
        <w:t xml:space="preserve">твуют. Возможны артриты, пневмонии, миокардит, эндокардит. Иногда, в совсем уж запущенном случае, спустя часы после начала болезни происходит кровоизлияние в надпочечники, резко падает артериальное давление и человек погибает. </w:t>
      </w:r>
    </w:p>
    <w:p w:rsidR="00000000" w:rsidRDefault="002B30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менингококки проникают</w:t>
      </w:r>
      <w:r>
        <w:rPr>
          <w:color w:val="000000"/>
          <w:sz w:val="24"/>
          <w:szCs w:val="24"/>
        </w:rPr>
        <w:t xml:space="preserve"> и повреждают головной или спинной мозг, это менингит. Менингококк локализуется главным образом в мягких мозговых оболочках, вызывая в них гнойное воспаление. В центральную нервную систему проникает или через носоглотку по ходу обонятельных нервов, или гем</w:t>
      </w:r>
      <w:r>
        <w:rPr>
          <w:color w:val="000000"/>
          <w:sz w:val="24"/>
          <w:szCs w:val="24"/>
        </w:rPr>
        <w:t>атогенным путем (через кровь). Заболевание начинается с озноба, быстрого повышения температуры до высоких цифр, возбуждения, двигательного беспокойства. Рано появляется сильнейшая головная боль, рвота без предшествующей тошноты, общая гиперестезия (повышен</w:t>
      </w:r>
      <w:r>
        <w:rPr>
          <w:color w:val="000000"/>
          <w:sz w:val="24"/>
          <w:szCs w:val="24"/>
        </w:rPr>
        <w:t>ная кожная, слуховая, зрительная чувствительность). К концу первых суток болезни возникают и нарастают менингеальные симптомы - ригидность затылочных мышц, симптом Кернига - невозможность разогнуть под прямым углом ногу, согнутую в колене, и симптом Брудзи</w:t>
      </w:r>
      <w:r>
        <w:rPr>
          <w:color w:val="000000"/>
          <w:sz w:val="24"/>
          <w:szCs w:val="24"/>
        </w:rPr>
        <w:t xml:space="preserve">нского - сгибание ног в коленных суставах при пригибании головы к груди. </w:t>
      </w:r>
    </w:p>
    <w:p w:rsidR="00000000" w:rsidRDefault="002B30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Возможны бред, возбуждение, судороги, тремор, у некоторых поражаются черепные нервы, у детей грудного возраста может наблюдаться выбухание и напряжение родничков. У половины больных </w:t>
      </w:r>
      <w:r>
        <w:rPr>
          <w:color w:val="000000"/>
          <w:sz w:val="24"/>
          <w:szCs w:val="24"/>
        </w:rPr>
        <w:t xml:space="preserve">на 2-5 день болезни появляется обильная герпетическая сыпь (мелкие пузырьки), реже петехиальная (мелкие кровоизлияния). </w:t>
      </w:r>
    </w:p>
    <w:p w:rsidR="00000000" w:rsidRDefault="002B30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Острый назофарингит может быть начальной стадией гнойного менингита или самостоятельным клиническим проявлением. При умеренном повышени</w:t>
      </w:r>
      <w:r>
        <w:rPr>
          <w:color w:val="000000"/>
          <w:sz w:val="24"/>
          <w:szCs w:val="24"/>
        </w:rPr>
        <w:t xml:space="preserve">и температуры тела (до 38,5°С), появляются признаки интоксикации (слабость, головная боль и т.д.) и поражения слизистой оболочки глотки и носа (заложенность носа, покраснение и отечность задней стенки глотки). </w:t>
      </w:r>
    </w:p>
    <w:p w:rsidR="00000000" w:rsidRDefault="002B302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Осложнения </w:t>
      </w:r>
    </w:p>
    <w:p w:rsidR="00000000" w:rsidRDefault="002B30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Осложнений менингококковой инфекц</w:t>
      </w:r>
      <w:r>
        <w:rPr>
          <w:color w:val="000000"/>
          <w:sz w:val="24"/>
          <w:szCs w:val="24"/>
        </w:rPr>
        <w:t xml:space="preserve">ии (в большей степени - менингита) - много, и все они очень неприятные. </w:t>
      </w:r>
    </w:p>
    <w:p w:rsidR="00000000" w:rsidRDefault="002B30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Глухота вследствие поражения слухового нерва и внутреннего уха; слепота вследствие поражения зрительного нерва или сосудистой оболочки глаза; водянка головного мозга (потеря сознания,</w:t>
      </w:r>
      <w:r>
        <w:rPr>
          <w:color w:val="000000"/>
          <w:sz w:val="24"/>
          <w:szCs w:val="24"/>
        </w:rPr>
        <w:t xml:space="preserve"> резкая одышка, тахикардия, судороги, повышение артериального давления, сужение зрачков и вялая реакция на свет, угасание менингеальных синдромов). </w:t>
      </w:r>
    </w:p>
    <w:p w:rsidR="00000000" w:rsidRDefault="002B302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Лечение </w:t>
      </w:r>
    </w:p>
    <w:p w:rsidR="00000000" w:rsidRDefault="002B30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Необходима обязательная госпитализация в больницу и лечение под постоянным контролем врача. </w:t>
      </w:r>
    </w:p>
    <w:p w:rsidR="00000000" w:rsidRDefault="002B30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</w:t>
      </w:r>
      <w:r>
        <w:rPr>
          <w:color w:val="000000"/>
          <w:sz w:val="24"/>
          <w:szCs w:val="24"/>
        </w:rPr>
        <w:t>лее эффективна интенсивная терапия пенициллином. Эффективны также полусинтетические пенициллины (ампициллин, оксациллин). Проводят дезинтоксикацию организма (внутривенное введение дезинтоксикационных растворов и т.д.), лечение кислородом, витаминами. При п</w:t>
      </w:r>
      <w:r>
        <w:rPr>
          <w:color w:val="000000"/>
          <w:sz w:val="24"/>
          <w:szCs w:val="24"/>
        </w:rPr>
        <w:t xml:space="preserve">оявлении симптомов отека и набухания мозга осуществляют дегидратационную терапию, способствующую выведению лишней жидкости из организма. </w:t>
      </w:r>
    </w:p>
    <w:p w:rsidR="00000000" w:rsidRDefault="002B30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Своевременное правильно начатое лечение позволяет излечить 95% больных. </w:t>
      </w:r>
    </w:p>
    <w:p w:rsidR="00000000" w:rsidRDefault="002B30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Диспансерное наблюдение за переболевшим. Пере</w:t>
      </w:r>
      <w:r>
        <w:rPr>
          <w:color w:val="000000"/>
          <w:sz w:val="24"/>
          <w:szCs w:val="24"/>
        </w:rPr>
        <w:t xml:space="preserve">болевшие генерализованными формами менингококковой инфекции должны находиться на диспансерном наблюдении у врача-невропатолога в течение 2-3 лет с периодичностью осмотров 1 раз в 3 мес. в течение первого года, в последующем 2 раза в год. </w:t>
      </w:r>
    </w:p>
    <w:p w:rsidR="00000000" w:rsidRDefault="002B302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2B3023" w:rsidRDefault="002B3023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>
          <w:rPr>
            <w:rStyle w:val="a4"/>
          </w:rPr>
          <w:t>http://medicinform.net/</w:t>
        </w:r>
      </w:hyperlink>
    </w:p>
    <w:sectPr w:rsidR="002B3023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AB9"/>
    <w:rsid w:val="001A2AB9"/>
    <w:rsid w:val="002B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E3A3A2-8FD6-465A-94CF-87A1875F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inform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4618</Characters>
  <Application>Microsoft Office Word</Application>
  <DocSecurity>0</DocSecurity>
  <Lines>38</Lines>
  <Paragraphs>10</Paragraphs>
  <ScaleCrop>false</ScaleCrop>
  <Company>PERSONAL COMPUTERS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Менингококк и менингококковая инфекция</dc:title>
  <dc:subject/>
  <dc:creator>USER</dc:creator>
  <cp:keywords/>
  <dc:description/>
  <cp:lastModifiedBy>Igor Trofimov</cp:lastModifiedBy>
  <cp:revision>2</cp:revision>
  <dcterms:created xsi:type="dcterms:W3CDTF">2024-07-26T23:28:00Z</dcterms:created>
  <dcterms:modified xsi:type="dcterms:W3CDTF">2024-07-26T23:28:00Z</dcterms:modified>
</cp:coreProperties>
</file>