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253A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Методы прерывания беременности. </w:t>
      </w:r>
    </w:p>
    <w:p w:rsidR="00000000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современным оценкам, в мире ежегодно производится от 36 до 53 млн. искусственных прерываний беременности, т.е. каждый год аборт производят 4% всех жен</w:t>
      </w:r>
      <w:r>
        <w:rPr>
          <w:color w:val="000000"/>
          <w:sz w:val="24"/>
          <w:szCs w:val="24"/>
        </w:rPr>
        <w:t>щин в возрасте от 15 до 44 лет. Предполагается, что в мире приблизительно каждая четвертая беременность заканчивается искусственным абортом. В значительной степени распространенность абортов в различных странах зависит от доступности и качества служб плани</w:t>
      </w:r>
      <w:r>
        <w:rPr>
          <w:color w:val="000000"/>
          <w:sz w:val="24"/>
          <w:szCs w:val="24"/>
        </w:rPr>
        <w:t>рования семьи и полового воспитания населения. Так, например, с недостаточным развитием таких служб и малодоступностью их для населения связана высокая частота абортов в России и других странах бывшего СССР. Уровень абортов в этих странах почти в 10 раз вы</w:t>
      </w:r>
      <w:r>
        <w:rPr>
          <w:color w:val="000000"/>
          <w:sz w:val="24"/>
          <w:szCs w:val="24"/>
        </w:rPr>
        <w:t xml:space="preserve">ше, чем в Западной Европе. </w:t>
      </w:r>
    </w:p>
    <w:p w:rsidR="00000000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Внедрение методов современной контрацепции снижает частоту абортов, но не может полностью устранить потребность в них, так как ни один из используемых способов не дает стопроцентной гарантии предотвращения беременности. Таким об</w:t>
      </w:r>
      <w:r>
        <w:rPr>
          <w:color w:val="000000"/>
          <w:sz w:val="24"/>
          <w:szCs w:val="24"/>
        </w:rPr>
        <w:t xml:space="preserve">разом, даже в странах с широким распространением контрацепции аборт необходим в качестве крайнего средства в случае несостоятельности примененной контрацепции. </w:t>
      </w:r>
    </w:p>
    <w:p w:rsidR="00000000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Существующие методы прерывания беременности делят на хирургические и консервативные. </w:t>
      </w:r>
    </w:p>
    <w:p w:rsidR="00000000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хирурги</w:t>
      </w:r>
      <w:r>
        <w:rPr>
          <w:color w:val="000000"/>
          <w:sz w:val="24"/>
          <w:szCs w:val="24"/>
        </w:rPr>
        <w:t xml:space="preserve">ческим методам относят инструментальный кюретаж после предварительного расширения цервикального канала и вакуум-аспирацию плодного яйца с помощью специальных приспособлений. </w:t>
      </w:r>
    </w:p>
    <w:p w:rsidR="00000000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Консервативные методы прерывания беременности включают использование различных пр</w:t>
      </w:r>
      <w:r>
        <w:rPr>
          <w:color w:val="000000"/>
          <w:sz w:val="24"/>
          <w:szCs w:val="24"/>
        </w:rPr>
        <w:t>епаратов, содержащих аналоги простагландинов группы Е и F, или синтетические антипрогестины (препарат Ru-486 или мифепристон). Кроме того, возможно применение различных методов консервативной подготовки шейки матки к операции прерывания беременности с помо</w:t>
      </w:r>
      <w:r>
        <w:rPr>
          <w:color w:val="000000"/>
          <w:sz w:val="24"/>
          <w:szCs w:val="24"/>
        </w:rPr>
        <w:t xml:space="preserve">щью простагландинов, ламинарий и антипрогестинов. </w:t>
      </w:r>
    </w:p>
    <w:p w:rsidR="00000000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Прерывание беременности разрешается всем женщинам (по их желанию) со сроком беременности до 12 нед. при отсутствии противопоказаний к этой операции. Противопоказаниями являются острые и подострые воспалите</w:t>
      </w:r>
      <w:r>
        <w:rPr>
          <w:color w:val="000000"/>
          <w:sz w:val="24"/>
          <w:szCs w:val="24"/>
        </w:rPr>
        <w:t xml:space="preserve">льные процессы любой локализации, острые инфекционные заболевания. </w:t>
      </w:r>
    </w:p>
    <w:p w:rsidR="00000000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Прерывание беременности часто сопровождается риском развития послеоперационных осложнений. Частота осложнений искусственного аборта зависит от метода, с помощью которого произведено прерыв</w:t>
      </w:r>
      <w:r>
        <w:rPr>
          <w:color w:val="000000"/>
          <w:sz w:val="24"/>
          <w:szCs w:val="24"/>
        </w:rPr>
        <w:t>ание беременности, ее срока и сопутствующих заболеваний. Согласно классификации ВОЗ, осложнения после искусственного аборта разделяют на ранние (возникающие непосредственно после операции и в течение одного месяца после операций) и отдаленные. Наиболее час</w:t>
      </w:r>
      <w:r>
        <w:rPr>
          <w:color w:val="000000"/>
          <w:sz w:val="24"/>
          <w:szCs w:val="24"/>
        </w:rPr>
        <w:t>то возникают различные осложнения искусственного аборта после инструментального кюретажа полости матки. Частота ранних осложнений может достигать 35%, хотя риск возникновения осложнений непосредственно во время операции относительно невелик. Частота случае</w:t>
      </w:r>
      <w:r>
        <w:rPr>
          <w:color w:val="000000"/>
          <w:sz w:val="24"/>
          <w:szCs w:val="24"/>
        </w:rPr>
        <w:t xml:space="preserve">в кровотечений 1,5- 4,3%, перфораций матки - не более 0,2%. </w:t>
      </w:r>
    </w:p>
    <w:p w:rsidR="00000000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Основное внимание уделяется обсуждению частоты проявления отсроченных и отдаленных осложнений, которые наблюдаются в 30-35% случаев. По классификации ВОЗ, отдаленные осложнения искусственного або</w:t>
      </w:r>
      <w:r>
        <w:rPr>
          <w:color w:val="000000"/>
          <w:sz w:val="24"/>
          <w:szCs w:val="24"/>
        </w:rPr>
        <w:t xml:space="preserve">рта подразделяют на следующие: </w:t>
      </w:r>
    </w:p>
    <w:p w:rsidR="00000000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Повреждения и рубцовые изменения внутреннего зева и цервикального канала, приводящие к истмико-цервикальной недостаточности и невынашиванию беременности. </w:t>
      </w:r>
    </w:p>
    <w:p w:rsidR="00000000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Повреждение и дегенерация эндометрия, образование синехий в мат</w:t>
      </w:r>
      <w:r>
        <w:rPr>
          <w:color w:val="000000"/>
          <w:sz w:val="24"/>
          <w:szCs w:val="24"/>
        </w:rPr>
        <w:t xml:space="preserve">ке, приводящие к нарушению имплантации и возникновению аномалий развития плода. </w:t>
      </w:r>
    </w:p>
    <w:p w:rsidR="00000000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Нарушение проходимости маточных труб с развитием бесплодия или внематочной беременности. </w:t>
      </w:r>
    </w:p>
    <w:p w:rsidR="00000000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4. Изоиммунизация при резус-несовместимости. </w:t>
      </w:r>
    </w:p>
    <w:p w:rsidR="00000000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Психогенные расстройства. </w:t>
      </w:r>
    </w:p>
    <w:p w:rsidR="00000000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Среди </w:t>
      </w:r>
      <w:r>
        <w:rPr>
          <w:color w:val="000000"/>
          <w:sz w:val="24"/>
          <w:szCs w:val="24"/>
        </w:rPr>
        <w:t>отсроченных осложнений искусственного аборта наибольшую долю составляют воспалительные заболевания матки и придатков (14,6 и 19,2%), нарушение менструального цикла (8 - 42,4%). Отрицательное влияние искусственного аборта на состояние здоровья женщины в наи</w:t>
      </w:r>
      <w:r>
        <w:rPr>
          <w:color w:val="000000"/>
          <w:sz w:val="24"/>
          <w:szCs w:val="24"/>
        </w:rPr>
        <w:t>большей степени выражено в течение первого года после операции: повышение частоты угрозы прерывания и невынашивания беременности, развитие поздних токсикозов, риска кровотечения в родах, слабости родовой деятельности, увеличение частоты рождения детей с ма</w:t>
      </w:r>
      <w:r>
        <w:rPr>
          <w:color w:val="000000"/>
          <w:sz w:val="24"/>
          <w:szCs w:val="24"/>
        </w:rPr>
        <w:t xml:space="preserve">лой массой тела. </w:t>
      </w:r>
    </w:p>
    <w:p w:rsidR="00000000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Особенно велико неблагоприятное влияние искусственного аборта на организм первобеременных женщин. Течение последующей беременности у этих женщин в 4 раза чаще, чем у пациенток, имеющих в анамнезе роды, осложняется угрозой прерывания берем</w:t>
      </w:r>
      <w:r>
        <w:rPr>
          <w:color w:val="000000"/>
          <w:sz w:val="24"/>
          <w:szCs w:val="24"/>
        </w:rPr>
        <w:t xml:space="preserve">енности и в 2 раза чаще наблюдается осложненное течение родов в виде несвоевременного излития вод, слабости родовой деятельности и др. Риск возникновения осложнений существенно возрастает у женщин, прервавших беременность в возрасте до 17 лет. </w:t>
      </w:r>
    </w:p>
    <w:p w:rsidR="00000000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Установлено</w:t>
      </w:r>
      <w:r>
        <w:rPr>
          <w:color w:val="000000"/>
          <w:sz w:val="24"/>
          <w:szCs w:val="24"/>
        </w:rPr>
        <w:t xml:space="preserve"> неблагоприятное влияние искусственного аборта на функциональное состояние сердечно-сосудистой, эндокринной, нервной и других систем женского организма. Показано увеличение риска развития дисгормональных заболеваний и рака молочных желез у женщин, имеющих </w:t>
      </w:r>
      <w:r>
        <w:rPr>
          <w:color w:val="000000"/>
          <w:sz w:val="24"/>
          <w:szCs w:val="24"/>
        </w:rPr>
        <w:t xml:space="preserve">в анамнезе три искусственных аборта и более. Повторные искусственные аборты могут явиться причиной последующего патологического течения климактерического периода. </w:t>
      </w:r>
    </w:p>
    <w:p w:rsidR="00000000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Более щадящим методом хирургического прерывания беременности является вакуум-аспирация плодн</w:t>
      </w:r>
      <w:r>
        <w:rPr>
          <w:color w:val="000000"/>
          <w:sz w:val="24"/>
          <w:szCs w:val="24"/>
        </w:rPr>
        <w:t>ого яйца. Прерывание беременности с помощью вакуум-аспирации позволяет бережно опорожнить матку, не повреждая базальный слой эндометрия и мышцу матки, что значительно уменьшает частоту послеабортных осложнений. Аспирация плодного яйца и трофобласта сопрово</w:t>
      </w:r>
      <w:r>
        <w:rPr>
          <w:color w:val="000000"/>
          <w:sz w:val="24"/>
          <w:szCs w:val="24"/>
        </w:rPr>
        <w:t xml:space="preserve">ждается снижением концентрации гонадотропных и стероидных гормонов в крови и возникновением через несколько дней после операции менструальноподобной реакции. Эффективность метода колеблется от 96 до 100%. </w:t>
      </w:r>
    </w:p>
    <w:p w:rsidR="00000000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Осложнения этого метода в виде прогрессирования бе</w:t>
      </w:r>
      <w:r>
        <w:rPr>
          <w:color w:val="000000"/>
          <w:sz w:val="24"/>
          <w:szCs w:val="24"/>
        </w:rPr>
        <w:t>ременности, задержки частей плодного яйца в полости матки, кровотечений, воспалительных заболеваний матки и придатков встречаются реже, чем при проведении инструментального кюретажа. Искусственный аборт путем вакуум-аспирации в меньшей степени оказывает не</w:t>
      </w:r>
      <w:r>
        <w:rPr>
          <w:color w:val="000000"/>
          <w:sz w:val="24"/>
          <w:szCs w:val="24"/>
        </w:rPr>
        <w:t xml:space="preserve">благоприятное влияние на течение и исход последующих беременностей. Развитие осложнений после вакуум-аспирации не превышает 6% наблюдений. </w:t>
      </w:r>
    </w:p>
    <w:p w:rsidR="00000000" w:rsidRDefault="00C253A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Консервативные методы прерывания беременности в ранние сроки. </w:t>
      </w:r>
    </w:p>
    <w:p w:rsidR="00000000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конца 70-х годов с целью прерывания беременности ра</w:t>
      </w:r>
      <w:r>
        <w:rPr>
          <w:color w:val="000000"/>
          <w:sz w:val="24"/>
          <w:szCs w:val="24"/>
        </w:rPr>
        <w:t>зных сроков широко стали использоваться простагландины. Основанием для использования простагландинов с этой целью являются исследования, продемонстрировавшие влияние простагландинов на гладкую мускулатуру матки, приводящие к нарушению фетоплацентарной сист</w:t>
      </w:r>
      <w:r>
        <w:rPr>
          <w:color w:val="000000"/>
          <w:sz w:val="24"/>
          <w:szCs w:val="24"/>
        </w:rPr>
        <w:t>емы, уменьшению прогестерона в крови, синтез которого желтым телом зависит в основном от лютеотрофической поддержки трофобласта. Под влиянием простагландинов происходит снижение содержания рецепторов прогестерона и циклических нуклеотидов в децидуальной тк</w:t>
      </w:r>
      <w:r>
        <w:rPr>
          <w:color w:val="000000"/>
          <w:sz w:val="24"/>
          <w:szCs w:val="24"/>
        </w:rPr>
        <w:t>ани эндометрия, что усиливает сократительную активность матки, вследствие чего происходит аборт.</w:t>
      </w:r>
    </w:p>
    <w:p w:rsidR="00000000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Эффективность применения простагландинов достигает 94,5-97,2%. Отрицательным качеством простагландинов является развитие побочных реакций в виде тошноты, рвоты</w:t>
      </w:r>
      <w:r>
        <w:rPr>
          <w:color w:val="000000"/>
          <w:sz w:val="24"/>
          <w:szCs w:val="24"/>
        </w:rPr>
        <w:t xml:space="preserve">, диареи, сильных болей внизу живота: частота осложнений может достигать 30- 50%. </w:t>
      </w:r>
    </w:p>
    <w:p w:rsidR="00000000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Другим методом консервативного прерывания беременности является использование </w:t>
      </w:r>
      <w:r>
        <w:rPr>
          <w:color w:val="000000"/>
          <w:sz w:val="24"/>
          <w:szCs w:val="24"/>
        </w:rPr>
        <w:lastRenderedPageBreak/>
        <w:t>антипрогестина - препарата Ru-486 (мифепристон, мифегин). Конкурируя с рецепторами прогестерона</w:t>
      </w:r>
      <w:r>
        <w:rPr>
          <w:color w:val="000000"/>
          <w:sz w:val="24"/>
          <w:szCs w:val="24"/>
        </w:rPr>
        <w:t xml:space="preserve"> за место связи последнего в рецепторах эндометрия, миометрия и трофобласта, препарат тормозит развитие трофобласта и тем самым способствует прерыванию беременности. Чем меньше срок беременности, тем эффективнее применение Ru-486. При сроке беременности 2-</w:t>
      </w:r>
      <w:r>
        <w:rPr>
          <w:color w:val="000000"/>
          <w:sz w:val="24"/>
          <w:szCs w:val="24"/>
        </w:rPr>
        <w:t xml:space="preserve">3 нед эффективность применения этого препарата составляет 80-90%. </w:t>
      </w:r>
    </w:p>
    <w:p w:rsidR="00000000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использовании Ru-486 возможно появление тошноты, головокружения, общей слабости у 10-20% пациентов. В некоторых странах, например в Швеции, используют комбинацию двух препаратов: Ru-486</w:t>
      </w:r>
      <w:r>
        <w:rPr>
          <w:color w:val="000000"/>
          <w:sz w:val="24"/>
          <w:szCs w:val="24"/>
        </w:rPr>
        <w:t xml:space="preserve"> и аналогов простагландинов. Это позволяет достичь снижения дозы препаратов и получить практически стопроцентный эффект. Следует отметить, что на сегодняшний день препарат Ru-486 является наиболее перспективным методом консервативного прерывания беременнос</w:t>
      </w:r>
      <w:r>
        <w:rPr>
          <w:color w:val="000000"/>
          <w:sz w:val="24"/>
          <w:szCs w:val="24"/>
        </w:rPr>
        <w:t xml:space="preserve">ти. После его совершенствования возможно полное исключение использования альтернативных хирургических методов регуляции рождаемости. </w:t>
      </w:r>
    </w:p>
    <w:p w:rsidR="00000000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 изучается эффективность различных средств для подготовки (расширения) шейки матки перед операцией искусс</w:t>
      </w:r>
      <w:r>
        <w:rPr>
          <w:color w:val="000000"/>
          <w:sz w:val="24"/>
          <w:szCs w:val="24"/>
        </w:rPr>
        <w:t>твенного аборта, что имеет особенно важное клиническое значение при прерывании беременности у первобеременных женщин в сроки 9-12 недель. Помимо известных механических способов дилатации шейки матки с помощью расширителей Гегара, которые вследствие травмат</w:t>
      </w:r>
      <w:r>
        <w:rPr>
          <w:color w:val="000000"/>
          <w:sz w:val="24"/>
          <w:szCs w:val="24"/>
        </w:rPr>
        <w:t xml:space="preserve">ичности повышают риск развития в последующем истмико-цервикальной недостаточности, в последние годы в клиническую практику внедряются следующие методы консервативного расширения цервикального канала. </w:t>
      </w:r>
    </w:p>
    <w:p w:rsidR="00000000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Гидрофильные дилататоры шейки матки: растительные ра</w:t>
      </w:r>
      <w:r>
        <w:rPr>
          <w:color w:val="000000"/>
          <w:sz w:val="24"/>
          <w:szCs w:val="24"/>
        </w:rPr>
        <w:t>сширители в виде палочек - ламинарии и изаптант. Принцип расширения шейки матки основан на высокой гидрофильности этих расширителей, которые за счет всасывания воды увеличивают свой диаметр при введении в шейку матки от 4-5 до 11-12 мм; синтетические расши</w:t>
      </w:r>
      <w:r>
        <w:rPr>
          <w:color w:val="000000"/>
          <w:sz w:val="24"/>
          <w:szCs w:val="24"/>
        </w:rPr>
        <w:t xml:space="preserve">рители (поливинил с сульфатом магния - ламицель и гидрофильный полимер - дилалан). </w:t>
      </w:r>
    </w:p>
    <w:p w:rsidR="00000000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Медикаментозные дилататоры шейки матки: простагландины и их аналоги в виде вагинальных свечей, паст, гелей; препарат Ru-486 в виде таблеток. </w:t>
      </w:r>
    </w:p>
    <w:p w:rsidR="00000000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Проведенные работы по приме</w:t>
      </w:r>
      <w:r>
        <w:rPr>
          <w:color w:val="000000"/>
          <w:sz w:val="24"/>
          <w:szCs w:val="24"/>
        </w:rPr>
        <w:t xml:space="preserve">нению различных консервативных способов подготовки шейки матки показали высокую эффективность и атравматичность. Их использование приводит к размягчению шейки матки и расширению цервикального канала, что позволяет значительно сократить время операции. </w:t>
      </w:r>
    </w:p>
    <w:p w:rsidR="00000000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</w:t>
      </w:r>
      <w:r>
        <w:rPr>
          <w:color w:val="000000"/>
          <w:sz w:val="24"/>
          <w:szCs w:val="24"/>
        </w:rPr>
        <w:t>аключение следует отметить, что, несмотря на развитие современных способов прерывания беременности, позволяющих свести к минимуму осложнения и побочные эффекты, искусственный аборт не следует рассматривать как оптимальный метод регуляции рождаемости и след</w:t>
      </w:r>
      <w:r>
        <w:rPr>
          <w:color w:val="000000"/>
          <w:sz w:val="24"/>
          <w:szCs w:val="24"/>
        </w:rPr>
        <w:t xml:space="preserve">ует проводить только при отсутствии эффекта от контрацепции. </w:t>
      </w:r>
    </w:p>
    <w:p w:rsidR="00000000" w:rsidRDefault="00C253A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Прерывание беременности в поздние сроки.</w:t>
      </w:r>
    </w:p>
    <w:p w:rsidR="00000000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Прерывание беременности в поздние сроки от 13 до 22 нед. беременности производится только по медицинским показаниям. Показания к прерыванию беременности </w:t>
      </w:r>
      <w:r>
        <w:rPr>
          <w:color w:val="000000"/>
          <w:sz w:val="24"/>
          <w:szCs w:val="24"/>
        </w:rPr>
        <w:t xml:space="preserve">можно разделить на показания со стороны матери и показания со стороны плода. </w:t>
      </w:r>
    </w:p>
    <w:p w:rsidR="00000000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показаниям со стороны женщины относятся: </w:t>
      </w:r>
    </w:p>
    <w:p w:rsidR="00000000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1 ) тяжелая экстра-генитальная патология - заболевания сердечно-сосудистой системы, центральной нервной системы, почек, надпочечников,</w:t>
      </w:r>
      <w:r>
        <w:rPr>
          <w:color w:val="000000"/>
          <w:sz w:val="24"/>
          <w:szCs w:val="24"/>
        </w:rPr>
        <w:t xml:space="preserve"> сахарный диабет, болезни крови и др.; </w:t>
      </w:r>
    </w:p>
    <w:p w:rsidR="00000000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тяжелая акушерская патология (преэклампсия, кровотечение и др.). Внедрение в акушерскую практику современных методов пренатальной диагностики состояния плода (УЗИ, генетический амниоцентез) позволило выделить пока</w:t>
      </w:r>
      <w:r>
        <w:rPr>
          <w:color w:val="000000"/>
          <w:sz w:val="24"/>
          <w:szCs w:val="24"/>
        </w:rPr>
        <w:t xml:space="preserve">зания со стороны плода: хромосомные аномалии, пороки развития плода и антенатальная гибель плода. </w:t>
      </w:r>
    </w:p>
    <w:p w:rsidR="00000000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Методы прерывания беременности в поздние сроки следующие: </w:t>
      </w:r>
    </w:p>
    <w:p w:rsidR="00000000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хирургические (малое кесарево сечение абдоминальным и влагалищным доступом); </w:t>
      </w:r>
    </w:p>
    <w:p w:rsidR="00000000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методы возбужд</w:t>
      </w:r>
      <w:r>
        <w:rPr>
          <w:color w:val="000000"/>
          <w:sz w:val="24"/>
          <w:szCs w:val="24"/>
        </w:rPr>
        <w:t xml:space="preserve">ения сократительной активности матки с помощью медикаментозных средств. </w:t>
      </w:r>
    </w:p>
    <w:p w:rsidR="00000000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Сравнительно недавно наиболее эффективным и безопасным методом прерывания беременности в поздние сроки считалось влагалищное или малое кесарево сечение. Влагалищное кесарево сечение п</w:t>
      </w:r>
      <w:r>
        <w:rPr>
          <w:color w:val="000000"/>
          <w:sz w:val="24"/>
          <w:szCs w:val="24"/>
        </w:rPr>
        <w:t>роизводится крайне редко. Существует несколько методик, сущность которых заключается в том, что путем рассечения шейки матки и нижнего сегмента матки образуют доступ в ее полость. Через отверстие удаляют плод и послед. Затем производят восстановление целос</w:t>
      </w:r>
      <w:r>
        <w:rPr>
          <w:color w:val="000000"/>
          <w:sz w:val="24"/>
          <w:szCs w:val="24"/>
        </w:rPr>
        <w:t xml:space="preserve">тности тканей матки и влагалища. </w:t>
      </w:r>
    </w:p>
    <w:p w:rsidR="00000000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гистеротомия даже при современном уровне техники является достаточно травматичной операцией и дает большое количество серьезных осложнений как во время самого оперативного вмешательства, так и в послеоперационном пе</w:t>
      </w:r>
      <w:r>
        <w:rPr>
          <w:color w:val="000000"/>
          <w:sz w:val="24"/>
          <w:szCs w:val="24"/>
        </w:rPr>
        <w:t xml:space="preserve">риоде. В связи с вышеизложенным эта операция должна проводиться только в тех случаях, когда необходимо быстрое, одномоментное удаление плодного яйца при неподготовленных родовых путях, а также при наличии показаний к стерилизации. </w:t>
      </w:r>
    </w:p>
    <w:p w:rsidR="00000000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другой группе методов </w:t>
      </w:r>
      <w:r>
        <w:rPr>
          <w:color w:val="000000"/>
          <w:sz w:val="24"/>
          <w:szCs w:val="24"/>
        </w:rPr>
        <w:t xml:space="preserve">прерывания беременности относятся методы возбуждения сократительной активности матки. Наиболее старым методом является интраамниальное введение раствора хлорида натрия. Существует несколько модификаций указанной методики, однако чаще всего применяется 20% </w:t>
      </w:r>
      <w:r>
        <w:rPr>
          <w:color w:val="000000"/>
          <w:sz w:val="24"/>
          <w:szCs w:val="24"/>
        </w:rPr>
        <w:t>раствор, который вводят трансабдоминально или через передний влагалищный свод. Оптимальным сроком прерывания беременности данным методом является 21-22 нед. Именно в этом сроке имеется оптимальное количество околоплодной жидкости, наблюдаются наименьшее ко</w:t>
      </w:r>
      <w:r>
        <w:rPr>
          <w:color w:val="000000"/>
          <w:sz w:val="24"/>
          <w:szCs w:val="24"/>
        </w:rPr>
        <w:t xml:space="preserve">личество осложнений и наибольшая эффективность (до 90-95%). Выкидыш происходит в пределах от 24 до 36 ч, при этом средняя продолжительность аборта составляет 30 ч. </w:t>
      </w:r>
    </w:p>
    <w:p w:rsidR="00000000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Количество серьезных осложнений составляет 1,7-2,8%. К ним относятся: гипернатриемия, вызыв</w:t>
      </w:r>
      <w:r>
        <w:rPr>
          <w:color w:val="000000"/>
          <w:sz w:val="24"/>
          <w:szCs w:val="24"/>
        </w:rPr>
        <w:t xml:space="preserve">ающая обычно проходящие симптомы - головную боль, снижение АД, неполный аборт, кровотечения, воспаление тазовых органов. </w:t>
      </w:r>
    </w:p>
    <w:p w:rsidR="00000000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Противопоказаниями к прерыванию беременности с помощью интраамниального введения гипертонического раствора считаются тяжелые заболеван</w:t>
      </w:r>
      <w:r>
        <w:rPr>
          <w:color w:val="000000"/>
          <w:sz w:val="24"/>
          <w:szCs w:val="24"/>
        </w:rPr>
        <w:t>ия сердечно-сосудистой системы, центральной нервной системы, болезни почек, поздние токсикозы беременности, наличие послеоперационного рубца на матке, предлежание плаценты.</w:t>
      </w:r>
    </w:p>
    <w:p w:rsidR="00000000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методам, действующим на сократительную функцию матки, относится применение проста</w:t>
      </w:r>
      <w:r>
        <w:rPr>
          <w:color w:val="000000"/>
          <w:sz w:val="24"/>
          <w:szCs w:val="24"/>
        </w:rPr>
        <w:t>гландинов. Простагландины могут вводится интраамниально, экстраамниально и внутримышечно. Первое сообщение в 1968 г. об успешном клиническом применении натуральных простагландинов для стимуляции и возбуждения родовой деятельности с помощью внутривенного их</w:t>
      </w:r>
      <w:r>
        <w:rPr>
          <w:color w:val="000000"/>
          <w:sz w:val="24"/>
          <w:szCs w:val="24"/>
        </w:rPr>
        <w:t xml:space="preserve"> введения дало основание для их практического использования в качестве абортирующих средств. Однако вскоре выяснилось, что длительное внутривенное введение больших доз простагландинов, необходимых для прерывания беременности в поздние сроки, сопровождается</w:t>
      </w:r>
      <w:r>
        <w:rPr>
          <w:color w:val="000000"/>
          <w:sz w:val="24"/>
          <w:szCs w:val="24"/>
        </w:rPr>
        <w:t xml:space="preserve"> большим количеством побочных эффектов (тошнота, рвота, диарея, флебиты). </w:t>
      </w:r>
    </w:p>
    <w:p w:rsidR="00000000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Тяжесть побочных явлений заставила отказаться и от других способов введения натуральных простагландинов - внутримышечного, орального, вагинального. Поскольку простагландины обладают</w:t>
      </w:r>
      <w:r>
        <w:rPr>
          <w:color w:val="000000"/>
          <w:sz w:val="24"/>
          <w:szCs w:val="24"/>
        </w:rPr>
        <w:t xml:space="preserve"> местным действием, был предложен локальный внутриматочный (экстра- или интраамниальный) путь их введения. При экстраамниальном введении необходимо многократное производство инъекций препарата и связанное с этим длительное пребывание постоянного катетера в</w:t>
      </w:r>
      <w:r>
        <w:rPr>
          <w:color w:val="000000"/>
          <w:sz w:val="24"/>
          <w:szCs w:val="24"/>
        </w:rPr>
        <w:t xml:space="preserve"> полости матки, что значительно увеличивает риск развития инфекции. </w:t>
      </w:r>
    </w:p>
    <w:p w:rsidR="00000000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Наибольшее распространение получил интраамниальный путь введения простагландинов. Существует множество различных модификаций метода, однако наибольшее употребление получил метод однократн</w:t>
      </w:r>
      <w:r>
        <w:rPr>
          <w:color w:val="000000"/>
          <w:sz w:val="24"/>
          <w:szCs w:val="24"/>
        </w:rPr>
        <w:t>ого введения больших доз простагландинов - 40-50 мг ПГF2a. Эффективность метода через 48 ч после введения препарата колеблется от 82 до 91%. Однако метод не явля-ется достаточно безопасным, и риск осложнений при его применении в 1,6 раза выше, чем при прим</w:t>
      </w:r>
      <w:r>
        <w:rPr>
          <w:color w:val="000000"/>
          <w:sz w:val="24"/>
          <w:szCs w:val="24"/>
        </w:rPr>
        <w:t xml:space="preserve">енении солевого раствора. </w:t>
      </w:r>
    </w:p>
    <w:p w:rsidR="00000000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Значительным шагом вперед явилось создание синтетических аналогов простагландинов, обладающих гораздо большей активностью и продолжительностью действия и вызывающих меньшее количество побочных эффектов, чем их натуральные предшес</w:t>
      </w:r>
      <w:r>
        <w:rPr>
          <w:color w:val="000000"/>
          <w:sz w:val="24"/>
          <w:szCs w:val="24"/>
        </w:rPr>
        <w:t>твенники. Фармацевтические особенности новых препаратов позволили разработать клинически приемлемые, неинвазивные методы прерывания беременности поздних сроков. При этом наиболее перспективными оказались внутримышечный и вагинальный пути введения синтетиче</w:t>
      </w:r>
      <w:r>
        <w:rPr>
          <w:color w:val="000000"/>
          <w:sz w:val="24"/>
          <w:szCs w:val="24"/>
        </w:rPr>
        <w:t>ских аналогов простагландинов. Оба этих метода обладают рядом значительных преимуществ перед внутриматочным способом введения препаратов. Прежде всего это техническая простота, возможность прерывания беременности на любом сроке, отсутствие риска передозиро</w:t>
      </w:r>
      <w:r>
        <w:rPr>
          <w:color w:val="000000"/>
          <w:sz w:val="24"/>
          <w:szCs w:val="24"/>
        </w:rPr>
        <w:t xml:space="preserve">вки и, как следствие этого, снижение частоты серьезных осложнений. </w:t>
      </w:r>
    </w:p>
    <w:p w:rsidR="00000000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синтезированных простагландинов чаще всего используется 15-ме-ПГF2a. Вагинальное введение свечей, содержащих 1,5 мг-ме-ПГF2a, с интервалом в 3 ч вызывает выки-дыш в пределах 24-30 ч в 9</w:t>
      </w:r>
      <w:r>
        <w:rPr>
          <w:color w:val="000000"/>
          <w:sz w:val="24"/>
          <w:szCs w:val="24"/>
        </w:rPr>
        <w:t>0-92% случаев при продолжительности аборта 14-15 ч. Еще меньший процент побочных реакций дает применение другого аналога простагландинов - сульпростона, который является тканьселективным препаратом. При внутримышечном введении препарата в дозе 0,5 мг кажды</w:t>
      </w:r>
      <w:r>
        <w:rPr>
          <w:color w:val="000000"/>
          <w:sz w:val="24"/>
          <w:szCs w:val="24"/>
        </w:rPr>
        <w:t xml:space="preserve">е 4 ч частота успешных результатов колеблется от 87 до 91% случаев. Длительность аборта составляет 13-17 ч, а частота побочных реакций со стороны желудочно-кишечного тракта ниже, чем при интраамниальном введении простагландинов. </w:t>
      </w:r>
    </w:p>
    <w:p w:rsidR="00000000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Эффективность действия про</w:t>
      </w:r>
      <w:r>
        <w:rPr>
          <w:color w:val="000000"/>
          <w:sz w:val="24"/>
          <w:szCs w:val="24"/>
        </w:rPr>
        <w:t xml:space="preserve">стагландинов может быть значительно увеличена с помощью предварительного введения в цервикальный канал палочек ламинарий. По современным представлениям, механизм действия ламинарий нельзя объяснить только их чисто механической способностью увеличиваться в </w:t>
      </w:r>
      <w:r>
        <w:rPr>
          <w:color w:val="000000"/>
          <w:sz w:val="24"/>
          <w:szCs w:val="24"/>
        </w:rPr>
        <w:t xml:space="preserve">объеме внутри цервикального канала за счет поглощения воды из окружающих тканей. Было показано, что расширение шейки матки с помощью ламинарий сопровождается регулярной сократительной активностью матки. </w:t>
      </w:r>
    </w:p>
    <w:p w:rsidR="00000000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Отмечена прямая корреляционная связь между сократите</w:t>
      </w:r>
      <w:r>
        <w:rPr>
          <w:color w:val="000000"/>
          <w:sz w:val="24"/>
          <w:szCs w:val="24"/>
        </w:rPr>
        <w:t>льной активностью и степенью расширения цервикального канала. При этом было выявлено, что введение ламинарий сопровождается повышением концентрации эндогенных простагландинов в периферической крови. Таким образом, возможно, что не только механические, но и</w:t>
      </w:r>
      <w:r>
        <w:rPr>
          <w:color w:val="000000"/>
          <w:sz w:val="24"/>
          <w:szCs w:val="24"/>
        </w:rPr>
        <w:t xml:space="preserve"> биохимические факторы обусловливают расширение шейки матки при введении ламинарий. Поиски оптимального средства для расширения цервикального канала привели к изготовлению палочек изаптанта (из шелухи семян Plantago ocata) и Dilex-C (из шелухи семян изапго</w:t>
      </w:r>
      <w:r>
        <w:rPr>
          <w:color w:val="000000"/>
          <w:sz w:val="24"/>
          <w:szCs w:val="24"/>
        </w:rPr>
        <w:t xml:space="preserve">ла). Эти препараты также вызывают постепенное нетравматическое расширение цервикального канала, не изменяя при этом микрофлору влагалища. </w:t>
      </w:r>
    </w:p>
    <w:p w:rsidR="00000000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Особого внимания заслуживает создание и использование в течение ряда последних лет синтетических ламинарий из полимер</w:t>
      </w:r>
      <w:r>
        <w:rPr>
          <w:color w:val="000000"/>
          <w:sz w:val="24"/>
          <w:szCs w:val="24"/>
        </w:rPr>
        <w:t>ных соединений поливинилового спирта (ламицел, мероцел), гидрогельного полимера (дилапан), полиакринтила, стерилизованных гамма-излучением. Преимущества синтетических ламинарий по сравнению с естественными заключаются в их единых размерах и форме, единой х</w:t>
      </w:r>
      <w:r>
        <w:rPr>
          <w:color w:val="000000"/>
          <w:sz w:val="24"/>
          <w:szCs w:val="24"/>
        </w:rPr>
        <w:t>арактеристике расширения, гарантированной стерильности, возможности контролировать и оценивать величину дилатации, более быстром расширении цервикального канала и относительной нечувствительности к давлению. Использование ламинарий в сочетании с внутримыше</w:t>
      </w:r>
      <w:r>
        <w:rPr>
          <w:color w:val="000000"/>
          <w:sz w:val="24"/>
          <w:szCs w:val="24"/>
        </w:rPr>
        <w:t xml:space="preserve">чным введением сульпростона увеличивает частоту успешных результатов до 100%; при этом длительность аборта снижается с 17 до 10 ч. </w:t>
      </w:r>
    </w:p>
    <w:p w:rsidR="00000000" w:rsidRDefault="00C253A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C253A7" w:rsidRDefault="00C25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Старостина Т.А., Н.И. Размахнина, И.Г. Торганова И.Г. Планирование семьи. - М., - "Медицина"., - 1996. </w:t>
      </w:r>
      <w:r>
        <w:rPr>
          <w:color w:val="000000"/>
          <w:sz w:val="24"/>
          <w:szCs w:val="24"/>
        </w:rPr>
        <w:t>- 78 с</w:t>
      </w:r>
    </w:p>
    <w:sectPr w:rsidR="00C253A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0AB"/>
    <w:multiLevelType w:val="hybridMultilevel"/>
    <w:tmpl w:val="A316EF60"/>
    <w:lvl w:ilvl="0" w:tplc="BAF6E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545B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B4E97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8A78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86EF8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1B83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732FE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E10B3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06863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BA32F8D"/>
    <w:multiLevelType w:val="hybridMultilevel"/>
    <w:tmpl w:val="EDEE50D0"/>
    <w:lvl w:ilvl="0" w:tplc="B9849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BCEF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7291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28D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CD8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247F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F004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C44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EC91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92AB1"/>
    <w:multiLevelType w:val="hybridMultilevel"/>
    <w:tmpl w:val="076E751A"/>
    <w:lvl w:ilvl="0" w:tplc="F1620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BE2C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03E60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4E830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00C4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E3678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E1074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29470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12A4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6B00573"/>
    <w:multiLevelType w:val="hybridMultilevel"/>
    <w:tmpl w:val="90ACAA92"/>
    <w:lvl w:ilvl="0" w:tplc="43D017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E86E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FC13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722F2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B1AAD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146B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2E8D2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46428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18A9C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D476B2D"/>
    <w:multiLevelType w:val="hybridMultilevel"/>
    <w:tmpl w:val="D57A2046"/>
    <w:lvl w:ilvl="0" w:tplc="7A162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94A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D0B7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2C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AB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7AA3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665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9A32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6CF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D21F7"/>
    <w:multiLevelType w:val="hybridMultilevel"/>
    <w:tmpl w:val="7E029BC2"/>
    <w:lvl w:ilvl="0" w:tplc="06A07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12A8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FACDC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ACA33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1A048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E90D3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62241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43A99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A9A6D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42F855D4"/>
    <w:multiLevelType w:val="hybridMultilevel"/>
    <w:tmpl w:val="E828D016"/>
    <w:lvl w:ilvl="0" w:tplc="957AE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4089D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BFAF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6D828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310A0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A3273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2984B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CAE4D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2EAC3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650C47A7"/>
    <w:multiLevelType w:val="hybridMultilevel"/>
    <w:tmpl w:val="28F4892C"/>
    <w:lvl w:ilvl="0" w:tplc="FC0861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D648F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7814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5655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99EB8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4162F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7CE91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5A473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9B0F2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72434932"/>
    <w:multiLevelType w:val="hybridMultilevel"/>
    <w:tmpl w:val="A978D0B4"/>
    <w:lvl w:ilvl="0" w:tplc="3990C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6416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11410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1EA51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864D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9DC6F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E0C5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236C4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67A5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7AE3217A"/>
    <w:multiLevelType w:val="hybridMultilevel"/>
    <w:tmpl w:val="06AEBBF0"/>
    <w:lvl w:ilvl="0" w:tplc="8C367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D2A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E09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B0C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D4A8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B248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4267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E8A3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8C04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9F"/>
    <w:rsid w:val="001E4E9F"/>
    <w:rsid w:val="00C2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13A49D-788B-420C-ACC5-472476B4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auto"/>
      <w:u w:val="single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5">
    <w:name w:val="Strong"/>
    <w:basedOn w:val="a0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2703</Words>
  <Characters>15410</Characters>
  <Application>Microsoft Office Word</Application>
  <DocSecurity>0</DocSecurity>
  <Lines>128</Lines>
  <Paragraphs>36</Paragraphs>
  <ScaleCrop>false</ScaleCrop>
  <Company>PERSONAL COMPUTERS</Company>
  <LinksUpToDate>false</LinksUpToDate>
  <CharactersWithSpaces>18077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Методы прерывания беременности</dc:title>
  <dc:subject/>
  <dc:creator>USER</dc:creator>
  <cp:keywords/>
  <dc:description/>
  <cp:lastModifiedBy>Igor Trofimov</cp:lastModifiedBy>
  <cp:revision>2</cp:revision>
  <dcterms:created xsi:type="dcterms:W3CDTF">2024-07-26T23:27:00Z</dcterms:created>
  <dcterms:modified xsi:type="dcterms:W3CDTF">2024-07-26T23:27:00Z</dcterms:modified>
</cp:coreProperties>
</file>