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DE" w:rsidRDefault="001541DE" w:rsidP="00CF0DBA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ОБЩИЕ СВЕДЕНИЯ</w:t>
      </w:r>
    </w:p>
    <w:p w:rsidR="001541DE" w:rsidRDefault="001541DE" w:rsidP="00CF0DB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</w:pPr>
    </w:p>
    <w:p w:rsidR="001541DE" w:rsidRDefault="00600CA8" w:rsidP="00CF0DB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Возраст: </w:t>
      </w:r>
      <w:r w:rsidR="001541DE">
        <w:rPr>
          <w:sz w:val="28"/>
          <w:szCs w:val="28"/>
        </w:rPr>
        <w:t>5 лет</w:t>
      </w:r>
    </w:p>
    <w:p w:rsidR="001541DE" w:rsidRDefault="001541DE" w:rsidP="00CF0DB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Место жительства: </w:t>
      </w:r>
    </w:p>
    <w:p w:rsidR="001541DE" w:rsidRDefault="001541DE" w:rsidP="00CF0DB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Дата поступления в клинику: </w:t>
      </w:r>
    </w:p>
    <w:p w:rsidR="001541DE" w:rsidRDefault="001541DE" w:rsidP="00CF0DB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Диагноз заболевания кожи: микроспория волосистой части головы</w:t>
      </w:r>
    </w:p>
    <w:p w:rsidR="001541DE" w:rsidRDefault="001541DE" w:rsidP="00CF0DB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Осложнения основного заболевания: —</w:t>
      </w:r>
    </w:p>
    <w:p w:rsidR="001541DE" w:rsidRDefault="001541DE" w:rsidP="00CF0DB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Сопутствующие заболевания: —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: </w:t>
      </w:r>
    </w:p>
    <w:p w:rsidR="001541DE" w:rsidRDefault="001541DE" w:rsidP="00CF0DBA">
      <w:pPr>
        <w:spacing w:line="360" w:lineRule="auto"/>
        <w:jc w:val="both"/>
        <w:rPr>
          <w:sz w:val="28"/>
          <w:szCs w:val="28"/>
        </w:rPr>
      </w:pPr>
    </w:p>
    <w:p w:rsidR="001541DE" w:rsidRDefault="001541DE" w:rsidP="00CF0DBA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Жалобы больного при поступлении. </w:t>
      </w:r>
      <w:r>
        <w:rPr>
          <w:sz w:val="28"/>
          <w:szCs w:val="28"/>
        </w:rPr>
        <w:t>Жалуется на зуд, обламывание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 и шелушение на ограниченных участках теменно-височных областей волос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стой части головы.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Анамнез жизни. </w:t>
      </w:r>
      <w:r>
        <w:rPr>
          <w:sz w:val="28"/>
          <w:szCs w:val="28"/>
        </w:rPr>
        <w:t>Заболевания в семье: туберкулез, сифилис, сахарный диабет, кожные заболевания, заболевания печени, наследственные заболевания, -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ет. Жилищно-бытовые условия удовлетворительные. Питание регулярное, разнообразное. Правила гигиены кожи соблюдает. Вредные привычки отсутств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ют. Психоэмоциональные переживания отсутствуют, взаимоотношения в семье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летворительные. </w:t>
      </w: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анамнез без особенностей. Переливания крови не проводилось.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Анамнез заболевания кожи. </w:t>
      </w:r>
      <w:r>
        <w:rPr>
          <w:sz w:val="28"/>
          <w:szCs w:val="28"/>
        </w:rPr>
        <w:t>Заболевание началось с конца февраля 2006 года, когда впервые стали отмечаться шелушение и сплошное обламывание волос на ограниченном участке кожи овальной формы в теменной области волосистой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головы справа, сопровождающиеся зудом. Постепенно очаг поражения стал расширяться, появились новые очаги в теменно-височных областях волосистой части головы слева и справа. Назначенное участковым терапевтом лечение к улучшению состояния не привело, в </w:t>
      </w:r>
      <w:r w:rsidR="00600CA8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с чем 3 марта 2006 года больная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ступила на лечение в детское отделение республиканского дерматовенерологич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диспансера.</w:t>
      </w:r>
    </w:p>
    <w:p w:rsidR="001541DE" w:rsidRDefault="001541DE" w:rsidP="00CF0DBA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ОБЪЕКТИВНОЕ ИССЛЕДОВАНИЕ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свойства кожи. </w:t>
      </w:r>
      <w:r>
        <w:rPr>
          <w:sz w:val="28"/>
          <w:szCs w:val="28"/>
        </w:rPr>
        <w:t xml:space="preserve">Окраска кожных покровов физиологическая. Тургор сохранен. </w:t>
      </w:r>
      <w:proofErr w:type="spellStart"/>
      <w:r>
        <w:rPr>
          <w:sz w:val="28"/>
          <w:szCs w:val="28"/>
        </w:rPr>
        <w:t>Пото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салоотделение</w:t>
      </w:r>
      <w:proofErr w:type="spellEnd"/>
      <w:r>
        <w:rPr>
          <w:sz w:val="28"/>
          <w:szCs w:val="28"/>
        </w:rPr>
        <w:t xml:space="preserve"> не изменены. Растяжимость и эласти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ность кожи в норме. Дермографизм отсутствует. Чувствительность сохранена. Подкожная жировая клетчатка не изменена, толщина кожной складки на уровне реберной дуги 1 см. Ногти </w:t>
      </w:r>
      <w:proofErr w:type="spellStart"/>
      <w:r>
        <w:rPr>
          <w:sz w:val="28"/>
          <w:szCs w:val="28"/>
        </w:rPr>
        <w:t>интактны</w:t>
      </w:r>
      <w:proofErr w:type="spellEnd"/>
      <w:r>
        <w:rPr>
          <w:sz w:val="28"/>
          <w:szCs w:val="28"/>
        </w:rPr>
        <w:t>. Слизистые оболочки не изменены. Лимф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узлы не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личены, подвижны, безболезненны.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Локальный статус. </w:t>
      </w:r>
      <w:r>
        <w:rPr>
          <w:sz w:val="28"/>
          <w:szCs w:val="28"/>
        </w:rPr>
        <w:t>В теменно-височных областях волосистой части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ловы имеются множественные резко отграниченные асимметричные очаги 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 правильной округлой и овальной формы, размерами от 1 до 5 см, сгрупп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рованы </w:t>
      </w:r>
      <w:proofErr w:type="spellStart"/>
      <w:r>
        <w:rPr>
          <w:sz w:val="28"/>
          <w:szCs w:val="28"/>
        </w:rPr>
        <w:t>несистематизированно</w:t>
      </w:r>
      <w:proofErr w:type="spellEnd"/>
      <w:r>
        <w:rPr>
          <w:sz w:val="28"/>
          <w:szCs w:val="28"/>
        </w:rPr>
        <w:t>. Первичные морфологические элементы в очагах: слабо выраженная воспалительная эритема розоватого цвета, с резкими границ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 Вторичные морфологические элементы в очагах: отрубевидные чешуйки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то-белого цвета. В очагах отмечается сплошное обламывание волос на высоте 4-5 мм над кожей, пораженные волосы окружены серовато-белым налетом. В 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чах люминесцентной лампы Вуда отмечается зеленое свечение очагов.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тивные ощущения в очагах: зуд.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КЛИНИЧЕСКИЙ ДИАГНОЗ: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основании жалоб, истории развития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болевания, дополнительных методов исследования ставится диагноз –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Основное заболевание: микроспория волосистой части головы;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Сопутствующие заболевания: — 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Осложнения основного заболевания: — 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</w:p>
    <w:p w:rsidR="001541DE" w:rsidRDefault="001541DE" w:rsidP="00CF0DB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виду наличия ряда заболеваний, клиника которых сходна с клиникой, наблюдаемой у больной, проводится дифференциальная диагностика:</w:t>
      </w:r>
    </w:p>
    <w:p w:rsidR="001541DE" w:rsidRDefault="001541DE" w:rsidP="00CF0DB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трихофития</w:t>
      </w:r>
    </w:p>
    <w:p w:rsidR="001541DE" w:rsidRDefault="001541DE" w:rsidP="00CF0DB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Псориаз</w:t>
      </w:r>
    </w:p>
    <w:p w:rsidR="001541DE" w:rsidRDefault="001541DE" w:rsidP="00CF0DB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Гнездная </w:t>
      </w:r>
      <w:proofErr w:type="spellStart"/>
      <w:r>
        <w:rPr>
          <w:sz w:val="28"/>
          <w:szCs w:val="28"/>
        </w:rPr>
        <w:t>алопеция</w:t>
      </w:r>
      <w:proofErr w:type="spellEnd"/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поверхностной трихофитии характерно поражение волосистой части головы в виде крупных или мелких очагов без резких воспалительных явлений, с неровными, нечеткими границами, неправильно округлой формы, покрытых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рубевидными чешуйками; волосы в очагах вовлекаются не сплошь, а имеется их разрежение; обламывание волос происходит низко – на 1-2 мм от уровня кожи; в лучах лампы Вуда зеленое свечение не отмечается.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несоответствие клиники поверхностной трихофитии клинике, наблюдаемой у больной, данный диагноз исключается.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псориаза при поражении волосистой части головы характерно диффу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ное шелушение или резко отграниченные наслоения чешуек, часто захватыва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окружающую, гладкую кожу; волосы никогда не поражаются; поражение имеет очаговый характер, располагаясь на затылке, висках, темени, в виде четко возвышающихся бляшек; при этом характерными являются симптом </w:t>
      </w:r>
      <w:proofErr w:type="spellStart"/>
      <w:r>
        <w:rPr>
          <w:sz w:val="28"/>
          <w:szCs w:val="28"/>
        </w:rPr>
        <w:t>псориатич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триады, изоморфная реакция; в лучах лампы Вуда зеленое свечение не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чается.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несоответствие клиники псориаза клинике, наблюдаемой у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ной, данный диагноз исключается.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гнездной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характерно выпадение волос в виде очагов с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вильными округлыми очертаниями, четкими границами, склонностью к периф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рическому росту; в период прогрессирования болезни хорошо определяется кра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вая зона расшатанных, легко удаляемых волос; кожа пораженных очагов иногда вначале слегка гиперемированная, а затем вялая, сглаженная, </w:t>
      </w:r>
      <w:proofErr w:type="spellStart"/>
      <w:r>
        <w:rPr>
          <w:sz w:val="28"/>
          <w:szCs w:val="28"/>
        </w:rPr>
        <w:t>атрофичная</w:t>
      </w:r>
      <w:proofErr w:type="spellEnd"/>
      <w:r>
        <w:rPr>
          <w:sz w:val="28"/>
          <w:szCs w:val="28"/>
        </w:rPr>
        <w:t>, 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стящая, напоминающая по внешнему виду слоновую кость; отрастают волосы от центра к периферии, волосы сначала тонкие, </w:t>
      </w:r>
      <w:proofErr w:type="spellStart"/>
      <w:r>
        <w:rPr>
          <w:sz w:val="28"/>
          <w:szCs w:val="28"/>
        </w:rPr>
        <w:t>атрофичные</w:t>
      </w:r>
      <w:proofErr w:type="spellEnd"/>
      <w:r>
        <w:rPr>
          <w:sz w:val="28"/>
          <w:szCs w:val="28"/>
        </w:rPr>
        <w:t>, обесцвеченные; в лучах лампы Вуда зеленое свечение не отмечается.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несоответствие клиники гнездной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клинике, наблюда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у больной, данный диагноз исключается.</w:t>
      </w:r>
    </w:p>
    <w:p w:rsidR="001541DE" w:rsidRDefault="001541DE" w:rsidP="00CF0DBA">
      <w:pPr>
        <w:spacing w:line="360" w:lineRule="auto"/>
        <w:ind w:firstLine="540"/>
        <w:jc w:val="center"/>
        <w:rPr>
          <w:sz w:val="28"/>
          <w:szCs w:val="28"/>
        </w:rPr>
      </w:pPr>
    </w:p>
    <w:p w:rsidR="001541DE" w:rsidRDefault="001541DE" w:rsidP="00CF0DBA">
      <w:pPr>
        <w:spacing w:line="360" w:lineRule="auto"/>
        <w:ind w:firstLine="540"/>
        <w:jc w:val="center"/>
        <w:rPr>
          <w:sz w:val="28"/>
          <w:szCs w:val="28"/>
        </w:rPr>
      </w:pPr>
    </w:p>
    <w:p w:rsidR="001541DE" w:rsidRDefault="001541DE" w:rsidP="00CF0DB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ЛЕЧЕНИЕ</w:t>
      </w:r>
    </w:p>
    <w:p w:rsidR="001541DE" w:rsidRDefault="001541DE" w:rsidP="00CF0D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стационарное. Режим общий.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Проводить еженедельное бритьё волос, пораженные волосы удаляются пинцетом под контролем лампы Вуда.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41DE">
        <w:rPr>
          <w:b/>
          <w:bCs/>
          <w:sz w:val="28"/>
          <w:szCs w:val="28"/>
          <w:lang w:val="en-US"/>
        </w:rPr>
        <w:t>2.</w:t>
      </w:r>
      <w:r w:rsidRPr="001541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Общая</w:t>
      </w:r>
      <w:r w:rsidRPr="001541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терапия</w:t>
      </w:r>
      <w:r w:rsidRPr="001541DE">
        <w:rPr>
          <w:sz w:val="28"/>
          <w:szCs w:val="28"/>
          <w:lang w:val="en-US"/>
        </w:rPr>
        <w:t xml:space="preserve">: </w:t>
      </w:r>
    </w:p>
    <w:p w:rsidR="001541DE" w:rsidRPr="001541DE" w:rsidRDefault="001541DE" w:rsidP="00CF0D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1541DE"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Griseofulvini</w:t>
      </w:r>
      <w:proofErr w:type="spellEnd"/>
      <w:r w:rsidRPr="001541DE">
        <w:rPr>
          <w:sz w:val="28"/>
          <w:szCs w:val="28"/>
          <w:lang w:val="en-US"/>
        </w:rPr>
        <w:t xml:space="preserve"> 0,125</w:t>
      </w:r>
    </w:p>
    <w:p w:rsidR="001541DE" w:rsidRPr="001541DE" w:rsidRDefault="001541DE" w:rsidP="00CF0D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1541D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</w:t>
      </w:r>
      <w:r w:rsidRPr="001541D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d</w:t>
      </w:r>
      <w:r w:rsidRPr="001541D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1541DE">
        <w:rPr>
          <w:sz w:val="28"/>
          <w:szCs w:val="28"/>
          <w:lang w:val="en-US"/>
        </w:rPr>
        <w:t xml:space="preserve"> 60 </w:t>
      </w:r>
      <w:r>
        <w:rPr>
          <w:sz w:val="28"/>
          <w:szCs w:val="28"/>
          <w:lang w:val="en-US"/>
        </w:rPr>
        <w:t>in</w:t>
      </w:r>
      <w:r w:rsidRPr="001541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1541DE">
        <w:rPr>
          <w:sz w:val="28"/>
          <w:szCs w:val="28"/>
          <w:lang w:val="en-US"/>
        </w:rPr>
        <w:t>.</w:t>
      </w:r>
    </w:p>
    <w:p w:rsidR="001541DE" w:rsidRP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2 раза в день.</w:t>
      </w:r>
    </w:p>
    <w:p w:rsidR="001541DE" w:rsidRP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Наружная терапия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Iodi</w:t>
      </w:r>
      <w:proofErr w:type="spellEnd"/>
      <w:r>
        <w:rPr>
          <w:sz w:val="28"/>
          <w:szCs w:val="28"/>
        </w:rPr>
        <w:t xml:space="preserve"> 3% 10,0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Смазывать очаги поражения по утрам.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  <w:lang w:val="en-US"/>
        </w:rPr>
        <w:t>Ung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Sulfurati</w:t>
      </w:r>
      <w:proofErr w:type="spellEnd"/>
      <w:r>
        <w:rPr>
          <w:sz w:val="28"/>
          <w:szCs w:val="28"/>
        </w:rPr>
        <w:t xml:space="preserve"> 33% 150,0</w:t>
      </w:r>
    </w:p>
    <w:p w:rsidR="001541DE" w:rsidRDefault="001541DE" w:rsidP="00CF0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Смазывать поражённые участки по вечерам. </w:t>
      </w:r>
    </w:p>
    <w:p w:rsidR="001541DE" w:rsidRDefault="001541DE" w:rsidP="00CF0D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проводится до трехкратного отрицательного анализа на грибы (пров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1 раз в неделю).</w:t>
      </w:r>
    </w:p>
    <w:p w:rsidR="006E65D3" w:rsidRDefault="006E65D3" w:rsidP="00CF0DBA">
      <w:pPr>
        <w:spacing w:line="360" w:lineRule="auto"/>
        <w:jc w:val="center"/>
        <w:rPr>
          <w:b/>
          <w:bCs/>
          <w:sz w:val="28"/>
          <w:szCs w:val="28"/>
        </w:rPr>
      </w:pPr>
    </w:p>
    <w:p w:rsidR="001541DE" w:rsidRDefault="001541DE" w:rsidP="00CF0DB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1541DE" w:rsidRDefault="001541DE" w:rsidP="00CF0DB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Ю.К. Скрипкин, Кожные и венерические болезни. Учебник для врачей и студентов мед вузов. – М. «Триада-</w:t>
      </w:r>
      <w:proofErr w:type="spellStart"/>
      <w:r>
        <w:rPr>
          <w:sz w:val="28"/>
          <w:szCs w:val="28"/>
        </w:rPr>
        <w:t>фарм</w:t>
      </w:r>
      <w:proofErr w:type="spellEnd"/>
      <w:r>
        <w:rPr>
          <w:sz w:val="28"/>
          <w:szCs w:val="28"/>
        </w:rPr>
        <w:t>», 2001 г., 688 с.</w:t>
      </w:r>
    </w:p>
    <w:p w:rsidR="001541DE" w:rsidRDefault="001541DE" w:rsidP="00CF0DB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и венерические болезни: учебник/ под ред. О.Л. Иванова. – М.: </w:t>
      </w:r>
      <w:proofErr w:type="spellStart"/>
      <w:r>
        <w:rPr>
          <w:sz w:val="28"/>
          <w:szCs w:val="28"/>
        </w:rPr>
        <w:t>Шико</w:t>
      </w:r>
      <w:proofErr w:type="spellEnd"/>
      <w:r>
        <w:rPr>
          <w:sz w:val="28"/>
          <w:szCs w:val="28"/>
        </w:rPr>
        <w:t>, 2002. – 480 с.</w:t>
      </w:r>
    </w:p>
    <w:p w:rsidR="001541DE" w:rsidRDefault="001541DE" w:rsidP="00CF0DB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Вахрушев Я.М. – Непосредственное исследование больного. Учебное пособие. – Ижевск: Экспертиза, 2002. – 225 с.</w:t>
      </w:r>
    </w:p>
    <w:p w:rsidR="001541DE" w:rsidRDefault="001541DE" w:rsidP="00CF0DB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средства. М.Д. </w:t>
      </w:r>
      <w:proofErr w:type="spellStart"/>
      <w:r>
        <w:rPr>
          <w:sz w:val="28"/>
          <w:szCs w:val="28"/>
        </w:rPr>
        <w:t>Машковский</w:t>
      </w:r>
      <w:proofErr w:type="spellEnd"/>
      <w:r>
        <w:rPr>
          <w:sz w:val="28"/>
          <w:szCs w:val="28"/>
        </w:rPr>
        <w:t xml:space="preserve">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М.:Медицина</w:t>
      </w:r>
      <w:proofErr w:type="spellEnd"/>
      <w:r>
        <w:rPr>
          <w:sz w:val="28"/>
          <w:szCs w:val="28"/>
        </w:rPr>
        <w:t>, 1993.</w:t>
      </w:r>
    </w:p>
    <w:p w:rsidR="001541DE" w:rsidRDefault="001541DE" w:rsidP="00CF0DB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Харкевич</w:t>
      </w:r>
      <w:proofErr w:type="spellEnd"/>
      <w:r>
        <w:rPr>
          <w:sz w:val="28"/>
          <w:szCs w:val="28"/>
        </w:rPr>
        <w:t xml:space="preserve"> Д.А. Фармакология: Учебник. – М.: ГЭОТАР МЕДИЦИНА, 1999. – 664 с.</w:t>
      </w:r>
    </w:p>
    <w:sectPr w:rsidR="001541DE" w:rsidSect="001541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16A0B"/>
    <w:multiLevelType w:val="hybridMultilevel"/>
    <w:tmpl w:val="524CA454"/>
    <w:lvl w:ilvl="0" w:tplc="CEA8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6DDD"/>
    <w:multiLevelType w:val="hybridMultilevel"/>
    <w:tmpl w:val="E214BB3E"/>
    <w:lvl w:ilvl="0" w:tplc="C43CC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EA4B26">
      <w:numFmt w:val="none"/>
      <w:lvlText w:val=""/>
      <w:lvlJc w:val="left"/>
      <w:pPr>
        <w:tabs>
          <w:tab w:val="num" w:pos="360"/>
        </w:tabs>
      </w:pPr>
    </w:lvl>
    <w:lvl w:ilvl="2" w:tplc="68200628">
      <w:numFmt w:val="none"/>
      <w:lvlText w:val=""/>
      <w:lvlJc w:val="left"/>
      <w:pPr>
        <w:tabs>
          <w:tab w:val="num" w:pos="360"/>
        </w:tabs>
      </w:pPr>
    </w:lvl>
    <w:lvl w:ilvl="3" w:tplc="6DB8A81C">
      <w:numFmt w:val="none"/>
      <w:lvlText w:val=""/>
      <w:lvlJc w:val="left"/>
      <w:pPr>
        <w:tabs>
          <w:tab w:val="num" w:pos="360"/>
        </w:tabs>
      </w:pPr>
    </w:lvl>
    <w:lvl w:ilvl="4" w:tplc="C46E5AB6">
      <w:numFmt w:val="none"/>
      <w:lvlText w:val=""/>
      <w:lvlJc w:val="left"/>
      <w:pPr>
        <w:tabs>
          <w:tab w:val="num" w:pos="360"/>
        </w:tabs>
      </w:pPr>
    </w:lvl>
    <w:lvl w:ilvl="5" w:tplc="89AC3250">
      <w:numFmt w:val="none"/>
      <w:lvlText w:val=""/>
      <w:lvlJc w:val="left"/>
      <w:pPr>
        <w:tabs>
          <w:tab w:val="num" w:pos="360"/>
        </w:tabs>
      </w:pPr>
    </w:lvl>
    <w:lvl w:ilvl="6" w:tplc="A61ABCD4">
      <w:numFmt w:val="none"/>
      <w:lvlText w:val=""/>
      <w:lvlJc w:val="left"/>
      <w:pPr>
        <w:tabs>
          <w:tab w:val="num" w:pos="360"/>
        </w:tabs>
      </w:pPr>
    </w:lvl>
    <w:lvl w:ilvl="7" w:tplc="91B09586">
      <w:numFmt w:val="none"/>
      <w:lvlText w:val=""/>
      <w:lvlJc w:val="left"/>
      <w:pPr>
        <w:tabs>
          <w:tab w:val="num" w:pos="360"/>
        </w:tabs>
      </w:pPr>
    </w:lvl>
    <w:lvl w:ilvl="8" w:tplc="B908DC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DE"/>
    <w:rsid w:val="001541DE"/>
    <w:rsid w:val="00600CA8"/>
    <w:rsid w:val="006C0F6E"/>
    <w:rsid w:val="006E65D3"/>
    <w:rsid w:val="009224D5"/>
    <w:rsid w:val="00991B51"/>
    <w:rsid w:val="00C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Nirvana</dc:creator>
  <cp:lastModifiedBy>Igor</cp:lastModifiedBy>
  <cp:revision>3</cp:revision>
  <dcterms:created xsi:type="dcterms:W3CDTF">2024-05-17T06:08:00Z</dcterms:created>
  <dcterms:modified xsi:type="dcterms:W3CDTF">2024-05-17T06:08:00Z</dcterms:modified>
</cp:coreProperties>
</file>