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5B58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МНОГОЛИК, ОПАСЕН И ПОЧТИ НЕУЯЗВИМ</w:t>
      </w:r>
    </w:p>
    <w:p w:rsidR="00000000" w:rsidRDefault="00175B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>Многие ученые считают, что главное место в медицине нового столетия займет вирусология. Уже сегодня можно вырастить из одной клетки новый орган, победить ранее неизлеч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>имые генетические болезни, но, увы, пока мы бессильны перед микроскопическими вирусами. Их коварство и способность эволюционировать не знают предела. Среди них и герпес, который еще лет 20 назад считался без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softHyphen/>
        <w:t xml:space="preserve">обидной болячкой. </w:t>
      </w:r>
    </w:p>
    <w:p w:rsidR="00000000" w:rsidRDefault="00175B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>По данным Всемирной организац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 xml:space="preserve">ии здравоохранения, с разными видами герпеса так или иначе сталкивается 95%  жителей планеты. И именно эти вирусы в последнее время переходят в активное наступление. </w:t>
      </w:r>
    </w:p>
    <w:p w:rsidR="00000000" w:rsidRDefault="00175B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>Виной тому, по мнению медиков, — экологические проблемы, стрессы, любой сбой в иммунной с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 xml:space="preserve">истеме человека. Разбуженный враг на редкость коварен и опасен: по числу смертельных исходов среди вирусных заболеваний он уступает лишь гриппу (мы не затрагиваем здесь проблему СПИДа) — 16 из 100 летальных исходов, обусловленных инфекциями, на его счету. 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 xml:space="preserve">Всего в природе существует около 80 представителей клана герпесвирусов. Опасны для человека — 8. </w:t>
      </w:r>
    </w:p>
    <w:p w:rsidR="00000000" w:rsidRDefault="00175B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C2120"/>
          <w:sz w:val="24"/>
          <w:szCs w:val="24"/>
        </w:rPr>
        <w:t xml:space="preserve">Что же надо знать о них? </w:t>
      </w:r>
    </w:p>
    <w:p w:rsidR="00000000" w:rsidRDefault="00175B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 xml:space="preserve">Об этом речь идет в беседе нашего специального корреспондента </w:t>
      </w:r>
      <w:r>
        <w:rPr>
          <w:rFonts w:ascii="Times New Roman" w:hAnsi="Times New Roman" w:cs="Times New Roman"/>
          <w:b/>
          <w:bCs/>
          <w:i/>
          <w:iCs/>
          <w:color w:val="7C2120"/>
          <w:sz w:val="24"/>
          <w:szCs w:val="24"/>
        </w:rPr>
        <w:t>Льва Сафонкина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 xml:space="preserve"> с заведующим лабо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softHyphen/>
        <w:t>раторией кол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softHyphen/>
        <w:t>лекционных штаммов ви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softHyphen/>
        <w:t>ру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 xml:space="preserve">сов Института вирусологии имени Д.И. Ивановского Российской академии медицинских наук, доктором медицинских наук </w:t>
      </w:r>
      <w:r>
        <w:rPr>
          <w:rFonts w:ascii="Times New Roman" w:hAnsi="Times New Roman" w:cs="Times New Roman"/>
          <w:b/>
          <w:bCs/>
          <w:i/>
          <w:iCs/>
          <w:color w:val="7C2120"/>
          <w:sz w:val="24"/>
          <w:szCs w:val="24"/>
        </w:rPr>
        <w:t>Н.Д. Львовым</w:t>
      </w:r>
      <w:r>
        <w:rPr>
          <w:rFonts w:ascii="Times New Roman" w:hAnsi="Times New Roman" w:cs="Times New Roman"/>
          <w:i/>
          <w:iCs/>
          <w:color w:val="7C2120"/>
          <w:sz w:val="24"/>
          <w:szCs w:val="24"/>
        </w:rPr>
        <w:t xml:space="preserve">, который является также руководителем Государственной коллекции вирусов России и возглавляет Диагностический центр по герпесу. </w:t>
      </w:r>
    </w:p>
    <w:p w:rsidR="00000000" w:rsidRDefault="00175B58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  </w:t>
      </w:r>
    </w:p>
    <w:p w:rsidR="00000000" w:rsidRDefault="00175B58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 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— Николай Дмитриевич, не могли бы Вы для начала вкратце охарактеризовать врага, чтобы читатели журнала представили себе, с кем имеют дело?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— Вирус герпеса — мельчайший внутриклеточный паразит. Его размеры таковы, что он свободно проходит через любые ф</w:t>
      </w:r>
      <w:r>
        <w:rPr>
          <w:rFonts w:ascii="Times New Roman" w:hAnsi="Times New Roman" w:cs="Times New Roman"/>
          <w:color w:val="auto"/>
          <w:sz w:val="24"/>
          <w:szCs w:val="24"/>
        </w:rPr>
        <w:t>ильтры с размером ячеи от 0,001 мм. Он способен проникать в генетический аппарат клетки и заставлять ее не только давать ему «приют» и «полный пансион», но и репродуцировать вирус. В какой-то момент клетка взрывается изнутри, выбрасывая огромное количество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вирусов, готовых к новой атаке.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Природа вирусов еще полна загадок. </w:t>
      </w:r>
      <w:r>
        <w:rPr>
          <w:rFonts w:ascii="Times New Roman" w:hAnsi="Times New Roman" w:cs="Times New Roman"/>
          <w:caps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>ни занимают промежуточное положение между живыми существами и кристаллами — у них почти нет тела и обмена веществ — это как бы компактный набор наследственного вещества (ДНК или РНК) в 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лотной белковой упаковке.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Когда вирус герпеса находится внутри клетки, он почти неуязвим для иммунной системы. Впрочем, и после разрыва клетки, когда вирусы оказываются в межклеточной среде, иммунитету нелегко с ними справиться — белковая оболочка вируса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точно имитирует белки человека.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— А как происходит заражение вирусом герпеса?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— Вирус герпеса обнаруживается в слюне, слезах, крови, сперме, моче, поте человека. Передача вируса от одного человека к другому возможна воздушно-капельным путем и через физич</w:t>
      </w:r>
      <w:r>
        <w:rPr>
          <w:rFonts w:ascii="Times New Roman" w:hAnsi="Times New Roman" w:cs="Times New Roman"/>
          <w:color w:val="auto"/>
          <w:sz w:val="24"/>
          <w:szCs w:val="24"/>
        </w:rPr>
        <w:t>еские контакты. Важно знать, что заражение происходит, как правило, во время рецидива, т. е. активного периода жизни вируса. Даже плацента — не преграда для вируса герпеса. Человеческий плод может заразиться герпесом еще в материнской утробе или при родах.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Именно воздействием этого вируса объясняются многие случаи выкидышей и смертельных заболеваний младенцев. Таким образом, с младенчества и до старости есть угроза заражения вирусом герпеса. В наше время эта проблема встала особенно остро: один из результат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ов сексуальной революции в США — поражение герпесом половой сферы. Сегодня эта инфекция приобрела характер эпидемии, до полумиллиона случаев в год.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— Какие разновидности герпеса наиболее опасны для человека?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— Даже опоясывающий лишай (герпес зостера) опа</w:t>
      </w:r>
      <w:r>
        <w:rPr>
          <w:rFonts w:ascii="Times New Roman" w:hAnsi="Times New Roman" w:cs="Times New Roman"/>
          <w:color w:val="auto"/>
          <w:sz w:val="24"/>
          <w:szCs w:val="24"/>
        </w:rPr>
        <w:t>сен, так как способен месяцами вызывать мучительные боли. Но наиболее опасны (уже для жизни) атаки вируса герпеса на нервную систему и мозг человека. В лучшем случае вирусный менингит или энцефалит могут привести к инвалидности и серьезным отклонениям в пс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ихике, в худшем (а это около трети случаев) — к смертельному исходу.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Не менее опасен вирус герпеса, поражающий печень, почки. Я уже говорил, что немало случаев бесплодия и выкидышей объясняется его действием.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Вирус может находиться в организме на протяже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нии всей жизни человека, который в этом случае оказывается хроническим носителем вируса.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Активизируют вирус различные провоцирующие факторы — неблагополучная экологическая обстановка, переохлаждение, перегрев организма, длительная инфекция, злоупотребление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антибиотиками, употребление наркотиков, травмы, ультрафиолетовое облучение, переутомление и т. д.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Наиболее распространены и вероломны вирусы простого герпеса (ВПГ) I и II типов. Многие из нас сталкиваются с ВПГ I с детства. Его вотчина — в основном полос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ть рта и губы. Если саднит кожу на губах, появляются болезненные пузырьки — скорее всего, это герпес. Обычная лихорадка может сопровождаться язвочками на передней или задней стенке полости рта, языке, небе, миндалинах или деснах.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Перенос вируса на глаза м</w:t>
      </w:r>
      <w:r>
        <w:rPr>
          <w:rFonts w:ascii="Times New Roman" w:hAnsi="Times New Roman" w:cs="Times New Roman"/>
          <w:color w:val="auto"/>
          <w:sz w:val="24"/>
          <w:szCs w:val="24"/>
        </w:rPr>
        <w:t>ожет вызвать герпетический кератит, который часто ведет к слепоте. Заболевание начинается как острый фолликулярный конъюктивит, обычно односторонний, больного несколько дней лихорадит. Но если к этому добавляются светофобия, слезотечение и затуманенность з</w:t>
      </w:r>
      <w:r>
        <w:rPr>
          <w:rFonts w:ascii="Times New Roman" w:hAnsi="Times New Roman" w:cs="Times New Roman"/>
          <w:color w:val="auto"/>
          <w:sz w:val="24"/>
          <w:szCs w:val="24"/>
        </w:rPr>
        <w:t>рения — в процесс уже вовлечены роговицы. По их краям появляются ветвящиеся язвы, часто обостряющиеся, плохо заживающие и постепенно увеличивающиеся. При рубцевании язв зрение ухудшается, возможна слепота. К счастью, местное лечение дает хорошие результаты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хотя и не влияет на частоту рецидивов.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 вот знакомство с ВПГ II связано, как правило, с началом половой жизни — более двух миллионов жителей нашей страны являются носителями генитального вируса.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 мужчин герпетические поражения обычно развиваются на 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оловых органах, ягодицах, внутренней поверхности бедер, в некоторых случаях они располагаются в уретре. Везикулы прорываются, образуя язвочки, окруженные красной воспаленной каймой. Это сопровождается нестерпимыми местными болями, лихорадкой.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Почти треть </w:t>
      </w:r>
      <w:r>
        <w:rPr>
          <w:rFonts w:ascii="Times New Roman" w:hAnsi="Times New Roman" w:cs="Times New Roman"/>
          <w:color w:val="auto"/>
          <w:sz w:val="24"/>
          <w:szCs w:val="24"/>
        </w:rPr>
        <w:t>женщин — носительницы полового герпеса. Еще совсем недавно ВПГ, поделив наш организм на две зоны, честно соблюдали границы: первый тип хозяйничал выше пояса, второй — ниже. Сегодня герпетические поражения половых путей у женщин обусловлены на 60% ВПГ II, 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40% — ВПГ I, и это значительно осложняет лечение. Да и течение болезни в последние годы стало нетипичным: далеко не всегда появляются характерные высыпания и резкие боли. Это усложняет диаг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ностику — требуются специальные анализы.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Вирус чрезвычайно мн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оголик и проявляется в виде самых разных симптомов (маскируется под стоматит, ангину, молочницу, гастрит, пиелонефрит, невралгию и т. д.) и нападает на любой орган. Более того, герпес может провоцировать очень серьезные заболевания.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Если гинекологам не уд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ается лечение — как правило, виновен герпес. Если возник рак шейки матки или аденокарцинома простаты — это опять, похоже, его «рук» дело: 3% ДНК простого герпеса — онкоген, провоцирующий рак. Все больше данных об онкогенных свойствах вирусов герпеса.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— Чт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 необходимо для успешной борьбы с этими болезнями?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— В первую очередь важно точно распознать тип вируса. В начале 80-х годов в нашем институте разработаны современные методы диагностики, позволяющие быстро определить, какой именно вирус герпеса поразил б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ольного.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лечением, однако, все гораздо сложнее. Герпес — грозный противник. Лучший на сегодня антигерпесный препарат зовиракс (за его изобретение Г. Элайон в 1981 г. получила Нобелевскую премию) лишь загоняет вирус в «подполье», заставляя затаиться в не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рвной системе. К тому же этот препарат очень дорог. В Институте вирусологии создан более дешевый отечественный препарат — фоскарнет, который, как показали многолетние исследования, при половом герпесе эффективнее зовиракса.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Как уже отмечалось, герпес може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 мирно уживаться с хозяином, ничем не напоминая о себе, если организм в состоянии защитить себя. Поэтому важно избегать рецидивов, зная факторы, выводящие вирус из «себя». </w:t>
      </w:r>
    </w:p>
    <w:p w:rsidR="00000000" w:rsidRDefault="00175B58">
      <w:pPr>
        <w:pStyle w:val="10p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Прежде всего это — стрессы. Именно они (физические, эмоциональные) ослабляют иммун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итет, нарушая баланс сил. Так что старайтесь их избегать, закаляйтесь, правильно питайтесь, сторонитесь случайных связей, откажитесь от вредных привычек, ведите здоровый, рациональный образ жизни. Советы, возможно, хорошо знакомые, но весьма эффективные. </w:t>
      </w:r>
    </w:p>
    <w:p w:rsidR="00000000" w:rsidRDefault="00175B58">
      <w:pPr>
        <w:ind w:firstLine="567"/>
        <w:jc w:val="both"/>
        <w:rPr>
          <w:b/>
          <w:bCs/>
          <w:sz w:val="28"/>
          <w:szCs w:val="28"/>
        </w:rPr>
      </w:pPr>
    </w:p>
    <w:p w:rsidR="00000000" w:rsidRDefault="00175B58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000000" w:rsidRDefault="00175B58">
      <w:pPr>
        <w:ind w:firstLine="567"/>
        <w:jc w:val="both"/>
        <w:rPr>
          <w:sz w:val="16"/>
          <w:szCs w:val="16"/>
          <w:lang w:val="en-US"/>
        </w:rPr>
      </w:pPr>
    </w:p>
    <w:p w:rsidR="00000000" w:rsidRDefault="00175B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Журнал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Экология и жизнь</w:t>
      </w:r>
      <w:r>
        <w:rPr>
          <w:sz w:val="24"/>
          <w:szCs w:val="24"/>
          <w:lang w:val="en-US"/>
        </w:rPr>
        <w:t xml:space="preserve">". </w:t>
      </w:r>
      <w:r>
        <w:rPr>
          <w:sz w:val="24"/>
          <w:szCs w:val="24"/>
        </w:rPr>
        <w:t>Статья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Н.А. Токаревой </w:t>
      </w:r>
    </w:p>
    <w:p w:rsidR="00000000" w:rsidRDefault="00175B58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  </w:t>
      </w:r>
    </w:p>
    <w:p w:rsidR="00000000" w:rsidRDefault="00175B58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</w:p>
    <w:p w:rsidR="00175B58" w:rsidRDefault="00175B58">
      <w:pPr>
        <w:ind w:firstLine="567"/>
        <w:jc w:val="both"/>
        <w:rPr>
          <w:sz w:val="24"/>
          <w:szCs w:val="24"/>
        </w:rPr>
      </w:pPr>
    </w:p>
    <w:sectPr w:rsidR="00175B5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0D"/>
    <w:rsid w:val="00175B58"/>
    <w:rsid w:val="002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CC7E8B-9604-42F1-B54D-67EFF8F0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6A00"/>
      <w:kern w:val="36"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a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10pt">
    <w:name w:val="10p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styleId="a4">
    <w:name w:val="Signature"/>
    <w:basedOn w:val="a"/>
    <w:link w:val="a5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character" w:customStyle="1" w:styleId="a5">
    <w:name w:val="Подпись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7000</Characters>
  <Application>Microsoft Office Word</Application>
  <DocSecurity>0</DocSecurity>
  <Lines>58</Lines>
  <Paragraphs>16</Paragraphs>
  <ScaleCrop>false</ScaleCrop>
  <Company>KM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МНОГОЛИК, ОПАСЕН И ПОЧТИ НЕУЯЗВИМ</dc:title>
  <dc:subject/>
  <dc:creator>N/A</dc:creator>
  <cp:keywords/>
  <dc:description/>
  <cp:lastModifiedBy>Igor Trofimov</cp:lastModifiedBy>
  <cp:revision>2</cp:revision>
  <dcterms:created xsi:type="dcterms:W3CDTF">2024-08-14T07:51:00Z</dcterms:created>
  <dcterms:modified xsi:type="dcterms:W3CDTF">2024-08-14T07:51:00Z</dcterms:modified>
</cp:coreProperties>
</file>