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9" w:rsidRDefault="00B86F79">
      <w:pPr>
        <w:rPr>
          <w:b/>
          <w:i w:val="0"/>
          <w:sz w:val="40"/>
        </w:rPr>
      </w:pPr>
      <w:r>
        <w:rPr>
          <w:b/>
          <w:i w:val="0"/>
          <w:sz w:val="40"/>
        </w:rPr>
        <w:t xml:space="preserve">ПАСПОРТНАЯ  ЧАСТЬ. </w:t>
      </w:r>
    </w:p>
    <w:p w:rsidR="00B86F79" w:rsidRDefault="00B86F79">
      <w:pPr>
        <w:rPr>
          <w:b/>
          <w:i w:val="0"/>
        </w:rPr>
      </w:pPr>
    </w:p>
    <w:p w:rsidR="00B86F79" w:rsidRPr="00FD3B7E" w:rsidRDefault="00B86F79">
      <w:pPr>
        <w:rPr>
          <w:b/>
          <w:i w:val="0"/>
        </w:rPr>
      </w:pPr>
      <w:r>
        <w:rPr>
          <w:b/>
          <w:i w:val="0"/>
        </w:rPr>
        <w:t xml:space="preserve">Фамилия </w:t>
      </w:r>
      <w:r>
        <w:rPr>
          <w:i w:val="0"/>
        </w:rPr>
        <w:t xml:space="preserve"> Завьялов</w:t>
      </w:r>
    </w:p>
    <w:p w:rsidR="00B86F79" w:rsidRDefault="00B86F79">
      <w:pPr>
        <w:rPr>
          <w:b/>
          <w:i w:val="0"/>
        </w:rPr>
      </w:pPr>
    </w:p>
    <w:p w:rsidR="00B86F79" w:rsidRPr="00FD3B7E" w:rsidRDefault="00B86F79">
      <w:pPr>
        <w:rPr>
          <w:b/>
          <w:i w:val="0"/>
        </w:rPr>
      </w:pPr>
      <w:r>
        <w:rPr>
          <w:b/>
          <w:i w:val="0"/>
        </w:rPr>
        <w:t>Имя</w:t>
      </w:r>
      <w:r>
        <w:rPr>
          <w:i w:val="0"/>
        </w:rPr>
        <w:t xml:space="preserve">  Иван</w:t>
      </w:r>
    </w:p>
    <w:p w:rsidR="00B86F79" w:rsidRDefault="00B86F79">
      <w:pPr>
        <w:rPr>
          <w:b/>
          <w:i w:val="0"/>
        </w:rPr>
      </w:pPr>
    </w:p>
    <w:p w:rsidR="00B86F79" w:rsidRPr="00FD3B7E" w:rsidRDefault="00B86F79">
      <w:pPr>
        <w:rPr>
          <w:i w:val="0"/>
        </w:rPr>
      </w:pPr>
      <w:r>
        <w:rPr>
          <w:b/>
          <w:i w:val="0"/>
        </w:rPr>
        <w:t xml:space="preserve">Отчество  </w:t>
      </w:r>
      <w:proofErr w:type="spellStart"/>
      <w:r>
        <w:rPr>
          <w:i w:val="0"/>
        </w:rPr>
        <w:t>Нефтеевич</w:t>
      </w:r>
      <w:proofErr w:type="spellEnd"/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b/>
          <w:i w:val="0"/>
        </w:rPr>
      </w:pPr>
      <w:r>
        <w:rPr>
          <w:b/>
          <w:i w:val="0"/>
        </w:rPr>
        <w:t>Пол</w:t>
      </w:r>
      <w:r>
        <w:rPr>
          <w:i w:val="0"/>
        </w:rPr>
        <w:t xml:space="preserve"> мужской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Профессия  </w:t>
      </w:r>
      <w:r>
        <w:rPr>
          <w:i w:val="0"/>
        </w:rPr>
        <w:t>пенсионер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Национальность </w:t>
      </w:r>
      <w:r>
        <w:rPr>
          <w:i w:val="0"/>
        </w:rPr>
        <w:t xml:space="preserve"> русский</w:t>
      </w:r>
    </w:p>
    <w:p w:rsidR="00B86F79" w:rsidRDefault="00B86F79">
      <w:pPr>
        <w:rPr>
          <w:b/>
          <w:i w:val="0"/>
        </w:rPr>
      </w:pPr>
    </w:p>
    <w:p w:rsidR="00B86F79" w:rsidRPr="00FD3B7E" w:rsidRDefault="00B86F79">
      <w:pPr>
        <w:rPr>
          <w:b/>
          <w:i w:val="0"/>
        </w:rPr>
      </w:pPr>
      <w:r>
        <w:rPr>
          <w:b/>
          <w:i w:val="0"/>
        </w:rPr>
        <w:t xml:space="preserve">Домашний адрес  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Семейное  положение </w:t>
      </w:r>
      <w:proofErr w:type="gramStart"/>
      <w:r>
        <w:rPr>
          <w:i w:val="0"/>
        </w:rPr>
        <w:t>женат</w:t>
      </w:r>
      <w:proofErr w:type="gramEnd"/>
    </w:p>
    <w:p w:rsidR="00B86F79" w:rsidRDefault="00B86F79">
      <w:pPr>
        <w:rPr>
          <w:b/>
          <w:i w:val="0"/>
        </w:rPr>
      </w:pP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 xml:space="preserve">Дата поступления </w:t>
      </w:r>
      <w:r>
        <w:rPr>
          <w:i w:val="0"/>
        </w:rPr>
        <w:t>8  сентября 1999  года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Диагноз  при поступлении </w:t>
      </w:r>
      <w:r>
        <w:rPr>
          <w:i w:val="0"/>
        </w:rPr>
        <w:t xml:space="preserve">мочекаменная  болезнь, аденома  простаты 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b/>
          <w:i w:val="0"/>
        </w:rPr>
      </w:pPr>
      <w:bookmarkStart w:id="0" w:name="_GoBack"/>
      <w:r>
        <w:rPr>
          <w:b/>
          <w:i w:val="0"/>
        </w:rPr>
        <w:t xml:space="preserve">Клинический диагноз </w:t>
      </w:r>
      <w:r>
        <w:rPr>
          <w:i w:val="0"/>
        </w:rPr>
        <w:t xml:space="preserve">мочекаменная болезнь, аденома  простаты </w:t>
      </w:r>
      <w:bookmarkEnd w:id="0"/>
    </w:p>
    <w:p w:rsidR="00B86F79" w:rsidRDefault="00B86F79">
      <w:pPr>
        <w:rPr>
          <w:b/>
          <w:i w:val="0"/>
        </w:rPr>
      </w:pPr>
      <w:r>
        <w:rPr>
          <w:b/>
          <w:i w:val="0"/>
        </w:rPr>
        <w:t>Осложнения  основного  диагноза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Сопутствующие  заболевания 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ЖАЛОБЫ  БОЛЬНОГО.</w:t>
      </w:r>
    </w:p>
    <w:p w:rsidR="00B86F79" w:rsidRDefault="00B86F79">
      <w:pPr>
        <w:rPr>
          <w:b/>
          <w:i w:val="0"/>
        </w:rPr>
      </w:pPr>
      <w:proofErr w:type="gramStart"/>
      <w:r>
        <w:rPr>
          <w:b/>
          <w:i w:val="0"/>
        </w:rPr>
        <w:t>Предъявленные:</w:t>
      </w:r>
      <w:proofErr w:type="gramEnd"/>
    </w:p>
    <w:p w:rsidR="00B86F79" w:rsidRDefault="00B86F79">
      <w:pPr>
        <w:pStyle w:val="a3"/>
      </w:pPr>
      <w:r>
        <w:t>Затруднения  при  мочеиспускании, проявляющиеся  болями на  всем  протяжении  акта  мочеиспускания боль  в нижних отделах  живота, тянущего  характера тупая, возникающая  пр</w:t>
      </w:r>
      <w:r>
        <w:t>и</w:t>
      </w:r>
      <w:r>
        <w:t>ступообразно и  длящаяся до 2 часов</w:t>
      </w:r>
    </w:p>
    <w:p w:rsidR="00B86F79" w:rsidRDefault="00B86F79">
      <w:pPr>
        <w:rPr>
          <w:i w:val="0"/>
        </w:rPr>
      </w:pPr>
    </w:p>
    <w:p w:rsidR="00B86F79" w:rsidRDefault="00B86F79">
      <w:pPr>
        <w:rPr>
          <w:b/>
          <w:i w:val="0"/>
        </w:rPr>
      </w:pPr>
      <w:proofErr w:type="gramStart"/>
      <w:r>
        <w:rPr>
          <w:b/>
          <w:i w:val="0"/>
        </w:rPr>
        <w:t>Выявленные:</w:t>
      </w:r>
      <w:proofErr w:type="gramEnd"/>
    </w:p>
    <w:p w:rsidR="00B86F79" w:rsidRDefault="00B86F79">
      <w:pPr>
        <w:pStyle w:val="a3"/>
        <w:rPr>
          <w:i/>
        </w:rPr>
      </w:pPr>
      <w:r>
        <w:t>ощущение  неполного  опорожнения мочевого  пузыря после  мочеиспускания учащенное мочеиспускание  (через каждые 2-3 часа и до 3 раз за  ночь), нево</w:t>
      </w:r>
      <w:r>
        <w:t>з</w:t>
      </w:r>
      <w:r>
        <w:t>можность  длительное  время  воздерживаться  от мочеиспускания  при  возникнов</w:t>
      </w:r>
      <w:r>
        <w:t>е</w:t>
      </w:r>
      <w:r>
        <w:t>нии  позывов.</w:t>
      </w:r>
    </w:p>
    <w:p w:rsidR="00B86F79" w:rsidRDefault="00B86F79">
      <w:pPr>
        <w:rPr>
          <w:i w:val="0"/>
        </w:rPr>
      </w:pPr>
    </w:p>
    <w:p w:rsidR="00B86F79" w:rsidRDefault="00B86F79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АНАМНЕЗ  БОЛЕЗНИ.</w:t>
      </w:r>
    </w:p>
    <w:p w:rsidR="00B86F79" w:rsidRDefault="00B86F79">
      <w:pPr>
        <w:pStyle w:val="a3"/>
      </w:pPr>
      <w:proofErr w:type="gramStart"/>
      <w:r>
        <w:t>Считает  себя  больным с конца  декабря  1998 года, когда  после  переохлажд</w:t>
      </w:r>
      <w:r>
        <w:t>е</w:t>
      </w:r>
      <w:r>
        <w:t>ния появились  резкие  боли  в  поясничной  области и в низу  живота, болезне</w:t>
      </w:r>
      <w:r>
        <w:t>н</w:t>
      </w:r>
      <w:r>
        <w:t>ность  на  всем  протяжении  акта  мочеиспускания, появилась кровь в моче в начале акта мочеиспускания.</w:t>
      </w:r>
      <w:proofErr w:type="gramEnd"/>
    </w:p>
    <w:p w:rsidR="00B86F79" w:rsidRDefault="00B86F79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АНАМНЕЗ  ЖИЗНИ.</w:t>
      </w:r>
    </w:p>
    <w:p w:rsidR="00B86F79" w:rsidRDefault="00B86F79">
      <w:pPr>
        <w:pStyle w:val="a3"/>
        <w:rPr>
          <w:b/>
        </w:rPr>
      </w:pPr>
      <w:r>
        <w:lastRenderedPageBreak/>
        <w:t>Родился  вторым  ребенком в  семье. Рос  и  развивался нормально. Из  детских  инфекций  перенес скарлатину и ветряную  оспу. Острыми респираторными заб</w:t>
      </w:r>
      <w:r>
        <w:t>о</w:t>
      </w:r>
      <w:r>
        <w:t xml:space="preserve">леваниями  страдает  с сезонной  периодичностью. В 20  лет  перенес травму (рубленая рана  правой  голени). 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Семейный анамнез и наследственность.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Со  слов  больного, злокачественными  новообразованиями, болезнями  обмена, психическими, венерическими болезнями, туберкулезом никто  из семьи и бл</w:t>
      </w:r>
      <w:r>
        <w:rPr>
          <w:i w:val="0"/>
        </w:rPr>
        <w:t>и</w:t>
      </w:r>
      <w:r>
        <w:rPr>
          <w:i w:val="0"/>
        </w:rPr>
        <w:t>жайших  родственников не  страдает.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Социальный  анамнез.</w:t>
      </w:r>
    </w:p>
    <w:p w:rsidR="00B86F79" w:rsidRDefault="00B86F79">
      <w:pPr>
        <w:pStyle w:val="a3"/>
      </w:pPr>
      <w:r>
        <w:t>Проживает с  женой  в  благоустроенной  3-х комнатной  квартире. Питание  р</w:t>
      </w:r>
      <w:r>
        <w:t>е</w:t>
      </w:r>
      <w:r>
        <w:t>гулярное, полноценное. Материальная  обеспеченность  достаточная. В  квартире  имеется домашнее  животное (кошка), аллергической  реакции  на  шерсть  у больного  нет.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Вредные  привычки.</w:t>
      </w:r>
    </w:p>
    <w:p w:rsidR="00B86F79" w:rsidRDefault="00B86F79">
      <w:pPr>
        <w:pStyle w:val="a3"/>
      </w:pPr>
      <w:r>
        <w:t>Не  курит, алкоголь  употребляет  умеренно. В больших  количествах употребл</w:t>
      </w:r>
      <w:r>
        <w:t>я</w:t>
      </w:r>
      <w:r>
        <w:t>ет  кофе  и  чай.</w:t>
      </w:r>
    </w:p>
    <w:p w:rsidR="00B86F79" w:rsidRDefault="00B86F79">
      <w:pPr>
        <w:pStyle w:val="1"/>
      </w:pPr>
      <w:r>
        <w:t>ДАННЫЕ ОБЪЕКТИВНОГО ОБСЛЕДОВАНИЯ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Общее  состояние </w:t>
      </w:r>
      <w:r>
        <w:rPr>
          <w:i w:val="0"/>
        </w:rPr>
        <w:t>удовлетворительное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Температура тела </w:t>
      </w:r>
      <w:r>
        <w:rPr>
          <w:i w:val="0"/>
        </w:rPr>
        <w:t>36,5</w:t>
      </w:r>
      <w:proofErr w:type="gramStart"/>
      <w:r>
        <w:rPr>
          <w:i w:val="0"/>
        </w:rPr>
        <w:t xml:space="preserve"> С</w:t>
      </w:r>
      <w:proofErr w:type="gramEnd"/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Пульс </w:t>
      </w:r>
      <w:r>
        <w:rPr>
          <w:i w:val="0"/>
        </w:rPr>
        <w:t>74 уд/мин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Частота  дыхательных  движений </w:t>
      </w:r>
      <w:r>
        <w:rPr>
          <w:i w:val="0"/>
        </w:rPr>
        <w:t xml:space="preserve">20 </w:t>
      </w:r>
      <w:proofErr w:type="gramStart"/>
      <w:r>
        <w:rPr>
          <w:i w:val="0"/>
        </w:rPr>
        <w:t>в</w:t>
      </w:r>
      <w:proofErr w:type="gramEnd"/>
      <w:r>
        <w:rPr>
          <w:i w:val="0"/>
        </w:rPr>
        <w:t xml:space="preserve"> мин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Рост </w:t>
      </w:r>
      <w:r>
        <w:rPr>
          <w:i w:val="0"/>
        </w:rPr>
        <w:t>167 см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Вес </w:t>
      </w:r>
      <w:r>
        <w:rPr>
          <w:i w:val="0"/>
        </w:rPr>
        <w:t>92 кг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Телосложение </w:t>
      </w:r>
      <w:r>
        <w:rPr>
          <w:i w:val="0"/>
        </w:rPr>
        <w:t>гиперстеническое</w:t>
      </w:r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 xml:space="preserve">Кожа и видимые  слизистые </w:t>
      </w:r>
      <w:r>
        <w:rPr>
          <w:i w:val="0"/>
        </w:rPr>
        <w:t>кожа лица и шеи  гиперемирована, высыпаний  нет, влажность кожи  умеренная, эластичность  снижена. Видимые слизистые розовые, блестящие, чистые, влажные</w:t>
      </w:r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 xml:space="preserve">Подкожная  жировая  клетчатка </w:t>
      </w:r>
      <w:r>
        <w:rPr>
          <w:i w:val="0"/>
        </w:rPr>
        <w:t>развита  чрезмерно, распределена  неравноме</w:t>
      </w:r>
      <w:r>
        <w:rPr>
          <w:i w:val="0"/>
        </w:rPr>
        <w:t>р</w:t>
      </w:r>
      <w:r>
        <w:rPr>
          <w:i w:val="0"/>
        </w:rPr>
        <w:t>но (больше  на  животе, меньше  на ногах)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Лимфатическая система </w:t>
      </w:r>
      <w:r>
        <w:rPr>
          <w:i w:val="0"/>
        </w:rPr>
        <w:t xml:space="preserve">лимфоузлы не  </w:t>
      </w:r>
      <w:proofErr w:type="gramStart"/>
      <w:r>
        <w:rPr>
          <w:i w:val="0"/>
        </w:rPr>
        <w:t>увеличены</w:t>
      </w:r>
      <w:proofErr w:type="gramEnd"/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 xml:space="preserve">Мышечная  система </w:t>
      </w:r>
      <w:r>
        <w:rPr>
          <w:i w:val="0"/>
        </w:rPr>
        <w:t>сила  мышц  достаточна, тонус несколько  снижен. Тургор  тканей снижен</w:t>
      </w:r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 xml:space="preserve">Кости  и  суставы </w:t>
      </w:r>
      <w:r>
        <w:rPr>
          <w:i w:val="0"/>
        </w:rPr>
        <w:t>патологических изменений  при  осмотре в костях  черепа, п</w:t>
      </w:r>
      <w:r>
        <w:rPr>
          <w:i w:val="0"/>
        </w:rPr>
        <w:t>о</w:t>
      </w:r>
      <w:r>
        <w:rPr>
          <w:i w:val="0"/>
        </w:rPr>
        <w:t xml:space="preserve">звоночника, грудной  клетки, таза, длинных трубчатых костях не  обнаружено. 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Щитовидная железа </w:t>
      </w:r>
      <w:r>
        <w:rPr>
          <w:i w:val="0"/>
        </w:rPr>
        <w:t>не  пальпируется</w:t>
      </w:r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 xml:space="preserve">Органы  дыхания, </w:t>
      </w:r>
      <w:r>
        <w:rPr>
          <w:i w:val="0"/>
        </w:rPr>
        <w:t>данные осмотра, пальпации, перкуссии  и  аускультации орг</w:t>
      </w:r>
      <w:r>
        <w:rPr>
          <w:i w:val="0"/>
        </w:rPr>
        <w:t>а</w:t>
      </w:r>
      <w:r>
        <w:rPr>
          <w:i w:val="0"/>
        </w:rPr>
        <w:t xml:space="preserve">нов  дыхательной  системы соответствуют </w:t>
      </w:r>
      <w:proofErr w:type="gramStart"/>
      <w:r>
        <w:rPr>
          <w:i w:val="0"/>
        </w:rPr>
        <w:t>возрастным</w:t>
      </w:r>
      <w:proofErr w:type="gramEnd"/>
    </w:p>
    <w:p w:rsidR="00B86F79" w:rsidRDefault="00B86F79">
      <w:pPr>
        <w:jc w:val="both"/>
        <w:rPr>
          <w:i w:val="0"/>
        </w:rPr>
      </w:pPr>
      <w:proofErr w:type="gramStart"/>
      <w:r>
        <w:rPr>
          <w:b/>
          <w:i w:val="0"/>
        </w:rPr>
        <w:t>Сердечно-сосудистая</w:t>
      </w:r>
      <w:proofErr w:type="gramEnd"/>
      <w:r>
        <w:rPr>
          <w:b/>
          <w:i w:val="0"/>
        </w:rPr>
        <w:t xml:space="preserve"> система </w:t>
      </w:r>
      <w:r>
        <w:rPr>
          <w:i w:val="0"/>
        </w:rPr>
        <w:t>границы относительной  тупости сердца расшир</w:t>
      </w:r>
      <w:r>
        <w:rPr>
          <w:i w:val="0"/>
        </w:rPr>
        <w:t>е</w:t>
      </w:r>
      <w:r>
        <w:rPr>
          <w:i w:val="0"/>
        </w:rPr>
        <w:t>ны (левая - на  1  см кнаружи от левой  срединно-ключичной линии). При  аускул</w:t>
      </w:r>
      <w:r>
        <w:rPr>
          <w:i w:val="0"/>
        </w:rPr>
        <w:t>ь</w:t>
      </w:r>
      <w:r>
        <w:rPr>
          <w:i w:val="0"/>
        </w:rPr>
        <w:t>тации на  верхушке  выслушивается грубый  систолический шум. Пульс слабого  наполнения, удовлетворительного  напряжения. Эластичность  стенки  сосуда  с</w:t>
      </w:r>
      <w:r>
        <w:rPr>
          <w:i w:val="0"/>
        </w:rPr>
        <w:t>о</w:t>
      </w:r>
      <w:r>
        <w:rPr>
          <w:i w:val="0"/>
        </w:rPr>
        <w:t>хранена. АД -130/80  мм  рт  ст.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Органы пищеварения 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рот </w:t>
      </w:r>
      <w:r>
        <w:rPr>
          <w:i w:val="0"/>
        </w:rPr>
        <w:t>слизистая розовая, влажная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зубы, язык </w:t>
      </w:r>
      <w:r>
        <w:rPr>
          <w:i w:val="0"/>
        </w:rPr>
        <w:t>на языке белый налет</w:t>
      </w:r>
    </w:p>
    <w:p w:rsidR="00B86F79" w:rsidRDefault="00B86F79">
      <w:pPr>
        <w:rPr>
          <w:i w:val="0"/>
        </w:rPr>
      </w:pPr>
      <w:r>
        <w:rPr>
          <w:b/>
          <w:i w:val="0"/>
        </w:rPr>
        <w:t xml:space="preserve">миндалины </w:t>
      </w:r>
      <w:r>
        <w:rPr>
          <w:i w:val="0"/>
        </w:rPr>
        <w:t>не  выходят за  пределы небных дужек</w:t>
      </w:r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lastRenderedPageBreak/>
        <w:t>живот</w:t>
      </w:r>
      <w:r>
        <w:rPr>
          <w:i w:val="0"/>
        </w:rPr>
        <w:t xml:space="preserve"> правильной  формы, в горизонтальном  положении выступает  за края реберных дуг. Нижняя граница желудка  располагается  на 3  см  ниже  пупка. П</w:t>
      </w:r>
      <w:r>
        <w:rPr>
          <w:i w:val="0"/>
        </w:rPr>
        <w:t>о</w:t>
      </w:r>
      <w:r>
        <w:rPr>
          <w:i w:val="0"/>
        </w:rPr>
        <w:t>верхностная  пальпация кишечника  безболезненна. Печень  не  выходит за края правой  реберной  дуги, пальпация  ее безболезненна, край  ро</w:t>
      </w:r>
      <w:r>
        <w:rPr>
          <w:i w:val="0"/>
        </w:rPr>
        <w:t>в</w:t>
      </w:r>
      <w:r>
        <w:rPr>
          <w:i w:val="0"/>
        </w:rPr>
        <w:t>ный, эластичный. Поджелудочная  железа и  селезенка  не  пальпируются</w:t>
      </w:r>
      <w:proofErr w:type="gramStart"/>
      <w:r>
        <w:rPr>
          <w:i w:val="0"/>
        </w:rPr>
        <w:t xml:space="preserve"> .</w:t>
      </w:r>
      <w:proofErr w:type="gramEnd"/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 xml:space="preserve">Исследование нервной  системы </w:t>
      </w:r>
      <w:r>
        <w:rPr>
          <w:i w:val="0"/>
        </w:rPr>
        <w:t>сознание ясное, интеллект сохранен, настро</w:t>
      </w:r>
      <w:r>
        <w:rPr>
          <w:i w:val="0"/>
        </w:rPr>
        <w:t>е</w:t>
      </w:r>
      <w:r>
        <w:rPr>
          <w:i w:val="0"/>
        </w:rPr>
        <w:t xml:space="preserve">ние хорошее, речь  членораздельная. В позе  Ромберга  </w:t>
      </w:r>
      <w:proofErr w:type="gramStart"/>
      <w:r>
        <w:rPr>
          <w:i w:val="0"/>
        </w:rPr>
        <w:t>устойчив</w:t>
      </w:r>
      <w:proofErr w:type="gramEnd"/>
      <w:r>
        <w:rPr>
          <w:i w:val="0"/>
        </w:rPr>
        <w:t xml:space="preserve">. Дермографизм белый, появляется  сразу, </w:t>
      </w:r>
      <w:proofErr w:type="gramStart"/>
      <w:r>
        <w:rPr>
          <w:i w:val="0"/>
        </w:rPr>
        <w:t>исчезает  через  10 сек</w:t>
      </w:r>
      <w:proofErr w:type="gramEnd"/>
      <w:r>
        <w:rPr>
          <w:i w:val="0"/>
        </w:rPr>
        <w:t>. Видит, слышит, запахи ра</w:t>
      </w:r>
      <w:r>
        <w:rPr>
          <w:i w:val="0"/>
        </w:rPr>
        <w:t>з</w:t>
      </w:r>
      <w:r>
        <w:rPr>
          <w:i w:val="0"/>
        </w:rPr>
        <w:t xml:space="preserve">личает. </w:t>
      </w:r>
    </w:p>
    <w:p w:rsidR="00B86F79" w:rsidRDefault="00B86F79">
      <w:pPr>
        <w:rPr>
          <w:i w:val="0"/>
        </w:rPr>
      </w:pPr>
    </w:p>
    <w:p w:rsidR="00B86F79" w:rsidRDefault="00B86F79">
      <w:pPr>
        <w:rPr>
          <w:b/>
          <w:i w:val="0"/>
          <w:sz w:val="40"/>
        </w:rPr>
      </w:pPr>
      <w:r>
        <w:rPr>
          <w:i w:val="0"/>
        </w:rPr>
        <w:t xml:space="preserve">     </w:t>
      </w:r>
      <w:r>
        <w:rPr>
          <w:b/>
          <w:i w:val="0"/>
          <w:sz w:val="40"/>
        </w:rPr>
        <w:t>ИССЛЕДОВАНИЕ МОЧЕПОЛОВОЙ СИСТЕМЫ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Кожа  в  проекции органов мочеполовой  системы при  осмотре не  изменена. Симптомы поколачивания  отрицательные с  обеих  сторон. 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Мочевой пузырь пальпируется непосредственно  над  лобковым  сочленением, эластичный, безболезненный, уплотнений  при пальпации  не  обнаружено. 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Пальпация мочеточниковых точек с обеих  сторон безболезненна. Наружное  отверстие  уретры  осмотреть не  удалось по  причине  отказа больного  от  данн</w:t>
      </w:r>
      <w:r>
        <w:rPr>
          <w:i w:val="0"/>
        </w:rPr>
        <w:t>о</w:t>
      </w:r>
      <w:r>
        <w:rPr>
          <w:i w:val="0"/>
        </w:rPr>
        <w:t>го  исследования.</w:t>
      </w:r>
    </w:p>
    <w:p w:rsidR="00B86F79" w:rsidRDefault="00B86F79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 xml:space="preserve">ДАННЫЕ </w:t>
      </w:r>
      <w:r>
        <w:rPr>
          <w:i w:val="0"/>
        </w:rPr>
        <w:t xml:space="preserve">  </w:t>
      </w:r>
      <w:r>
        <w:rPr>
          <w:b/>
          <w:i w:val="0"/>
          <w:sz w:val="40"/>
        </w:rPr>
        <w:t>ЛАБОРАТОРНЫХ  ИССЛЕДОВАНИЙ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Общий  анализ крови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Дата</w:t>
      </w:r>
      <w:r>
        <w:rPr>
          <w:i w:val="0"/>
        </w:rPr>
        <w:tab/>
        <w:t xml:space="preserve"> 14.10.99.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Гемоглобин</w:t>
      </w:r>
      <w:r>
        <w:rPr>
          <w:i w:val="0"/>
        </w:rPr>
        <w:t xml:space="preserve">  130 г/л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Эритроциты </w:t>
      </w:r>
      <w:r>
        <w:rPr>
          <w:i w:val="0"/>
        </w:rPr>
        <w:t>3,9</w:t>
      </w:r>
      <w:r>
        <w:rPr>
          <w:i w:val="0"/>
        </w:rPr>
        <w:sym w:font="Courier New" w:char="2022"/>
      </w:r>
      <w:r>
        <w:rPr>
          <w:i w:val="0"/>
        </w:rPr>
        <w:t>10</w:t>
      </w:r>
      <w:r>
        <w:rPr>
          <w:i w:val="0"/>
          <w:vertAlign w:val="superscript"/>
        </w:rPr>
        <w:t>12</w:t>
      </w:r>
      <w:r>
        <w:rPr>
          <w:i w:val="0"/>
        </w:rPr>
        <w:t>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Лейкоциты </w:t>
      </w:r>
      <w:r>
        <w:rPr>
          <w:i w:val="0"/>
        </w:rPr>
        <w:t>9,8</w:t>
      </w:r>
      <w:r>
        <w:rPr>
          <w:i w:val="0"/>
        </w:rPr>
        <w:sym w:font="Courier New" w:char="2022"/>
      </w:r>
      <w:r>
        <w:rPr>
          <w:i w:val="0"/>
        </w:rPr>
        <w:t>10</w:t>
      </w:r>
      <w:r>
        <w:rPr>
          <w:i w:val="0"/>
          <w:vertAlign w:val="superscript"/>
        </w:rPr>
        <w:t>9</w:t>
      </w:r>
      <w:r>
        <w:rPr>
          <w:i w:val="0"/>
        </w:rPr>
        <w:t>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ЦП  </w:t>
      </w:r>
      <w:r>
        <w:rPr>
          <w:i w:val="0"/>
        </w:rPr>
        <w:t>1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Палочкоядерные</w:t>
      </w:r>
      <w:r>
        <w:rPr>
          <w:i w:val="0"/>
        </w:rPr>
        <w:t xml:space="preserve">  1%</w:t>
      </w:r>
    </w:p>
    <w:p w:rsidR="00B86F79" w:rsidRDefault="00B86F79">
      <w:pPr>
        <w:rPr>
          <w:b/>
          <w:i w:val="0"/>
        </w:rPr>
      </w:pPr>
      <w:proofErr w:type="gramStart"/>
      <w:r>
        <w:rPr>
          <w:b/>
          <w:i w:val="0"/>
        </w:rPr>
        <w:t>Сегментоядерные</w:t>
      </w:r>
      <w:r>
        <w:rPr>
          <w:i w:val="0"/>
        </w:rPr>
        <w:t xml:space="preserve">  56 %</w:t>
      </w:r>
      <w:proofErr w:type="gramEnd"/>
    </w:p>
    <w:p w:rsidR="00B86F79" w:rsidRDefault="00B86F79">
      <w:pPr>
        <w:rPr>
          <w:b/>
          <w:i w:val="0"/>
        </w:rPr>
      </w:pPr>
      <w:r>
        <w:rPr>
          <w:b/>
          <w:i w:val="0"/>
        </w:rPr>
        <w:t>Моноциты</w:t>
      </w:r>
      <w:r>
        <w:rPr>
          <w:i w:val="0"/>
        </w:rPr>
        <w:t xml:space="preserve">  7%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Эозинофилы</w:t>
      </w:r>
      <w:r>
        <w:rPr>
          <w:i w:val="0"/>
        </w:rPr>
        <w:t xml:space="preserve">  0 %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Базофилы  </w:t>
      </w:r>
      <w:r>
        <w:rPr>
          <w:i w:val="0"/>
        </w:rPr>
        <w:t>0 %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Лимфоциты  </w:t>
      </w:r>
      <w:r>
        <w:rPr>
          <w:i w:val="0"/>
        </w:rPr>
        <w:t>36%</w:t>
      </w:r>
    </w:p>
    <w:p w:rsidR="00B86F79" w:rsidRDefault="00B86F79">
      <w:pPr>
        <w:rPr>
          <w:b/>
          <w:i w:val="0"/>
        </w:rPr>
      </w:pPr>
    </w:p>
    <w:p w:rsidR="00B86F79" w:rsidRDefault="00B86F79">
      <w:pPr>
        <w:rPr>
          <w:b/>
          <w:i w:val="0"/>
        </w:rPr>
      </w:pPr>
      <w:r>
        <w:rPr>
          <w:b/>
          <w:i w:val="0"/>
        </w:rPr>
        <w:t>Общий анализ мочи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Дата </w:t>
      </w:r>
      <w:r>
        <w:rPr>
          <w:i w:val="0"/>
        </w:rPr>
        <w:t>14.10.99.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Цвет</w:t>
      </w:r>
      <w:r>
        <w:rPr>
          <w:i w:val="0"/>
        </w:rPr>
        <w:t xml:space="preserve">  жёлтый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Прозрачность  </w:t>
      </w:r>
      <w:r>
        <w:rPr>
          <w:i w:val="0"/>
        </w:rPr>
        <w:t>мутная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рН  </w:t>
      </w:r>
      <w:r>
        <w:rPr>
          <w:i w:val="0"/>
        </w:rPr>
        <w:t>6.0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Удельный вес  </w:t>
      </w:r>
      <w:r>
        <w:rPr>
          <w:i w:val="0"/>
        </w:rPr>
        <w:t>1013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Белок</w:t>
      </w:r>
      <w:r>
        <w:rPr>
          <w:i w:val="0"/>
        </w:rPr>
        <w:t xml:space="preserve">  0,56 г/л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Сахар</w:t>
      </w:r>
      <w:r>
        <w:rPr>
          <w:i w:val="0"/>
        </w:rPr>
        <w:t xml:space="preserve">  отрицателен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Эритроциты  </w:t>
      </w:r>
      <w:r>
        <w:rPr>
          <w:i w:val="0"/>
        </w:rPr>
        <w:t>10-12 в поле зрения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Лейкоциты  </w:t>
      </w:r>
      <w:r>
        <w:rPr>
          <w:i w:val="0"/>
        </w:rPr>
        <w:t>в большом количестве</w:t>
      </w:r>
    </w:p>
    <w:p w:rsidR="00B86F79" w:rsidRDefault="00B86F79">
      <w:pPr>
        <w:rPr>
          <w:i w:val="0"/>
        </w:rPr>
      </w:pPr>
      <w:r>
        <w:rPr>
          <w:b/>
          <w:i w:val="0"/>
        </w:rPr>
        <w:t>Эпителий</w:t>
      </w:r>
      <w:r>
        <w:rPr>
          <w:i w:val="0"/>
        </w:rPr>
        <w:t xml:space="preserve">  не обнаружен</w:t>
      </w:r>
    </w:p>
    <w:p w:rsidR="00B86F79" w:rsidRDefault="00B86F79">
      <w:pPr>
        <w:rPr>
          <w:i w:val="0"/>
        </w:rPr>
      </w:pPr>
    </w:p>
    <w:p w:rsidR="00B86F79" w:rsidRDefault="00B86F79">
      <w:pPr>
        <w:rPr>
          <w:b/>
          <w:i w:val="0"/>
        </w:rPr>
      </w:pPr>
      <w:r>
        <w:rPr>
          <w:b/>
          <w:i w:val="0"/>
        </w:rPr>
        <w:t>Биохимический анализ крови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Дата</w:t>
      </w:r>
      <w:r>
        <w:rPr>
          <w:i w:val="0"/>
        </w:rPr>
        <w:t xml:space="preserve">  12.02.97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lastRenderedPageBreak/>
        <w:t xml:space="preserve">Общий белок  </w:t>
      </w:r>
      <w:r>
        <w:rPr>
          <w:i w:val="0"/>
        </w:rPr>
        <w:t>93,8 г/л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Креатинин  </w:t>
      </w:r>
      <w:r>
        <w:rPr>
          <w:i w:val="0"/>
        </w:rPr>
        <w:t>0,09 ммоль/л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АсАТ</w:t>
      </w:r>
      <w:r>
        <w:rPr>
          <w:i w:val="0"/>
        </w:rPr>
        <w:t xml:space="preserve">  0,34 ммоль/ч</w:t>
      </w:r>
      <w:r>
        <w:rPr>
          <w:i w:val="0"/>
        </w:rPr>
        <w:sym w:font="Courier New" w:char="2022"/>
      </w:r>
      <w:r>
        <w:rPr>
          <w:i w:val="0"/>
        </w:rPr>
        <w:t>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АлАТ  </w:t>
      </w:r>
      <w:r>
        <w:rPr>
          <w:i w:val="0"/>
        </w:rPr>
        <w:t>0,47 ммоль/ч</w:t>
      </w:r>
      <w:r>
        <w:rPr>
          <w:i w:val="0"/>
        </w:rPr>
        <w:sym w:font="Courier New" w:char="2022"/>
      </w:r>
      <w:r>
        <w:rPr>
          <w:i w:val="0"/>
        </w:rPr>
        <w:t>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>Тимоловая проба</w:t>
      </w:r>
      <w:r>
        <w:rPr>
          <w:i w:val="0"/>
        </w:rPr>
        <w:t xml:space="preserve">  1,7 </w:t>
      </w:r>
      <w:proofErr w:type="gramStart"/>
      <w:r>
        <w:rPr>
          <w:i w:val="0"/>
        </w:rPr>
        <w:t>ед</w:t>
      </w:r>
      <w:proofErr w:type="gramEnd"/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Билирубин общий  </w:t>
      </w:r>
      <w:r>
        <w:rPr>
          <w:i w:val="0"/>
        </w:rPr>
        <w:t>12,8 мкмоль/л</w:t>
      </w:r>
    </w:p>
    <w:p w:rsidR="00B86F79" w:rsidRDefault="00B86F79">
      <w:pPr>
        <w:rPr>
          <w:b/>
          <w:i w:val="0"/>
        </w:rPr>
      </w:pPr>
      <w:r>
        <w:rPr>
          <w:b/>
          <w:i w:val="0"/>
        </w:rPr>
        <w:t xml:space="preserve">Билирубин прямой  </w:t>
      </w:r>
      <w:r>
        <w:rPr>
          <w:i w:val="0"/>
        </w:rPr>
        <w:t>0</w:t>
      </w:r>
    </w:p>
    <w:p w:rsidR="00B86F79" w:rsidRDefault="00B86F79">
      <w:pPr>
        <w:rPr>
          <w:i w:val="0"/>
        </w:rPr>
      </w:pPr>
    </w:p>
    <w:p w:rsidR="00B86F79" w:rsidRDefault="00B86F79">
      <w:pPr>
        <w:jc w:val="center"/>
        <w:rPr>
          <w:b/>
          <w:i w:val="0"/>
          <w:sz w:val="38"/>
        </w:rPr>
      </w:pPr>
      <w:r>
        <w:rPr>
          <w:b/>
          <w:i w:val="0"/>
          <w:sz w:val="38"/>
        </w:rPr>
        <w:t>ДАННЫЕ ИНСТРУМЕНТАЛЬНЫХ ИССЛЕДОВАНИЙ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 xml:space="preserve">Ультразвуковое исследование почек           </w:t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14.10.99.</w:t>
      </w:r>
    </w:p>
    <w:p w:rsidR="00B86F79" w:rsidRDefault="00B86F79">
      <w:pPr>
        <w:pStyle w:val="a3"/>
      </w:pPr>
      <w:proofErr w:type="gramStart"/>
      <w:r>
        <w:t>Почки</w:t>
      </w:r>
      <w:proofErr w:type="gramEnd"/>
      <w:r>
        <w:t xml:space="preserve"> лёжа расположены обычно. Форма правильная. Размеры не изменены. Ко</w:t>
      </w:r>
      <w:r>
        <w:t>н</w:t>
      </w:r>
      <w:r>
        <w:t>туры ровные. Паренхиматозный слой сохранён, чётко дифференцируется от ЧЛС и окружающей ткани. Достоверно слева конкременты не выявлены. Полостные структуры не расширены. Справа в проекции нижней группы чашечек определяе</w:t>
      </w:r>
      <w:r>
        <w:t>т</w:t>
      </w:r>
      <w:r>
        <w:t xml:space="preserve">ся множество мелких эхоплотных образований без акустических теней. 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>Заключение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Достоверных данных за мочекаменную болезнь не получено.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>Ультразвуковое исследование  мочевого  пузыря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Мочевой пузырь удовлетворительного наполнения, правильной  формы. Размеры: 77 х 70 см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Контуры ровные, четкие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Содержимое  однородное, достоверно конкременты в почке не  определяются. Предстательная  железа не вдается  в  просвет мочевого пузыря, визуализировалось слабо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Размеры: 40 х 36  мм. Контуры  ровные, че</w:t>
      </w:r>
      <w:r>
        <w:rPr>
          <w:i w:val="0"/>
        </w:rPr>
        <w:t>т</w:t>
      </w:r>
      <w:r>
        <w:rPr>
          <w:i w:val="0"/>
        </w:rPr>
        <w:t>кие, ткань однородная. После  мочеиспускания объем  мочевого  пузыря  незнач</w:t>
      </w:r>
      <w:r>
        <w:rPr>
          <w:i w:val="0"/>
        </w:rPr>
        <w:t>и</w:t>
      </w:r>
      <w:r>
        <w:rPr>
          <w:i w:val="0"/>
        </w:rPr>
        <w:t>тельный.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>Заключение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достоверных  данных за  наличие  уролитиаза не  найдено.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b/>
          <w:i w:val="0"/>
          <w:sz w:val="40"/>
        </w:rPr>
      </w:pPr>
      <w:r>
        <w:rPr>
          <w:b/>
          <w:i w:val="0"/>
          <w:sz w:val="40"/>
        </w:rPr>
        <w:t>ЭТИОЛОГИЯ И  ПАТОГЕНЕЗ БОЛЕЗНИ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Пиелонефрит  и цистит - заболевания  инфекционной  этиологии, специфического возбудителя  не  существует. Чаще всего  возбудителями  являются кишечная  п</w:t>
      </w:r>
      <w:r>
        <w:rPr>
          <w:i w:val="0"/>
        </w:rPr>
        <w:t>а</w:t>
      </w:r>
      <w:r>
        <w:rPr>
          <w:i w:val="0"/>
        </w:rPr>
        <w:t>лочка, протей, энтерококки, стафилококки, синегнойная палочка. Хронический характер  патологии  можно объяснить превращением  патогенного  микроорг</w:t>
      </w:r>
      <w:r>
        <w:rPr>
          <w:i w:val="0"/>
        </w:rPr>
        <w:t>а</w:t>
      </w:r>
      <w:r>
        <w:rPr>
          <w:i w:val="0"/>
        </w:rPr>
        <w:t>низма под  влиянием неблагоприятных  факторов (антибиотики  и  химиопрепар</w:t>
      </w:r>
      <w:r>
        <w:rPr>
          <w:i w:val="0"/>
        </w:rPr>
        <w:t>а</w:t>
      </w:r>
      <w:r>
        <w:rPr>
          <w:i w:val="0"/>
        </w:rPr>
        <w:t xml:space="preserve">ты, изменения  рН  мочи) в </w:t>
      </w:r>
      <w:r w:rsidRPr="00FD3B7E">
        <w:rPr>
          <w:i w:val="0"/>
        </w:rPr>
        <w:t xml:space="preserve"> </w:t>
      </w:r>
      <w:r>
        <w:rPr>
          <w:i w:val="0"/>
          <w:lang w:val="en-US"/>
        </w:rPr>
        <w:t>L</w:t>
      </w:r>
      <w:r w:rsidRPr="00FD3B7E">
        <w:rPr>
          <w:i w:val="0"/>
        </w:rPr>
        <w:t>-</w:t>
      </w:r>
      <w:r>
        <w:rPr>
          <w:i w:val="0"/>
        </w:rPr>
        <w:t xml:space="preserve"> формы.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Для  уточнения пути попадания  инфекции в почки нужно  всесторонне обслед</w:t>
      </w:r>
      <w:r>
        <w:rPr>
          <w:i w:val="0"/>
        </w:rPr>
        <w:t>о</w:t>
      </w:r>
      <w:r>
        <w:rPr>
          <w:i w:val="0"/>
        </w:rPr>
        <w:t>вать больного на наличие очага  инфекции в  организме. Предрасполагающим  фактором для развития  патологического  процесса  могло  послужить расстро</w:t>
      </w:r>
      <w:r>
        <w:rPr>
          <w:i w:val="0"/>
        </w:rPr>
        <w:t>й</w:t>
      </w:r>
      <w:r>
        <w:rPr>
          <w:i w:val="0"/>
        </w:rPr>
        <w:t>ство кров</w:t>
      </w:r>
      <w:proofErr w:type="gramStart"/>
      <w:r>
        <w:rPr>
          <w:i w:val="0"/>
        </w:rPr>
        <w:t>о-</w:t>
      </w:r>
      <w:proofErr w:type="gramEnd"/>
      <w:r>
        <w:rPr>
          <w:i w:val="0"/>
        </w:rPr>
        <w:t xml:space="preserve"> и  лимфообращения  в почках из-за нарушения  общей гемодинамики (ИБС , гипертоническая болезнь). 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Кроме  того, в  патогенезе пиелонефрита  имеет  значение обще состояние орг</w:t>
      </w:r>
      <w:r>
        <w:rPr>
          <w:i w:val="0"/>
        </w:rPr>
        <w:t>а</w:t>
      </w:r>
      <w:r>
        <w:rPr>
          <w:i w:val="0"/>
        </w:rPr>
        <w:t xml:space="preserve">низма (сниженная  иммунологическая реактивность, сопутствующие  хронические заболевания). 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У больного имеется аденома  предстательной  железы </w:t>
      </w:r>
      <w:r w:rsidRPr="00FD3B7E">
        <w:rPr>
          <w:i w:val="0"/>
        </w:rPr>
        <w:t xml:space="preserve"> </w:t>
      </w:r>
      <w:r>
        <w:rPr>
          <w:i w:val="0"/>
          <w:lang w:val="en-US"/>
        </w:rPr>
        <w:t>I</w:t>
      </w:r>
      <w:r w:rsidRPr="00FD3B7E">
        <w:rPr>
          <w:i w:val="0"/>
        </w:rPr>
        <w:t xml:space="preserve"> </w:t>
      </w:r>
      <w:r>
        <w:rPr>
          <w:i w:val="0"/>
        </w:rPr>
        <w:t xml:space="preserve">степени, которая может  обуславливать нарушение  оттока мочи  из почки. А  нарушение оттока  мочи </w:t>
      </w:r>
      <w:r>
        <w:rPr>
          <w:i w:val="0"/>
        </w:rPr>
        <w:lastRenderedPageBreak/>
        <w:t>является  важнейшим местным  предрасполагающим фактором  для  развития пи</w:t>
      </w:r>
      <w:r>
        <w:rPr>
          <w:i w:val="0"/>
        </w:rPr>
        <w:t>е</w:t>
      </w:r>
      <w:r>
        <w:rPr>
          <w:i w:val="0"/>
        </w:rPr>
        <w:t>лонефрита.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Цистит у  больного, возможно, развился вторично, вследствие нисходящего  проникновения  инфекции  из  пораженных  почек. Но слизистая  мочевого  пуз</w:t>
      </w:r>
      <w:r>
        <w:rPr>
          <w:i w:val="0"/>
        </w:rPr>
        <w:t>ы</w:t>
      </w:r>
      <w:r>
        <w:rPr>
          <w:i w:val="0"/>
        </w:rPr>
        <w:t>ря  обладает  значительной  устойчивостью  к инфекции, поэтому  необходимы  дополнительные  предрасполагающие  факторы. Из них  у данного  больного н</w:t>
      </w:r>
      <w:r>
        <w:rPr>
          <w:i w:val="0"/>
        </w:rPr>
        <w:t>а</w:t>
      </w:r>
      <w:r>
        <w:rPr>
          <w:i w:val="0"/>
        </w:rPr>
        <w:t>блюдается нарушение  кровообращения  в  малом  тазу (обезыствление сосудов  на рентгенограмме), снижение сопротивляемости организма  инфекциям (переохл</w:t>
      </w:r>
      <w:r>
        <w:rPr>
          <w:i w:val="0"/>
        </w:rPr>
        <w:t>а</w:t>
      </w:r>
      <w:r>
        <w:rPr>
          <w:i w:val="0"/>
        </w:rPr>
        <w:t>ждение), нарушения  опорожнения мочевого пузыря</w:t>
      </w:r>
      <w:proofErr w:type="gramStart"/>
      <w:r>
        <w:rPr>
          <w:i w:val="0"/>
        </w:rPr>
        <w:t xml:space="preserve"> .</w:t>
      </w:r>
      <w:proofErr w:type="gramEnd"/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b/>
          <w:i w:val="0"/>
        </w:rPr>
      </w:pPr>
      <w:r>
        <w:rPr>
          <w:i w:val="0"/>
        </w:rPr>
        <w:t xml:space="preserve">                                     </w:t>
      </w:r>
      <w:r>
        <w:rPr>
          <w:b/>
          <w:i w:val="0"/>
          <w:sz w:val="40"/>
        </w:rPr>
        <w:t>ЛЕЧЕНИЕ</w:t>
      </w:r>
      <w:r>
        <w:rPr>
          <w:i w:val="0"/>
        </w:rPr>
        <w:t xml:space="preserve"> </w:t>
      </w:r>
      <w:r>
        <w:rPr>
          <w:b/>
          <w:i w:val="0"/>
        </w:rPr>
        <w:t xml:space="preserve"> 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F79" w:rsidRDefault="00B86F79">
      <w:pPr>
        <w:numPr>
          <w:ilvl w:val="0"/>
          <w:numId w:val="1"/>
        </w:numPr>
        <w:jc w:val="both"/>
        <w:rPr>
          <w:b/>
          <w:i w:val="0"/>
        </w:rPr>
      </w:pPr>
      <w:r>
        <w:rPr>
          <w:b/>
          <w:i w:val="0"/>
        </w:rPr>
        <w:t>Устранение причин, вызвавших  нарушение  пассажа  мочи  из почки  или нарушение почечного кровообращения: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удаление  аденомы  предстательной железы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нормализация  внутрипочечного  кровотока, 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>2.Назначение  антибактериальных препаратов: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до получения  данных антибиотикограммы назначают антибиотики  широкого спектра  действия (ампициллин, канамицин, гентамицин, левомицетин, карб</w:t>
      </w:r>
      <w:r>
        <w:rPr>
          <w:i w:val="0"/>
        </w:rPr>
        <w:t>е</w:t>
      </w:r>
      <w:r>
        <w:rPr>
          <w:i w:val="0"/>
        </w:rPr>
        <w:t>нициллин) и химические антибактериальные  препараты (фурагин, неграм, 5-НОК, сульфадиметоксин и др.). Первоначальный  непрерывный курс  антибактериального  лечения составляет 6-8 недель, затем  лечение  продолжают  прерывистыми  курсами.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В  перерывах между  курсами антибиотикотерапии назначают клюквенный морс (по  2-4 стакана  в  день), настой  из трав с диуретическими  и антисептическими  свойствами, бензоат натрия (по 0,5 г 4 раза  в сутки), метионин (по 1 г 4 раза в сутки).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>3.Стимуляция неспецифической  иммунологической реактивности: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метилурацил (по 1 г 4  раза в сутки внутрь)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пентоксил (по 0,3 г 4  раза в сутки  внутрь) в течение  10-15 дней  каждый  месяц</w:t>
      </w:r>
    </w:p>
    <w:p w:rsidR="00B86F79" w:rsidRDefault="00B86F79">
      <w:pPr>
        <w:jc w:val="both"/>
        <w:rPr>
          <w:b/>
          <w:i w:val="0"/>
        </w:rPr>
      </w:pPr>
      <w:r>
        <w:rPr>
          <w:b/>
          <w:i w:val="0"/>
        </w:rPr>
        <w:t>4.Санаторно-курортное  лечение: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Трускавец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Железноводск , Джермук и.т.д.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прием  слабоминерализованных  вод, бальнео- и  грязелечение, рациональное  питание.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      </w:t>
      </w:r>
      <w:r>
        <w:rPr>
          <w:b/>
          <w:i w:val="0"/>
          <w:sz w:val="40"/>
        </w:rPr>
        <w:t>ОБОСНОВАНИЕ ОСНОВНОГО ДИАГНОЗА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i w:val="0"/>
        </w:rPr>
      </w:pPr>
      <w:proofErr w:type="gramStart"/>
      <w:r>
        <w:rPr>
          <w:i w:val="0"/>
        </w:rPr>
        <w:t>На  основании  жалоб больного (на боли в  пояснице и внизу живота, затруднения  мочеиспускания), анамнеза (провоц</w:t>
      </w:r>
      <w:r>
        <w:rPr>
          <w:i w:val="0"/>
        </w:rPr>
        <w:t>и</w:t>
      </w:r>
      <w:r>
        <w:rPr>
          <w:i w:val="0"/>
        </w:rPr>
        <w:t>рующего  фактора - переохлаждения), данных и данных л</w:t>
      </w:r>
      <w:r>
        <w:rPr>
          <w:i w:val="0"/>
        </w:rPr>
        <w:t>а</w:t>
      </w:r>
      <w:r>
        <w:rPr>
          <w:i w:val="0"/>
        </w:rPr>
        <w:t>бораторных,  и инструментальных исследований (лейкоцитурия, эритроцитурия, повышение  уровня  креатинина  в  крови, слабое  контрастирование ЧЛС  и  м</w:t>
      </w:r>
      <w:r>
        <w:rPr>
          <w:i w:val="0"/>
        </w:rPr>
        <w:t>о</w:t>
      </w:r>
      <w:r>
        <w:rPr>
          <w:i w:val="0"/>
        </w:rPr>
        <w:t>четочников  на  экскреторных урограммах) можно поставить  предварительный  диагноз:</w:t>
      </w:r>
      <w:proofErr w:type="gramEnd"/>
    </w:p>
    <w:p w:rsidR="00B86F79" w:rsidRDefault="00B86F79">
      <w:pPr>
        <w:jc w:val="both"/>
        <w:rPr>
          <w:i w:val="0"/>
        </w:rPr>
      </w:pPr>
      <w:r>
        <w:rPr>
          <w:b/>
          <w:i w:val="0"/>
        </w:rPr>
        <w:t>Мочекаменная болезнь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i w:val="0"/>
        </w:rPr>
      </w:pPr>
      <w:r>
        <w:rPr>
          <w:i w:val="0"/>
        </w:rPr>
        <w:lastRenderedPageBreak/>
        <w:t xml:space="preserve">                         </w:t>
      </w:r>
      <w:r>
        <w:rPr>
          <w:b/>
          <w:i w:val="0"/>
          <w:sz w:val="40"/>
        </w:rPr>
        <w:t>ЭТАПНЫЙ  ЭПИКРИЗ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i w:val="0"/>
        </w:rPr>
      </w:pPr>
      <w:r>
        <w:rPr>
          <w:i w:val="0"/>
        </w:rPr>
        <w:t>Больной Завьялов И.Н. 8 сентября 1999  года был  госпитализирован в  клинику  в плановом порядке. При  поступлении предъявлял жалобы  на  сильную  боль в п</w:t>
      </w:r>
      <w:r>
        <w:rPr>
          <w:i w:val="0"/>
        </w:rPr>
        <w:t>о</w:t>
      </w:r>
      <w:r>
        <w:rPr>
          <w:i w:val="0"/>
        </w:rPr>
        <w:t>яснице и внизу  живота, затруднения мочеиспускания  в  виде резких  болей на всем  протяжении  мочеиспускания, повышение  темпер</w:t>
      </w:r>
      <w:r>
        <w:rPr>
          <w:i w:val="0"/>
        </w:rPr>
        <w:t>а</w:t>
      </w:r>
      <w:r>
        <w:rPr>
          <w:i w:val="0"/>
        </w:rPr>
        <w:t xml:space="preserve">туры. 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Из  анамнеза  выяснено, что </w:t>
      </w:r>
      <w:proofErr w:type="gramStart"/>
      <w:r>
        <w:rPr>
          <w:i w:val="0"/>
        </w:rPr>
        <w:t>болен</w:t>
      </w:r>
      <w:proofErr w:type="gramEnd"/>
      <w:r>
        <w:rPr>
          <w:i w:val="0"/>
        </w:rPr>
        <w:t xml:space="preserve"> с конца  декабря 1998  года, когда  после  п</w:t>
      </w:r>
      <w:r>
        <w:rPr>
          <w:i w:val="0"/>
        </w:rPr>
        <w:t>е</w:t>
      </w:r>
      <w:r>
        <w:rPr>
          <w:i w:val="0"/>
        </w:rPr>
        <w:t xml:space="preserve">реохлаждения появились  вышеуказанные  жалобы. 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>В  моче обнаружена пиурия, эритроцитурия, в  крови - повышение соде</w:t>
      </w:r>
      <w:r>
        <w:rPr>
          <w:i w:val="0"/>
        </w:rPr>
        <w:t>р</w:t>
      </w:r>
      <w:r>
        <w:rPr>
          <w:i w:val="0"/>
        </w:rPr>
        <w:t>жания креатинина. При  экскреторной  урографии выявлено  снижение функци</w:t>
      </w:r>
      <w:r>
        <w:rPr>
          <w:i w:val="0"/>
        </w:rPr>
        <w:t>о</w:t>
      </w:r>
      <w:r>
        <w:rPr>
          <w:i w:val="0"/>
        </w:rPr>
        <w:t>нальной  активности обеих почек. Проводилось консерв</w:t>
      </w:r>
      <w:r>
        <w:rPr>
          <w:i w:val="0"/>
        </w:rPr>
        <w:t>а</w:t>
      </w:r>
      <w:r>
        <w:rPr>
          <w:i w:val="0"/>
        </w:rPr>
        <w:t>тивное  лечение: терапия  антибиотиками и химиотерапевтическими  антибакт</w:t>
      </w:r>
      <w:r>
        <w:rPr>
          <w:i w:val="0"/>
        </w:rPr>
        <w:t>е</w:t>
      </w:r>
      <w:r>
        <w:rPr>
          <w:i w:val="0"/>
        </w:rPr>
        <w:t xml:space="preserve">риальными  препаратами, внутривенные вливания (глюкоза, инсулин, но-шпа, панангин, димедрол), а также оперативное лечение </w:t>
      </w:r>
      <w:proofErr w:type="gramStart"/>
      <w:r>
        <w:rPr>
          <w:i w:val="0"/>
        </w:rPr>
        <w:t>–у</w:t>
      </w:r>
      <w:proofErr w:type="gramEnd"/>
      <w:r>
        <w:rPr>
          <w:i w:val="0"/>
        </w:rPr>
        <w:t>даление камня мочевого пузыря. С момента начала лечения в клинике больной  отмечает  незначительное улучшение состояния.</w:t>
      </w: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Прогноз  в  отношении жизни  благоприятный. Рекомендовано соблюдение  диеты, ограничение физических и эмоциональных нагрузок, санирование  очагов хронической инфекции, коррекция артериальной  гипертензии, длительное наблюдение лечащего  врача. </w:t>
      </w:r>
    </w:p>
    <w:p w:rsidR="00B86F79" w:rsidRDefault="00B86F79">
      <w:pPr>
        <w:jc w:val="both"/>
        <w:rPr>
          <w:i w:val="0"/>
        </w:rPr>
      </w:pPr>
    </w:p>
    <w:p w:rsidR="00B86F79" w:rsidRDefault="00B86F79">
      <w:pPr>
        <w:jc w:val="both"/>
        <w:rPr>
          <w:i w:val="0"/>
        </w:rPr>
      </w:pPr>
      <w:r>
        <w:rPr>
          <w:i w:val="0"/>
        </w:rPr>
        <w:t xml:space="preserve">Подпись  куратора:     </w:t>
      </w:r>
    </w:p>
    <w:p w:rsidR="00B86F79" w:rsidRDefault="00B86F79">
      <w:pPr>
        <w:jc w:val="both"/>
        <w:rPr>
          <w:b/>
          <w:i w:val="0"/>
        </w:rPr>
      </w:pPr>
    </w:p>
    <w:sectPr w:rsidR="00B86F79">
      <w:type w:val="continuous"/>
      <w:pgSz w:w="11907" w:h="16840" w:code="9"/>
      <w:pgMar w:top="448" w:right="851" w:bottom="851" w:left="1134" w:header="284" w:footer="284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967"/>
    <w:multiLevelType w:val="singleLevel"/>
    <w:tmpl w:val="F6DAC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abstractNum w:abstractNumId="1">
    <w:nsid w:val="688874D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BF"/>
    <w:rsid w:val="004A3A17"/>
    <w:rsid w:val="00885EBF"/>
    <w:rsid w:val="00B86F79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 w:val="0"/>
      <w:sz w:val="40"/>
    </w:rPr>
  </w:style>
  <w:style w:type="paragraph" w:styleId="2">
    <w:name w:val="heading 2"/>
    <w:basedOn w:val="a"/>
    <w:next w:val="a"/>
    <w:qFormat/>
    <w:pPr>
      <w:keepNext/>
      <w:pBdr>
        <w:top w:val="doubleWave" w:sz="6" w:space="1" w:color="auto"/>
        <w:left w:val="doubleWave" w:sz="6" w:space="1" w:color="auto"/>
        <w:bottom w:val="doubleWave" w:sz="6" w:space="1" w:color="auto"/>
        <w:right w:val="doubleWave" w:sz="6" w:space="1" w:color="auto"/>
      </w:pBdr>
      <w:jc w:val="center"/>
      <w:outlineLvl w:val="1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 w:val="0"/>
      <w:sz w:val="40"/>
    </w:rPr>
  </w:style>
  <w:style w:type="paragraph" w:styleId="2">
    <w:name w:val="heading 2"/>
    <w:basedOn w:val="a"/>
    <w:next w:val="a"/>
    <w:qFormat/>
    <w:pPr>
      <w:keepNext/>
      <w:pBdr>
        <w:top w:val="doubleWave" w:sz="6" w:space="1" w:color="auto"/>
        <w:left w:val="doubleWave" w:sz="6" w:space="1" w:color="auto"/>
        <w:bottom w:val="doubleWave" w:sz="6" w:space="1" w:color="auto"/>
        <w:right w:val="doubleWave" w:sz="6" w:space="1" w:color="auto"/>
      </w:pBdr>
      <w:jc w:val="center"/>
      <w:outlineLvl w:val="1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ПАСПОРТНАЯ  ЧАСТЬ </vt:lpstr>
    </vt:vector>
  </TitlesOfParts>
  <Company>Сам по себе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Александр Андреевич</dc:creator>
  <cp:keywords>ой-ой-ай</cp:keywords>
  <dc:description>Spina  bifida  sacralis (S1) . _x000d_Тюменская государственная медицинская академия_x000d_Кафедра ЛОР болезней_x000d__x000d__x000d__x000d__x000d__x000d__x000d_Заведующий кафедрой: профессор Изин А.И. _x000d_Преподаватель: ассистент Ястремский А.П._x000d__x000d__x000d__x000d__x000d__x000d__x000d__x000d__x000d__x000d__x000d__x000d_Ровина Валерия Петровича, 33 лет._x000d__x000d_Клинический диагноз:_x000d_Основной: острый правосторонний гнойный гайморит_x000d_Сопутствующий: хронический гастродуоденит_x000d__x000d__x000d__x000d__x000d__x000d__x000d_Куратор: студент 511 группы _x000d_Лечебного факультета _x000d_Суровов А.А._x000d__x000d__x000d__x000d__x000d__x000d__x000d_Тюмень_x000d_1999_x000d__x000d__x000d__x000d__x000d__x000d_                        ПАСПОРТНАЯ  ЧАСТЬ ._x000d__x000d_Тюменская государственная медицинская академия_x000d_Кафедра ЛОР болезней_x000d__x000d__x000d__x000d__x000d__x000d__x000d_Заведующий кафедрой: профессор Изин А.И. _x000d_Преподаватель: ассистент Ястремский А.П._x000d__x000d__x000d__x000d__x000d__x000d__x000d__x000d__x000d__x000d__x000d__x000d_Ровина Валерия Петровича, 33 лет._x000d__x000d_Клинический диагноз:_x000d_Основной: острый правосторонний гнойный гайморит_x000d_Сопутствующий: хронический гастродуоденит_x000d__x000d__x000d__x000d__x000d__x000d__x000d_Куратор: студент 511 группы _x000d_Лечебного факультета _x000d_Суровов А.А._x000d__x000d__x000d__x000d__x000d__x000d__x000d_Тюмень_x000d_1999_x000d__x000d__x000d__x000d__x000d__x000d_                        ПАСПОРТНАЯ  ЧАСТЬ .</dc:description>
  <cp:lastModifiedBy>Igor</cp:lastModifiedBy>
  <cp:revision>2</cp:revision>
  <cp:lastPrinted>1999-12-23T10:01:00Z</cp:lastPrinted>
  <dcterms:created xsi:type="dcterms:W3CDTF">2024-03-15T09:29:00Z</dcterms:created>
  <dcterms:modified xsi:type="dcterms:W3CDTF">2024-03-15T09:29:00Z</dcterms:modified>
</cp:coreProperties>
</file>