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00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Морфо-функциональные изменения тонкой кишки и нутритивная поддержка больных с хронической сердечной </w:t>
      </w:r>
      <w:r>
        <w:rPr>
          <w:b/>
          <w:bCs/>
          <w:color w:val="000000"/>
          <w:sz w:val="32"/>
          <w:szCs w:val="32"/>
        </w:rPr>
        <w:t>недостаточностью</w:t>
      </w:r>
    </w:p>
    <w:p w:rsidR="00000000" w:rsidRDefault="001C003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Маев Денис Евгеньевич</w:t>
      </w:r>
    </w:p>
    <w:p w:rsidR="00000000" w:rsidRDefault="001C003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Российский Государственный Медицинский Университет, </w:t>
      </w:r>
    </w:p>
    <w:p w:rsidR="00000000" w:rsidRDefault="001C003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Терапии Московского факультета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Хроническая сердечная недостаточность - широко распространенная патология. В Российской Федерации насчитывается около 9,5 млн</w:t>
      </w:r>
      <w:r>
        <w:rPr>
          <w:color w:val="000000"/>
          <w:sz w:val="24"/>
          <w:szCs w:val="24"/>
        </w:rPr>
        <w:t xml:space="preserve">. больных ХСН. Этот показатель значительно возрос за последние годы. 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числу основных клинических признаков ХСН традиционно относят одышку, отеки и повышенную утомляемость. Но если происхождение отеков и одышки при ХСН хорошо изучено, то генез повышенной </w:t>
      </w:r>
      <w:r>
        <w:rPr>
          <w:color w:val="000000"/>
          <w:sz w:val="24"/>
          <w:szCs w:val="24"/>
        </w:rPr>
        <w:t>утомляемости является предметом современной дискуссии. Особое внимание уделяется состоянию поперечно-полосатой мускулатуры. Во многих работах показано прогрессивное снижение мышечной массы у больных с ХСН.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международным соглашениям, если потеря веса пре</w:t>
      </w:r>
      <w:r>
        <w:rPr>
          <w:color w:val="000000"/>
          <w:sz w:val="24"/>
          <w:szCs w:val="24"/>
        </w:rPr>
        <w:t>вышает 6,5% за 6 месяцев, можно говорить о сердечной кахексии. Как одна из значимых причин её рассматриваются морфо-функциональные изменения тонкой кишки при ХСН.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у пациентов с ХСН нарушается всасывание питательных веществ в кишечнике - разви</w:t>
      </w:r>
      <w:r>
        <w:rPr>
          <w:color w:val="000000"/>
          <w:sz w:val="24"/>
          <w:szCs w:val="24"/>
        </w:rPr>
        <w:t xml:space="preserve">вается синдром мальабсорбции. Потери белков и жиров с калом превышают нормальные значения в 3-4 раза, т.е. значительная часть питательных веществ просто уходит транзитом. 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происходит с тонкой кишкой таких пациентов? 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морфологическом исследовании</w:t>
      </w:r>
      <w:r>
        <w:rPr>
          <w:color w:val="000000"/>
          <w:sz w:val="24"/>
          <w:szCs w:val="24"/>
        </w:rPr>
        <w:t xml:space="preserve"> тонкой кишки в слизистой оболочке нами было обнаружено значительное увеличение количества соединительно-тканного белка коллагена. Повышенное отложение коллагена обусловливает механическое отодвигание капилляра от кишечного эпителия, т.е. увеличение барьер</w:t>
      </w:r>
      <w:r>
        <w:rPr>
          <w:color w:val="000000"/>
          <w:sz w:val="24"/>
          <w:szCs w:val="24"/>
        </w:rPr>
        <w:t xml:space="preserve">а всасывания. 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что в такой измененной тонкой кишке процессы всасывания будут значительно нарушены. 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возможная причина избыточного накопления коллагена в стенке тонкой кишки рассматривается повышенная активность альдостерона плазмы, характе</w:t>
      </w:r>
      <w:r>
        <w:rPr>
          <w:color w:val="000000"/>
          <w:sz w:val="24"/>
          <w:szCs w:val="24"/>
        </w:rPr>
        <w:t xml:space="preserve">рная для пациентов с ХСН. Показано, что альдостерон, действуя на специфические рецепторы фибробластов, стимулирует их к избыточной продукции коллагена. 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выявленные морфофункциональные изменения в тонкой кишке позволяют рассматривать ее как п</w:t>
      </w:r>
      <w:r>
        <w:rPr>
          <w:color w:val="000000"/>
          <w:sz w:val="24"/>
          <w:szCs w:val="24"/>
        </w:rPr>
        <w:t>ринципиально новый орган - мишень при ХСН и определить ей одну из ведущих ролей в патогенезе синдрома сердечной кахексии.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о функциональной неполноценности тонкой кишки ставят вопрос: как обеспечить питание таких пациентов? Ведь какие бы обогащенные </w:t>
      </w:r>
      <w:r>
        <w:rPr>
          <w:color w:val="000000"/>
          <w:sz w:val="24"/>
          <w:szCs w:val="24"/>
        </w:rPr>
        <w:t>диеты не назначались, обычные продукты питания не будут всасываться в необходимом количестве. К тому же больные просто не смогут съесть положенный объем пищи вследствие анорексии.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поставили перед собой задачу оценить эффективность применения сбалансиров</w:t>
      </w:r>
      <w:r>
        <w:rPr>
          <w:color w:val="000000"/>
          <w:sz w:val="24"/>
          <w:szCs w:val="24"/>
        </w:rPr>
        <w:t>анных питательных смесей у больных ХСН.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проводилась по результатам 6-минутного теста ходьбы (для оценки переносимости физической нагрузки) и динамике тощей массы тела. Под тощей массой тела понимают всю не жировую ткань, состоящую из с</w:t>
      </w:r>
      <w:r>
        <w:rPr>
          <w:color w:val="000000"/>
          <w:sz w:val="24"/>
          <w:szCs w:val="24"/>
        </w:rPr>
        <w:t xml:space="preserve">келетной мускулатуры, массы </w:t>
      </w:r>
      <w:r>
        <w:rPr>
          <w:color w:val="000000"/>
          <w:sz w:val="24"/>
          <w:szCs w:val="24"/>
        </w:rPr>
        <w:lastRenderedPageBreak/>
        <w:t>висцеральных органов и костной ткани.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исследование включались больные с ХСН III-IV ФК, поступавшие в стационар с признаками декомпенсации. Всего было включено 30 человек, из которых 12 мужчин и 18 женщин, средний возраст соста</w:t>
      </w:r>
      <w:r>
        <w:rPr>
          <w:color w:val="000000"/>
          <w:sz w:val="24"/>
          <w:szCs w:val="24"/>
        </w:rPr>
        <w:t>вил 64,5 года. После рандомизации сформировалось 2 группы пациентов: 13 больных 1 группы получали стандартную терапию, включающую: ингибиторы АПФ, мочегонные препараты, сердечные гликозиды, бета-блокаторы и обеспечивались необходимым объёмом питания в рамк</w:t>
      </w:r>
      <w:r>
        <w:rPr>
          <w:color w:val="000000"/>
          <w:sz w:val="24"/>
          <w:szCs w:val="24"/>
        </w:rPr>
        <w:t>ах диеты №10. Во 2 группе 17 больных в дополнение к стандартной терапии получали препараты энтерального питания в количестве, соответствовавшем 25% суточного рациона.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исследовании мы использовали полуэлементную смесь ПЕПТАМЕН, состоящую из олигоме</w:t>
      </w:r>
      <w:r>
        <w:rPr>
          <w:color w:val="000000"/>
          <w:sz w:val="24"/>
          <w:szCs w:val="24"/>
        </w:rPr>
        <w:t>ров - частично переработанных пептидов, углеводов и жирных кислот, находящихся в оптимальном соотношении. Такие смеси обладают максимальной способностью к всасыванию в условиях тяжелой декомпенсации сердечней недостаточности.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4 недели мы повторно про</w:t>
      </w:r>
      <w:r>
        <w:rPr>
          <w:color w:val="000000"/>
          <w:sz w:val="24"/>
          <w:szCs w:val="24"/>
        </w:rPr>
        <w:t>водили 6-минутный тест ходьбы и измеряли тощую массу тела. Результаты исследования оказались обнадеживающими.</w:t>
      </w:r>
    </w:p>
    <w:p w:rsidR="00000000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больных, получающих ПЕПТАМЕН, удалось не только замедлить потерю тощей массы тела, но и добиться ее прироста в среднем на 4,6%. В контрол</w:t>
      </w:r>
      <w:r>
        <w:rPr>
          <w:color w:val="000000"/>
          <w:sz w:val="24"/>
          <w:szCs w:val="24"/>
        </w:rPr>
        <w:t>ьной группе потеря ТМТ не замедлилась и составила 3,7%. Показатели 6-минутного теста ходьбы улучшились в группе получающей энтеральные смеси на 29,6% и на 4,2% в группе контроля.</w:t>
      </w:r>
    </w:p>
    <w:p w:rsidR="001C003C" w:rsidRDefault="001C00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введение дополнительного питания является насущной проблемой д</w:t>
      </w:r>
      <w:r>
        <w:rPr>
          <w:color w:val="000000"/>
          <w:sz w:val="24"/>
          <w:szCs w:val="24"/>
        </w:rPr>
        <w:t xml:space="preserve">ля больных хронической сердечной недостаточностью. Обнадеживающие результаты, конечно же, требуют уточнения, в более крупных многоцентровых исследованиях, но мы уже смело можем утверждать, что применение сбалансированных олигомерных питательных смесей при </w:t>
      </w:r>
      <w:r>
        <w:rPr>
          <w:color w:val="000000"/>
          <w:sz w:val="24"/>
          <w:szCs w:val="24"/>
        </w:rPr>
        <w:t>ХСН патогенетически оправдано и может замедлить развитие сердечной кахексии.</w:t>
      </w:r>
    </w:p>
    <w:sectPr w:rsidR="001C00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A5"/>
    <w:rsid w:val="001C003C"/>
    <w:rsid w:val="00C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7" w:after="5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33" w:after="33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Pr>
      <w:rFonts w:ascii="Arial" w:hAnsi="Arial" w:cs="Arial"/>
      <w:color w:val="auto"/>
      <w:sz w:val="18"/>
      <w:szCs w:val="18"/>
      <w:u w:val="single"/>
    </w:rPr>
  </w:style>
  <w:style w:type="paragraph" w:customStyle="1" w:styleId="unnamed1">
    <w:name w:val="unnamed1"/>
    <w:basedOn w:val="a"/>
    <w:uiPriority w:val="99"/>
    <w:pPr>
      <w:spacing w:before="100" w:beforeAutospacing="1" w:after="100" w:afterAutospacing="1"/>
    </w:pPr>
    <w:rPr>
      <w:rFonts w:ascii="Arial Black" w:hAnsi="Arial Black" w:cs="Arial Black"/>
      <w:sz w:val="109"/>
      <w:szCs w:val="109"/>
    </w:rPr>
  </w:style>
  <w:style w:type="paragraph" w:customStyle="1" w:styleId="sn">
    <w:name w:val="s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left="320" w:firstLine="1120"/>
    </w:pPr>
    <w:rPr>
      <w:rFonts w:ascii="Arial" w:hAnsi="Arial" w:cs="Arial"/>
      <w:sz w:val="51"/>
      <w:szCs w:val="51"/>
    </w:rPr>
  </w:style>
  <w:style w:type="paragraph" w:customStyle="1" w:styleId="head2">
    <w:name w:val="head2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4"/>
      <w:szCs w:val="54"/>
    </w:rPr>
  </w:style>
  <w:style w:type="paragraph" w:customStyle="1" w:styleId="an">
    <w:name w:val="an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42"/>
      <w:szCs w:val="42"/>
    </w:rPr>
  </w:style>
  <w:style w:type="paragraph" w:customStyle="1" w:styleId="rzd">
    <w:name w:val="rzd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45"/>
      <w:szCs w:val="45"/>
    </w:rPr>
  </w:style>
  <w:style w:type="paragraph" w:customStyle="1" w:styleId="links">
    <w:name w:val="links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1"/>
      <w:szCs w:val="51"/>
    </w:rPr>
  </w:style>
  <w:style w:type="paragraph" w:customStyle="1" w:styleId="ttext">
    <w:name w:val="ttext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sz w:val="51"/>
      <w:szCs w:val="51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sz w:val="45"/>
      <w:szCs w:val="45"/>
    </w:rPr>
  </w:style>
  <w:style w:type="paragraph" w:customStyle="1" w:styleId="navlink">
    <w:name w:val="navlin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styleId="a8">
    <w:name w:val="Strong"/>
    <w:basedOn w:val="a0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t1">
    <w:name w:val="tt1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7" w:after="5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33" w:after="33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Pr>
      <w:rFonts w:ascii="Arial" w:hAnsi="Arial" w:cs="Arial"/>
      <w:color w:val="auto"/>
      <w:sz w:val="18"/>
      <w:szCs w:val="18"/>
      <w:u w:val="single"/>
    </w:rPr>
  </w:style>
  <w:style w:type="paragraph" w:customStyle="1" w:styleId="unnamed1">
    <w:name w:val="unnamed1"/>
    <w:basedOn w:val="a"/>
    <w:uiPriority w:val="99"/>
    <w:pPr>
      <w:spacing w:before="100" w:beforeAutospacing="1" w:after="100" w:afterAutospacing="1"/>
    </w:pPr>
    <w:rPr>
      <w:rFonts w:ascii="Arial Black" w:hAnsi="Arial Black" w:cs="Arial Black"/>
      <w:sz w:val="109"/>
      <w:szCs w:val="109"/>
    </w:rPr>
  </w:style>
  <w:style w:type="paragraph" w:customStyle="1" w:styleId="sn">
    <w:name w:val="s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left="320" w:firstLine="1120"/>
    </w:pPr>
    <w:rPr>
      <w:rFonts w:ascii="Arial" w:hAnsi="Arial" w:cs="Arial"/>
      <w:sz w:val="51"/>
      <w:szCs w:val="51"/>
    </w:rPr>
  </w:style>
  <w:style w:type="paragraph" w:customStyle="1" w:styleId="head2">
    <w:name w:val="head2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4"/>
      <w:szCs w:val="54"/>
    </w:rPr>
  </w:style>
  <w:style w:type="paragraph" w:customStyle="1" w:styleId="an">
    <w:name w:val="an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42"/>
      <w:szCs w:val="42"/>
    </w:rPr>
  </w:style>
  <w:style w:type="paragraph" w:customStyle="1" w:styleId="rzd">
    <w:name w:val="rzd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45"/>
      <w:szCs w:val="45"/>
    </w:rPr>
  </w:style>
  <w:style w:type="paragraph" w:customStyle="1" w:styleId="links">
    <w:name w:val="links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1"/>
      <w:szCs w:val="51"/>
    </w:rPr>
  </w:style>
  <w:style w:type="paragraph" w:customStyle="1" w:styleId="ttext">
    <w:name w:val="ttext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sz w:val="51"/>
      <w:szCs w:val="51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sz w:val="45"/>
      <w:szCs w:val="45"/>
    </w:rPr>
  </w:style>
  <w:style w:type="paragraph" w:customStyle="1" w:styleId="navlink">
    <w:name w:val="navlin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styleId="a8">
    <w:name w:val="Strong"/>
    <w:basedOn w:val="a0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t1">
    <w:name w:val="tt1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4071</Characters>
  <Application>Microsoft Office Word</Application>
  <DocSecurity>0</DocSecurity>
  <Lines>33</Lines>
  <Paragraphs>9</Paragraphs>
  <ScaleCrop>false</ScaleCrop>
  <Company>PERSONAL COMPUTERS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Морфо-функциональные изменения тонкой кишки и нутритивная поддержка больных с хронической сердечной недостаточностью</dc:title>
  <dc:creator>USER</dc:creator>
  <cp:lastModifiedBy>Igor</cp:lastModifiedBy>
  <cp:revision>2</cp:revision>
  <dcterms:created xsi:type="dcterms:W3CDTF">2024-07-25T08:18:00Z</dcterms:created>
  <dcterms:modified xsi:type="dcterms:W3CDTF">2024-07-25T08:18:00Z</dcterms:modified>
</cp:coreProperties>
</file>