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2AF" w:rsidRPr="009524F9" w:rsidRDefault="005922AF" w:rsidP="005922AF">
      <w:pPr>
        <w:ind w:firstLine="709"/>
        <w:jc w:val="both"/>
        <w:rPr>
          <w:sz w:val="22"/>
          <w:szCs w:val="22"/>
        </w:rPr>
      </w:pPr>
      <w:r w:rsidRPr="009524F9">
        <w:rPr>
          <w:b/>
          <w:bCs/>
          <w:sz w:val="22"/>
          <w:szCs w:val="22"/>
        </w:rPr>
        <w:t>МОРФОЛОГИЯ ПЕРВИЧНЫХ И ВТОРИЧНЫХ ПОРАЖЕНИЙ КОЖИ</w:t>
      </w:r>
    </w:p>
    <w:p w:rsidR="005922AF" w:rsidRPr="009524F9" w:rsidRDefault="005922AF" w:rsidP="005922AF">
      <w:pPr>
        <w:ind w:firstLine="709"/>
        <w:jc w:val="both"/>
        <w:rPr>
          <w:sz w:val="22"/>
          <w:szCs w:val="22"/>
        </w:rPr>
      </w:pPr>
    </w:p>
    <w:p w:rsidR="005922AF" w:rsidRPr="009524F9" w:rsidRDefault="008733EF" w:rsidP="005922AF">
      <w:pPr>
        <w:ind w:firstLine="709"/>
        <w:jc w:val="both"/>
        <w:rPr>
          <w:sz w:val="22"/>
          <w:szCs w:val="22"/>
        </w:rPr>
      </w:pPr>
      <w:r>
        <w:rPr>
          <w:bCs/>
          <w:iCs/>
          <w:sz w:val="22"/>
          <w:szCs w:val="22"/>
        </w:rPr>
        <w:t>П</w:t>
      </w:r>
      <w:r w:rsidRPr="009524F9">
        <w:rPr>
          <w:bCs/>
          <w:iCs/>
          <w:sz w:val="22"/>
          <w:szCs w:val="22"/>
        </w:rPr>
        <w:t>ервичное</w:t>
      </w:r>
      <w:r w:rsidRPr="009524F9">
        <w:rPr>
          <w:sz w:val="22"/>
          <w:szCs w:val="22"/>
        </w:rPr>
        <w:t xml:space="preserve"> поражение кожи</w:t>
      </w:r>
      <w:r>
        <w:rPr>
          <w:sz w:val="22"/>
          <w:szCs w:val="22"/>
        </w:rPr>
        <w:t xml:space="preserve"> – это поражение</w:t>
      </w:r>
      <w:r w:rsidRPr="009524F9">
        <w:rPr>
          <w:sz w:val="22"/>
          <w:szCs w:val="22"/>
        </w:rPr>
        <w:t>, развившееся без связи с травмой, расчесами на фоне неизмененной кожи и не обусловленное пр</w:t>
      </w:r>
      <w:r>
        <w:rPr>
          <w:sz w:val="22"/>
          <w:szCs w:val="22"/>
        </w:rPr>
        <w:t>оцессом естественного старения</w:t>
      </w:r>
      <w:bookmarkStart w:id="0" w:name="_GoBack"/>
      <w:bookmarkEnd w:id="0"/>
      <w:r w:rsidR="005922AF">
        <w:rPr>
          <w:sz w:val="22"/>
          <w:szCs w:val="22"/>
        </w:rPr>
        <w:t xml:space="preserve"> (см. рис.1).</w:t>
      </w:r>
    </w:p>
    <w:tbl>
      <w:tblPr>
        <w:tblW w:w="50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90"/>
        <w:gridCol w:w="2880"/>
      </w:tblGrid>
      <w:tr w:rsidR="005922AF" w:rsidRPr="009524F9">
        <w:trPr>
          <w:trHeight w:val="240"/>
          <w:tblCellSpacing w:w="0" w:type="dxa"/>
          <w:jc w:val="center"/>
        </w:trPr>
        <w:tc>
          <w:tcPr>
            <w:tcW w:w="2190" w:type="dxa"/>
            <w:tcBorders>
              <w:top w:val="outset" w:sz="6" w:space="0" w:color="auto"/>
              <w:left w:val="outset" w:sz="6" w:space="0" w:color="auto"/>
              <w:bottom w:val="outset" w:sz="6" w:space="0" w:color="auto"/>
              <w:right w:val="outset" w:sz="6" w:space="0" w:color="auto"/>
            </w:tcBorders>
            <w:shd w:val="clear" w:color="auto" w:fill="auto"/>
          </w:tcPr>
          <w:p w:rsidR="005922AF" w:rsidRPr="009524F9" w:rsidRDefault="005922AF" w:rsidP="009854C0">
            <w:pPr>
              <w:ind w:firstLine="709"/>
              <w:jc w:val="both"/>
              <w:rPr>
                <w:sz w:val="22"/>
                <w:szCs w:val="22"/>
              </w:rPr>
            </w:pPr>
            <w:r w:rsidRPr="009524F9">
              <w:rPr>
                <w:sz w:val="22"/>
                <w:szCs w:val="22"/>
              </w:rPr>
              <w:t>Пятно</w:t>
            </w:r>
          </w:p>
        </w:tc>
        <w:tc>
          <w:tcPr>
            <w:tcW w:w="2880" w:type="dxa"/>
            <w:tcBorders>
              <w:top w:val="outset" w:sz="6" w:space="0" w:color="auto"/>
              <w:left w:val="outset" w:sz="6" w:space="0" w:color="auto"/>
              <w:bottom w:val="outset" w:sz="6" w:space="0" w:color="auto"/>
              <w:right w:val="outset" w:sz="6" w:space="0" w:color="auto"/>
            </w:tcBorders>
            <w:shd w:val="clear" w:color="auto" w:fill="auto"/>
          </w:tcPr>
          <w:p w:rsidR="005922AF" w:rsidRPr="009524F9" w:rsidRDefault="005922AF" w:rsidP="009854C0">
            <w:pPr>
              <w:ind w:firstLine="709"/>
              <w:jc w:val="both"/>
              <w:rPr>
                <w:sz w:val="22"/>
                <w:szCs w:val="22"/>
              </w:rPr>
            </w:pPr>
            <w:r w:rsidRPr="009524F9">
              <w:rPr>
                <w:sz w:val="22"/>
                <w:szCs w:val="22"/>
              </w:rPr>
              <w:t>Узел</w:t>
            </w:r>
          </w:p>
        </w:tc>
      </w:tr>
      <w:tr w:rsidR="005922AF" w:rsidRPr="009524F9">
        <w:trPr>
          <w:trHeight w:val="315"/>
          <w:tblCellSpacing w:w="0" w:type="dxa"/>
          <w:jc w:val="center"/>
        </w:trPr>
        <w:tc>
          <w:tcPr>
            <w:tcW w:w="2190" w:type="dxa"/>
            <w:tcBorders>
              <w:top w:val="outset" w:sz="6" w:space="0" w:color="auto"/>
              <w:left w:val="outset" w:sz="6" w:space="0" w:color="auto"/>
              <w:bottom w:val="outset" w:sz="6" w:space="0" w:color="auto"/>
              <w:right w:val="outset" w:sz="6" w:space="0" w:color="auto"/>
            </w:tcBorders>
            <w:shd w:val="clear" w:color="auto" w:fill="auto"/>
          </w:tcPr>
          <w:p w:rsidR="005922AF" w:rsidRPr="009524F9" w:rsidRDefault="005922AF" w:rsidP="009854C0">
            <w:pPr>
              <w:ind w:firstLine="709"/>
              <w:jc w:val="both"/>
              <w:rPr>
                <w:sz w:val="22"/>
                <w:szCs w:val="22"/>
              </w:rPr>
            </w:pPr>
            <w:r w:rsidRPr="009524F9">
              <w:rPr>
                <w:sz w:val="22"/>
                <w:szCs w:val="22"/>
              </w:rPr>
              <w:t>Бляшка</w:t>
            </w:r>
          </w:p>
        </w:tc>
        <w:tc>
          <w:tcPr>
            <w:tcW w:w="2880" w:type="dxa"/>
            <w:tcBorders>
              <w:top w:val="outset" w:sz="6" w:space="0" w:color="auto"/>
              <w:left w:val="outset" w:sz="6" w:space="0" w:color="auto"/>
              <w:bottom w:val="outset" w:sz="6" w:space="0" w:color="auto"/>
              <w:right w:val="outset" w:sz="6" w:space="0" w:color="auto"/>
            </w:tcBorders>
            <w:shd w:val="clear" w:color="auto" w:fill="auto"/>
          </w:tcPr>
          <w:p w:rsidR="005922AF" w:rsidRPr="009524F9" w:rsidRDefault="005922AF" w:rsidP="009854C0">
            <w:pPr>
              <w:ind w:firstLine="709"/>
              <w:jc w:val="both"/>
              <w:rPr>
                <w:sz w:val="22"/>
                <w:szCs w:val="22"/>
              </w:rPr>
            </w:pPr>
            <w:r w:rsidRPr="009524F9">
              <w:rPr>
                <w:sz w:val="22"/>
                <w:szCs w:val="22"/>
              </w:rPr>
              <w:t>Пузырек</w:t>
            </w:r>
          </w:p>
        </w:tc>
      </w:tr>
      <w:tr w:rsidR="005922AF" w:rsidRPr="009524F9">
        <w:trPr>
          <w:trHeight w:val="285"/>
          <w:tblCellSpacing w:w="0" w:type="dxa"/>
          <w:jc w:val="center"/>
        </w:trPr>
        <w:tc>
          <w:tcPr>
            <w:tcW w:w="2190" w:type="dxa"/>
            <w:tcBorders>
              <w:top w:val="outset" w:sz="6" w:space="0" w:color="auto"/>
              <w:left w:val="outset" w:sz="6" w:space="0" w:color="auto"/>
              <w:bottom w:val="outset" w:sz="6" w:space="0" w:color="auto"/>
              <w:right w:val="outset" w:sz="6" w:space="0" w:color="auto"/>
            </w:tcBorders>
            <w:shd w:val="clear" w:color="auto" w:fill="auto"/>
          </w:tcPr>
          <w:p w:rsidR="005922AF" w:rsidRPr="009524F9" w:rsidRDefault="005922AF" w:rsidP="009854C0">
            <w:pPr>
              <w:ind w:firstLine="709"/>
              <w:jc w:val="both"/>
              <w:rPr>
                <w:sz w:val="22"/>
                <w:szCs w:val="22"/>
              </w:rPr>
            </w:pPr>
            <w:r w:rsidRPr="009524F9">
              <w:rPr>
                <w:sz w:val="22"/>
                <w:szCs w:val="22"/>
              </w:rPr>
              <w:t>Волдырь</w:t>
            </w:r>
          </w:p>
        </w:tc>
        <w:tc>
          <w:tcPr>
            <w:tcW w:w="2880" w:type="dxa"/>
            <w:tcBorders>
              <w:top w:val="outset" w:sz="6" w:space="0" w:color="auto"/>
              <w:left w:val="outset" w:sz="6" w:space="0" w:color="auto"/>
              <w:bottom w:val="outset" w:sz="6" w:space="0" w:color="auto"/>
              <w:right w:val="outset" w:sz="6" w:space="0" w:color="auto"/>
            </w:tcBorders>
            <w:shd w:val="clear" w:color="auto" w:fill="auto"/>
          </w:tcPr>
          <w:p w:rsidR="005922AF" w:rsidRPr="009524F9" w:rsidRDefault="005922AF" w:rsidP="009854C0">
            <w:pPr>
              <w:ind w:firstLine="709"/>
              <w:jc w:val="both"/>
              <w:rPr>
                <w:sz w:val="22"/>
                <w:szCs w:val="22"/>
              </w:rPr>
            </w:pPr>
            <w:r w:rsidRPr="009524F9">
              <w:rPr>
                <w:sz w:val="22"/>
                <w:szCs w:val="22"/>
              </w:rPr>
              <w:t>Пигментное пятно</w:t>
            </w:r>
          </w:p>
        </w:tc>
      </w:tr>
      <w:tr w:rsidR="005922AF" w:rsidRPr="009524F9">
        <w:trPr>
          <w:trHeight w:val="255"/>
          <w:tblCellSpacing w:w="0" w:type="dxa"/>
          <w:jc w:val="center"/>
        </w:trPr>
        <w:tc>
          <w:tcPr>
            <w:tcW w:w="2190" w:type="dxa"/>
            <w:tcBorders>
              <w:top w:val="outset" w:sz="6" w:space="0" w:color="auto"/>
              <w:left w:val="outset" w:sz="6" w:space="0" w:color="auto"/>
              <w:bottom w:val="outset" w:sz="6" w:space="0" w:color="auto"/>
              <w:right w:val="outset" w:sz="6" w:space="0" w:color="auto"/>
            </w:tcBorders>
            <w:shd w:val="clear" w:color="auto" w:fill="auto"/>
          </w:tcPr>
          <w:p w:rsidR="005922AF" w:rsidRPr="009524F9" w:rsidRDefault="005922AF" w:rsidP="009854C0">
            <w:pPr>
              <w:ind w:firstLine="709"/>
              <w:jc w:val="both"/>
              <w:rPr>
                <w:sz w:val="22"/>
                <w:szCs w:val="22"/>
              </w:rPr>
            </w:pPr>
            <w:r w:rsidRPr="009524F9">
              <w:rPr>
                <w:sz w:val="22"/>
                <w:szCs w:val="22"/>
              </w:rPr>
              <w:t>Пустула</w:t>
            </w:r>
          </w:p>
        </w:tc>
        <w:tc>
          <w:tcPr>
            <w:tcW w:w="2880" w:type="dxa"/>
            <w:tcBorders>
              <w:top w:val="outset" w:sz="6" w:space="0" w:color="auto"/>
              <w:left w:val="outset" w:sz="6" w:space="0" w:color="auto"/>
              <w:bottom w:val="outset" w:sz="6" w:space="0" w:color="auto"/>
              <w:right w:val="outset" w:sz="6" w:space="0" w:color="auto"/>
            </w:tcBorders>
            <w:shd w:val="clear" w:color="auto" w:fill="auto"/>
          </w:tcPr>
          <w:p w:rsidR="005922AF" w:rsidRPr="009524F9" w:rsidRDefault="005922AF" w:rsidP="009854C0">
            <w:pPr>
              <w:ind w:firstLine="709"/>
              <w:jc w:val="both"/>
              <w:rPr>
                <w:sz w:val="22"/>
                <w:szCs w:val="22"/>
              </w:rPr>
            </w:pPr>
            <w:r w:rsidRPr="009524F9">
              <w:rPr>
                <w:sz w:val="22"/>
                <w:szCs w:val="22"/>
              </w:rPr>
              <w:t>Киста</w:t>
            </w:r>
          </w:p>
        </w:tc>
      </w:tr>
      <w:tr w:rsidR="005922AF" w:rsidRPr="009524F9">
        <w:trPr>
          <w:trHeight w:val="330"/>
          <w:tblCellSpacing w:w="0" w:type="dxa"/>
          <w:jc w:val="center"/>
        </w:trPr>
        <w:tc>
          <w:tcPr>
            <w:tcW w:w="2190" w:type="dxa"/>
            <w:tcBorders>
              <w:top w:val="outset" w:sz="6" w:space="0" w:color="auto"/>
              <w:left w:val="outset" w:sz="6" w:space="0" w:color="auto"/>
              <w:bottom w:val="outset" w:sz="6" w:space="0" w:color="auto"/>
              <w:right w:val="outset" w:sz="6" w:space="0" w:color="auto"/>
            </w:tcBorders>
            <w:shd w:val="clear" w:color="auto" w:fill="auto"/>
          </w:tcPr>
          <w:p w:rsidR="005922AF" w:rsidRPr="009524F9" w:rsidRDefault="005922AF" w:rsidP="009854C0">
            <w:pPr>
              <w:ind w:firstLine="709"/>
              <w:jc w:val="both"/>
              <w:rPr>
                <w:sz w:val="22"/>
                <w:szCs w:val="22"/>
              </w:rPr>
            </w:pPr>
            <w:r w:rsidRPr="009524F9">
              <w:rPr>
                <w:sz w:val="22"/>
                <w:szCs w:val="22"/>
              </w:rPr>
              <w:t>Папула</w:t>
            </w:r>
          </w:p>
        </w:tc>
        <w:tc>
          <w:tcPr>
            <w:tcW w:w="2880" w:type="dxa"/>
            <w:tcBorders>
              <w:top w:val="outset" w:sz="6" w:space="0" w:color="auto"/>
              <w:left w:val="outset" w:sz="6" w:space="0" w:color="auto"/>
              <w:bottom w:val="outset" w:sz="6" w:space="0" w:color="auto"/>
              <w:right w:val="outset" w:sz="6" w:space="0" w:color="auto"/>
            </w:tcBorders>
            <w:shd w:val="clear" w:color="auto" w:fill="auto"/>
          </w:tcPr>
          <w:p w:rsidR="005922AF" w:rsidRPr="009524F9" w:rsidRDefault="005922AF" w:rsidP="009854C0">
            <w:pPr>
              <w:ind w:firstLine="709"/>
              <w:jc w:val="both"/>
              <w:rPr>
                <w:sz w:val="22"/>
                <w:szCs w:val="22"/>
              </w:rPr>
            </w:pPr>
            <w:r w:rsidRPr="009524F9">
              <w:rPr>
                <w:sz w:val="22"/>
                <w:szCs w:val="22"/>
              </w:rPr>
              <w:t>Пузырь</w:t>
            </w:r>
          </w:p>
        </w:tc>
      </w:tr>
    </w:tbl>
    <w:p w:rsidR="005922AF" w:rsidRPr="009524F9" w:rsidRDefault="005922AF" w:rsidP="005922AF">
      <w:pPr>
        <w:ind w:firstLine="709"/>
        <w:jc w:val="both"/>
        <w:rPr>
          <w:sz w:val="22"/>
          <w:szCs w:val="22"/>
        </w:rPr>
      </w:pPr>
    </w:p>
    <w:p w:rsidR="005922AF" w:rsidRPr="009524F9" w:rsidRDefault="005922AF" w:rsidP="005922AF">
      <w:pPr>
        <w:ind w:firstLine="709"/>
        <w:jc w:val="both"/>
        <w:rPr>
          <w:sz w:val="22"/>
          <w:szCs w:val="22"/>
        </w:rPr>
      </w:pPr>
      <w:r w:rsidRPr="009524F9">
        <w:rPr>
          <w:sz w:val="22"/>
          <w:szCs w:val="22"/>
        </w:rPr>
        <w:t>Вторичные поражения кожи образуются в результате расчесов, повреждений или инфекции. Они могут также развиваться без всяких видимых поврежд</w:t>
      </w:r>
      <w:r>
        <w:rPr>
          <w:sz w:val="22"/>
          <w:szCs w:val="22"/>
        </w:rPr>
        <w:t>ений (см. рис.2). Например:</w:t>
      </w:r>
    </w:p>
    <w:tbl>
      <w:tblPr>
        <w:tblW w:w="48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105"/>
        <w:gridCol w:w="1695"/>
      </w:tblGrid>
      <w:tr w:rsidR="005922AF" w:rsidRPr="009524F9">
        <w:trPr>
          <w:trHeight w:val="240"/>
          <w:tblCellSpacing w:w="0" w:type="dxa"/>
          <w:jc w:val="center"/>
        </w:trPr>
        <w:tc>
          <w:tcPr>
            <w:tcW w:w="3105" w:type="dxa"/>
            <w:tcBorders>
              <w:top w:val="outset" w:sz="6" w:space="0" w:color="auto"/>
              <w:left w:val="outset" w:sz="6" w:space="0" w:color="auto"/>
              <w:bottom w:val="outset" w:sz="6" w:space="0" w:color="auto"/>
              <w:right w:val="outset" w:sz="6" w:space="0" w:color="auto"/>
            </w:tcBorders>
            <w:shd w:val="clear" w:color="auto" w:fill="auto"/>
          </w:tcPr>
          <w:p w:rsidR="005922AF" w:rsidRPr="009524F9" w:rsidRDefault="005922AF" w:rsidP="009854C0">
            <w:pPr>
              <w:ind w:firstLine="709"/>
              <w:jc w:val="both"/>
              <w:rPr>
                <w:sz w:val="22"/>
                <w:szCs w:val="22"/>
              </w:rPr>
            </w:pPr>
            <w:r w:rsidRPr="009524F9">
              <w:rPr>
                <w:sz w:val="22"/>
                <w:szCs w:val="22"/>
              </w:rPr>
              <w:t>Корки</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5922AF" w:rsidRPr="009524F9" w:rsidRDefault="005922AF" w:rsidP="009854C0">
            <w:pPr>
              <w:ind w:firstLine="709"/>
              <w:jc w:val="both"/>
              <w:rPr>
                <w:sz w:val="22"/>
                <w:szCs w:val="22"/>
              </w:rPr>
            </w:pPr>
            <w:r w:rsidRPr="009524F9">
              <w:rPr>
                <w:sz w:val="22"/>
                <w:szCs w:val="22"/>
              </w:rPr>
              <w:t>Трещины</w:t>
            </w:r>
          </w:p>
        </w:tc>
      </w:tr>
      <w:tr w:rsidR="005922AF" w:rsidRPr="009524F9">
        <w:trPr>
          <w:trHeight w:val="330"/>
          <w:tblCellSpacing w:w="0" w:type="dxa"/>
          <w:jc w:val="center"/>
        </w:trPr>
        <w:tc>
          <w:tcPr>
            <w:tcW w:w="3105" w:type="dxa"/>
            <w:tcBorders>
              <w:top w:val="outset" w:sz="6" w:space="0" w:color="auto"/>
              <w:left w:val="outset" w:sz="6" w:space="0" w:color="auto"/>
              <w:bottom w:val="outset" w:sz="6" w:space="0" w:color="auto"/>
              <w:right w:val="outset" w:sz="6" w:space="0" w:color="auto"/>
            </w:tcBorders>
            <w:shd w:val="clear" w:color="auto" w:fill="auto"/>
          </w:tcPr>
          <w:p w:rsidR="005922AF" w:rsidRPr="009524F9" w:rsidRDefault="005922AF" w:rsidP="009854C0">
            <w:pPr>
              <w:ind w:firstLine="709"/>
              <w:jc w:val="both"/>
              <w:rPr>
                <w:sz w:val="22"/>
                <w:szCs w:val="22"/>
              </w:rPr>
            </w:pPr>
            <w:r w:rsidRPr="009524F9">
              <w:rPr>
                <w:sz w:val="22"/>
                <w:szCs w:val="22"/>
              </w:rPr>
              <w:t>Язвы</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5922AF" w:rsidRPr="009524F9" w:rsidRDefault="005922AF" w:rsidP="009854C0">
            <w:pPr>
              <w:ind w:firstLine="709"/>
              <w:jc w:val="both"/>
              <w:rPr>
                <w:sz w:val="22"/>
                <w:szCs w:val="22"/>
              </w:rPr>
            </w:pPr>
            <w:r w:rsidRPr="009524F9">
              <w:rPr>
                <w:sz w:val="22"/>
                <w:szCs w:val="22"/>
              </w:rPr>
              <w:t>Чешуйки</w:t>
            </w:r>
          </w:p>
        </w:tc>
      </w:tr>
      <w:tr w:rsidR="005922AF" w:rsidRPr="009524F9">
        <w:trPr>
          <w:trHeight w:val="285"/>
          <w:tblCellSpacing w:w="0" w:type="dxa"/>
          <w:jc w:val="center"/>
        </w:trPr>
        <w:tc>
          <w:tcPr>
            <w:tcW w:w="3105" w:type="dxa"/>
            <w:tcBorders>
              <w:top w:val="outset" w:sz="6" w:space="0" w:color="auto"/>
              <w:left w:val="outset" w:sz="6" w:space="0" w:color="auto"/>
              <w:bottom w:val="outset" w:sz="6" w:space="0" w:color="auto"/>
              <w:right w:val="outset" w:sz="6" w:space="0" w:color="auto"/>
            </w:tcBorders>
            <w:shd w:val="clear" w:color="auto" w:fill="auto"/>
          </w:tcPr>
          <w:p w:rsidR="005922AF" w:rsidRPr="009524F9" w:rsidRDefault="005922AF" w:rsidP="009854C0">
            <w:pPr>
              <w:ind w:firstLine="709"/>
              <w:jc w:val="both"/>
              <w:rPr>
                <w:sz w:val="22"/>
                <w:szCs w:val="22"/>
              </w:rPr>
            </w:pPr>
            <w:r w:rsidRPr="009524F9">
              <w:rPr>
                <w:sz w:val="22"/>
                <w:szCs w:val="22"/>
              </w:rPr>
              <w:t>Царапины (ссадины)</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5922AF" w:rsidRPr="009524F9" w:rsidRDefault="005922AF" w:rsidP="009854C0">
            <w:pPr>
              <w:ind w:firstLine="709"/>
              <w:jc w:val="both"/>
              <w:rPr>
                <w:sz w:val="22"/>
                <w:szCs w:val="22"/>
              </w:rPr>
            </w:pPr>
            <w:r w:rsidRPr="009524F9">
              <w:rPr>
                <w:sz w:val="22"/>
                <w:szCs w:val="22"/>
              </w:rPr>
              <w:t>Рубцы</w:t>
            </w:r>
          </w:p>
        </w:tc>
      </w:tr>
      <w:tr w:rsidR="005922AF" w:rsidRPr="009524F9">
        <w:trPr>
          <w:trHeight w:val="270"/>
          <w:tblCellSpacing w:w="0" w:type="dxa"/>
          <w:jc w:val="center"/>
        </w:trPr>
        <w:tc>
          <w:tcPr>
            <w:tcW w:w="3105" w:type="dxa"/>
            <w:tcBorders>
              <w:top w:val="outset" w:sz="6" w:space="0" w:color="auto"/>
              <w:left w:val="outset" w:sz="6" w:space="0" w:color="auto"/>
              <w:bottom w:val="outset" w:sz="6" w:space="0" w:color="auto"/>
              <w:right w:val="outset" w:sz="6" w:space="0" w:color="auto"/>
            </w:tcBorders>
            <w:shd w:val="clear" w:color="auto" w:fill="auto"/>
          </w:tcPr>
          <w:p w:rsidR="005922AF" w:rsidRPr="009524F9" w:rsidRDefault="005922AF" w:rsidP="009854C0">
            <w:pPr>
              <w:ind w:firstLine="709"/>
              <w:jc w:val="both"/>
              <w:rPr>
                <w:sz w:val="22"/>
                <w:szCs w:val="22"/>
              </w:rPr>
            </w:pPr>
            <w:r w:rsidRPr="009524F9">
              <w:rPr>
                <w:sz w:val="22"/>
                <w:szCs w:val="22"/>
              </w:rPr>
              <w:t>Эрозии</w:t>
            </w:r>
          </w:p>
        </w:tc>
        <w:tc>
          <w:tcPr>
            <w:tcW w:w="1695" w:type="dxa"/>
            <w:tcBorders>
              <w:top w:val="outset" w:sz="6" w:space="0" w:color="auto"/>
              <w:left w:val="outset" w:sz="6" w:space="0" w:color="auto"/>
              <w:bottom w:val="outset" w:sz="6" w:space="0" w:color="auto"/>
              <w:right w:val="outset" w:sz="6" w:space="0" w:color="auto"/>
            </w:tcBorders>
            <w:shd w:val="clear" w:color="auto" w:fill="auto"/>
          </w:tcPr>
          <w:p w:rsidR="005922AF" w:rsidRPr="009524F9" w:rsidRDefault="005922AF" w:rsidP="009854C0">
            <w:pPr>
              <w:ind w:firstLine="709"/>
              <w:jc w:val="both"/>
              <w:rPr>
                <w:sz w:val="22"/>
                <w:szCs w:val="22"/>
              </w:rPr>
            </w:pPr>
            <w:r w:rsidRPr="009524F9">
              <w:rPr>
                <w:sz w:val="22"/>
                <w:szCs w:val="22"/>
              </w:rPr>
              <w:t> </w:t>
            </w:r>
          </w:p>
        </w:tc>
      </w:tr>
    </w:tbl>
    <w:p w:rsidR="005922AF" w:rsidRPr="009524F9" w:rsidRDefault="005922AF" w:rsidP="005922AF">
      <w:pPr>
        <w:ind w:firstLine="709"/>
        <w:jc w:val="both"/>
        <w:rPr>
          <w:sz w:val="22"/>
          <w:szCs w:val="22"/>
        </w:rPr>
      </w:pPr>
      <w:r w:rsidRPr="009524F9">
        <w:rPr>
          <w:b/>
          <w:sz w:val="22"/>
          <w:szCs w:val="22"/>
        </w:rPr>
        <w:t>Телеангиэктазии</w:t>
      </w:r>
      <w:r w:rsidRPr="009524F9">
        <w:rPr>
          <w:sz w:val="22"/>
          <w:szCs w:val="22"/>
        </w:rPr>
        <w:t xml:space="preserve"> — мелкие, расширенные поверхностные кровеносные сосуды (например, артериолы или в</w:t>
      </w:r>
      <w:r>
        <w:rPr>
          <w:sz w:val="22"/>
          <w:szCs w:val="22"/>
        </w:rPr>
        <w:t>енулы), бледнеющие при нажатии.</w:t>
      </w:r>
    </w:p>
    <w:p w:rsidR="005922AF" w:rsidRPr="009524F9" w:rsidRDefault="005922AF" w:rsidP="005922AF">
      <w:pPr>
        <w:ind w:firstLine="709"/>
        <w:jc w:val="both"/>
        <w:rPr>
          <w:sz w:val="22"/>
          <w:szCs w:val="22"/>
        </w:rPr>
      </w:pPr>
      <w:r w:rsidRPr="009524F9">
        <w:rPr>
          <w:sz w:val="22"/>
          <w:szCs w:val="22"/>
        </w:rPr>
        <w:t>Телеангиэктазии встречаются при многих дерматозах, включая дерматомиозит, системную красную волчанку, системный прогрессирующий склероз. Часто они развиваются как результат воздействия на кожу ультрафиолетовой радиации и местно применяемых стероидов. Телеангиэктазии также наблюдаются при опухолях, в частности при узелково-язвенной карциноме, когда они классически описываются как "жемчужного цвета папулы с телеангиэктазиями и изъязвлением в центре".</w:t>
      </w:r>
    </w:p>
    <w:p w:rsidR="005922AF" w:rsidRPr="009524F9" w:rsidRDefault="005922AF" w:rsidP="005922AF">
      <w:pPr>
        <w:ind w:firstLine="709"/>
        <w:jc w:val="both"/>
        <w:rPr>
          <w:sz w:val="22"/>
          <w:szCs w:val="22"/>
        </w:rPr>
      </w:pPr>
      <w:r w:rsidRPr="009524F9">
        <w:rPr>
          <w:b/>
          <w:bCs/>
          <w:i/>
          <w:iCs/>
          <w:sz w:val="22"/>
          <w:szCs w:val="22"/>
        </w:rPr>
        <w:t>Ход</w:t>
      </w:r>
      <w:r>
        <w:rPr>
          <w:sz w:val="22"/>
          <w:szCs w:val="22"/>
        </w:rPr>
        <w:t xml:space="preserve"> - к</w:t>
      </w:r>
      <w:r w:rsidRPr="009524F9">
        <w:rPr>
          <w:sz w:val="22"/>
          <w:szCs w:val="22"/>
        </w:rPr>
        <w:t xml:space="preserve">анал в верхней части эпидермиса, прорытый паразитом, в частности клещом </w:t>
      </w:r>
      <w:r w:rsidRPr="009524F9">
        <w:rPr>
          <w:i/>
          <w:iCs/>
          <w:sz w:val="22"/>
          <w:szCs w:val="22"/>
        </w:rPr>
        <w:t xml:space="preserve">Sarcoptes scabiei. </w:t>
      </w:r>
      <w:r w:rsidRPr="009524F9">
        <w:rPr>
          <w:sz w:val="22"/>
          <w:szCs w:val="22"/>
        </w:rPr>
        <w:t xml:space="preserve">Чесоточные ходы локализуются на запястьях и межпальцевых складках; диагноз подтверждается при микроскопическом обнаружении клеща. Человеческая анкилостома также может образовывать ходы, однако их обнаружение представляет очень большие трудности. </w:t>
      </w:r>
    </w:p>
    <w:p w:rsidR="005922AF" w:rsidRPr="009524F9" w:rsidRDefault="005922AF" w:rsidP="005922AF">
      <w:pPr>
        <w:ind w:firstLine="709"/>
        <w:jc w:val="both"/>
        <w:rPr>
          <w:sz w:val="22"/>
          <w:szCs w:val="22"/>
        </w:rPr>
      </w:pPr>
      <w:r w:rsidRPr="009524F9">
        <w:rPr>
          <w:b/>
          <w:sz w:val="22"/>
          <w:szCs w:val="22"/>
        </w:rPr>
        <w:t>Комедон</w:t>
      </w:r>
      <w:r w:rsidRPr="009524F9">
        <w:rPr>
          <w:sz w:val="22"/>
          <w:szCs w:val="22"/>
        </w:rPr>
        <w:t xml:space="preserve"> представляет собой скопление кожного сала и кератина в волосяном фолликуле. Комедонные акне состоят из открытых (черные головки) и закрытых (белые головки)комедонов. </w:t>
      </w:r>
    </w:p>
    <w:p w:rsidR="005922AF" w:rsidRPr="009524F9" w:rsidRDefault="005922AF" w:rsidP="005922AF">
      <w:pPr>
        <w:ind w:firstLine="709"/>
        <w:jc w:val="both"/>
        <w:rPr>
          <w:sz w:val="22"/>
          <w:szCs w:val="22"/>
        </w:rPr>
      </w:pPr>
      <w:r w:rsidRPr="009524F9">
        <w:rPr>
          <w:b/>
          <w:sz w:val="22"/>
          <w:szCs w:val="22"/>
        </w:rPr>
        <w:t>Петехии и пурпура</w:t>
      </w:r>
      <w:r w:rsidRPr="009524F9">
        <w:rPr>
          <w:sz w:val="22"/>
          <w:szCs w:val="22"/>
        </w:rPr>
        <w:t xml:space="preserve"> образуются в результате выхода эритроцитов из сосудов в дерму, они не исчезают при надавливании. Однако петехии значительно меньше (до </w:t>
      </w:r>
      <w:smartTag w:uri="urn:schemas-microsoft-com:office:smarttags" w:element="metricconverter">
        <w:smartTagPr>
          <w:attr w:name="ProductID" w:val="5 мм"/>
        </w:smartTagPr>
        <w:r w:rsidRPr="009524F9">
          <w:rPr>
            <w:sz w:val="22"/>
            <w:szCs w:val="22"/>
          </w:rPr>
          <w:t>5 мм</w:t>
        </w:r>
      </w:smartTag>
      <w:r w:rsidRPr="009524F9">
        <w:rPr>
          <w:sz w:val="22"/>
          <w:szCs w:val="22"/>
        </w:rPr>
        <w:t xml:space="preserve"> в диаметре), чем пурпура. </w:t>
      </w:r>
    </w:p>
    <w:p w:rsidR="005922AF" w:rsidRDefault="005922AF" w:rsidP="005922AF">
      <w:pPr>
        <w:ind w:firstLine="709"/>
        <w:jc w:val="both"/>
        <w:rPr>
          <w:sz w:val="22"/>
          <w:szCs w:val="22"/>
        </w:rPr>
      </w:pPr>
      <w:r w:rsidRPr="009524F9">
        <w:rPr>
          <w:b/>
          <w:bCs/>
          <w:i/>
          <w:iCs/>
          <w:sz w:val="22"/>
          <w:szCs w:val="22"/>
        </w:rPr>
        <w:t>"</w:t>
      </w:r>
      <w:r>
        <w:rPr>
          <w:b/>
          <w:bCs/>
          <w:i/>
          <w:iCs/>
          <w:sz w:val="22"/>
          <w:szCs w:val="22"/>
        </w:rPr>
        <w:t>М</w:t>
      </w:r>
      <w:r w:rsidRPr="009524F9">
        <w:rPr>
          <w:b/>
          <w:bCs/>
          <w:i/>
          <w:iCs/>
          <w:sz w:val="22"/>
          <w:szCs w:val="22"/>
        </w:rPr>
        <w:t>ишени"</w:t>
      </w:r>
      <w:r w:rsidRPr="009524F9">
        <w:rPr>
          <w:sz w:val="22"/>
          <w:szCs w:val="22"/>
        </w:rPr>
        <w:t xml:space="preserve"> состоят из трех зон. Первая, темная, зона представляет собой пузырь (глаз быка), окруженный второй, светлой, зоной. Третья зона представлена валиком эритемы. Такие патологические изменения кожи наблюдаются на ладонях больных многоформной эритемой. </w:t>
      </w:r>
    </w:p>
    <w:p w:rsidR="005922AF" w:rsidRDefault="005922AF" w:rsidP="005922AF">
      <w:pPr>
        <w:ind w:firstLine="709"/>
        <w:jc w:val="both"/>
        <w:rPr>
          <w:sz w:val="22"/>
          <w:szCs w:val="22"/>
        </w:rPr>
      </w:pPr>
      <w:r w:rsidRPr="009524F9">
        <w:rPr>
          <w:b/>
          <w:bCs/>
          <w:sz w:val="22"/>
          <w:szCs w:val="22"/>
        </w:rPr>
        <w:t xml:space="preserve">• Депигментированный </w:t>
      </w:r>
      <w:r w:rsidRPr="00706994">
        <w:rPr>
          <w:b/>
          <w:sz w:val="22"/>
          <w:szCs w:val="22"/>
        </w:rPr>
        <w:t>участок</w:t>
      </w:r>
      <w:r>
        <w:rPr>
          <w:b/>
          <w:sz w:val="22"/>
          <w:szCs w:val="22"/>
        </w:rPr>
        <w:t xml:space="preserve"> </w:t>
      </w:r>
      <w:r w:rsidRPr="009524F9">
        <w:rPr>
          <w:sz w:val="22"/>
          <w:szCs w:val="22"/>
        </w:rPr>
        <w:t xml:space="preserve">— отсутствие клеток, производящих меланин (меланоциты). Депигментированные пятна отмечаются при витилиго </w:t>
      </w:r>
      <w:r w:rsidRPr="009524F9">
        <w:rPr>
          <w:sz w:val="22"/>
          <w:szCs w:val="22"/>
        </w:rPr>
        <w:br/>
      </w:r>
      <w:r w:rsidRPr="009524F9">
        <w:rPr>
          <w:b/>
          <w:bCs/>
          <w:sz w:val="22"/>
          <w:szCs w:val="22"/>
        </w:rPr>
        <w:t xml:space="preserve">• Гипопигментированные </w:t>
      </w:r>
      <w:r w:rsidRPr="009524F9">
        <w:rPr>
          <w:sz w:val="22"/>
          <w:szCs w:val="22"/>
        </w:rPr>
        <w:t xml:space="preserve">— более светлый участок кожи по сравнению с нормальной. Количество меланоцитов не изменено, однако продукция меланина уменьшена. Листовидные пятна при туберозном склерозе — пример гипопигментированных пятен </w:t>
      </w:r>
      <w:r w:rsidRPr="009524F9">
        <w:rPr>
          <w:sz w:val="22"/>
          <w:szCs w:val="22"/>
        </w:rPr>
        <w:br/>
      </w:r>
      <w:r w:rsidRPr="009524F9">
        <w:rPr>
          <w:b/>
          <w:bCs/>
          <w:sz w:val="22"/>
          <w:szCs w:val="22"/>
        </w:rPr>
        <w:t xml:space="preserve">• Гиперпигментированный </w:t>
      </w:r>
      <w:r w:rsidRPr="009524F9">
        <w:rPr>
          <w:sz w:val="22"/>
          <w:szCs w:val="22"/>
        </w:rPr>
        <w:t xml:space="preserve">— более темный участок по сравнению с нормальной кожей. Встречается при пограничном невусе, нейрофиброматозе ("кофейные пятна") и гиперпигментных пятнах </w:t>
      </w:r>
      <w:r w:rsidRPr="009524F9">
        <w:rPr>
          <w:sz w:val="22"/>
          <w:szCs w:val="22"/>
        </w:rPr>
        <w:br/>
      </w:r>
      <w:r w:rsidRPr="009524F9">
        <w:rPr>
          <w:b/>
          <w:bCs/>
          <w:sz w:val="22"/>
          <w:szCs w:val="22"/>
        </w:rPr>
        <w:t xml:space="preserve">• Эритематозный </w:t>
      </w:r>
      <w:r w:rsidRPr="009524F9">
        <w:rPr>
          <w:sz w:val="22"/>
          <w:szCs w:val="22"/>
        </w:rPr>
        <w:t xml:space="preserve">— покраснение кожи </w:t>
      </w:r>
    </w:p>
    <w:p w:rsidR="005922AF" w:rsidRPr="009524F9" w:rsidRDefault="005922AF" w:rsidP="005922AF">
      <w:pPr>
        <w:ind w:firstLine="709"/>
        <w:jc w:val="both"/>
        <w:rPr>
          <w:sz w:val="22"/>
          <w:szCs w:val="22"/>
        </w:rPr>
      </w:pPr>
      <w:r w:rsidRPr="009524F9">
        <w:rPr>
          <w:b/>
          <w:bCs/>
          <w:sz w:val="22"/>
          <w:szCs w:val="22"/>
        </w:rPr>
        <w:t xml:space="preserve">• Атрофия </w:t>
      </w:r>
      <w:r w:rsidRPr="009524F9">
        <w:rPr>
          <w:sz w:val="22"/>
          <w:szCs w:val="22"/>
        </w:rPr>
        <w:t xml:space="preserve">— истончение эпидермиса, дермы или подкожной клетчатки (жировых клеток). Поверхность кожи при эпидермальной атрофии напоминает папиросную бумагу. Дермальная атрофия, или атрофия жировых клеток, проявляется западением поверхности кожи </w:t>
      </w:r>
      <w:r w:rsidRPr="009524F9">
        <w:rPr>
          <w:sz w:val="22"/>
          <w:szCs w:val="22"/>
        </w:rPr>
        <w:br/>
        <w:t xml:space="preserve">• </w:t>
      </w:r>
      <w:r w:rsidRPr="009524F9">
        <w:rPr>
          <w:b/>
          <w:bCs/>
          <w:sz w:val="22"/>
          <w:szCs w:val="22"/>
        </w:rPr>
        <w:t>Лихенификация</w:t>
      </w:r>
      <w:r w:rsidRPr="009524F9">
        <w:rPr>
          <w:sz w:val="22"/>
          <w:szCs w:val="22"/>
        </w:rPr>
        <w:t xml:space="preserve"> — утолщение участков кожи в результате постоянного расчесывания или растирания. Кожный рисунок усиле</w:t>
      </w:r>
      <w:r>
        <w:rPr>
          <w:sz w:val="22"/>
          <w:szCs w:val="22"/>
        </w:rPr>
        <w:t>н и напоминает стиральную доску.</w:t>
      </w:r>
    </w:p>
    <w:p w:rsidR="005922AF" w:rsidRPr="009524F9" w:rsidRDefault="008733EF" w:rsidP="005922AF">
      <w:pPr>
        <w:rPr>
          <w:sz w:val="22"/>
          <w:szCs w:val="22"/>
        </w:rPr>
      </w:pPr>
      <w:r w:rsidRPr="00507B4E">
        <w:rPr>
          <w:noProof/>
          <w:sz w:val="22"/>
          <w:szCs w:val="22"/>
        </w:rPr>
        <w:lastRenderedPageBreak/>
        <w:drawing>
          <wp:inline distT="0" distB="0" distL="0" distR="0">
            <wp:extent cx="5934710" cy="8462645"/>
            <wp:effectExtent l="0" t="0" r="0" b="0"/>
            <wp:docPr id="1" name="Рисунок 1" descr="Без%20имени-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20имени-1копировани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710" cy="8462645"/>
                    </a:xfrm>
                    <a:prstGeom prst="rect">
                      <a:avLst/>
                    </a:prstGeom>
                    <a:noFill/>
                    <a:ln>
                      <a:noFill/>
                    </a:ln>
                  </pic:spPr>
                </pic:pic>
              </a:graphicData>
            </a:graphic>
          </wp:inline>
        </w:drawing>
      </w:r>
    </w:p>
    <w:p w:rsidR="005922AF" w:rsidRPr="009524F9" w:rsidRDefault="008733EF" w:rsidP="005922AF">
      <w:pPr>
        <w:rPr>
          <w:sz w:val="22"/>
          <w:szCs w:val="22"/>
        </w:rPr>
      </w:pPr>
      <w:r>
        <w:rPr>
          <w:noProof/>
          <w:sz w:val="22"/>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342900" cy="342900"/>
                <wp:effectExtent l="13335" t="5715" r="5715"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DDDDDD"/>
                        </a:solidFill>
                        <a:ln w="9525">
                          <a:solidFill>
                            <a:srgbClr val="000000"/>
                          </a:solidFill>
                          <a:miter lim="800000"/>
                          <a:headEnd/>
                          <a:tailEnd/>
                        </a:ln>
                      </wps:spPr>
                      <wps:txbx>
                        <w:txbxContent>
                          <w:p w:rsidR="005922AF" w:rsidRDefault="005922AF" w:rsidP="005922AF">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" fillcolor="#ddd">
                <v:textbox>
                  <w:txbxContent>
                    <w:p w:rsidR="005922AF" w:rsidRDefault="005922AF" w:rsidP="005922AF">
                      <w:r>
                        <w:t>2</w:t>
                      </w:r>
                    </w:p>
                  </w:txbxContent>
                </v:textbox>
              </v:shape>
            </w:pict>
          </mc:Fallback>
        </mc:AlternateContent>
      </w:r>
      <w:r w:rsidRPr="009524F9">
        <w:rPr>
          <w:noProof/>
          <w:sz w:val="22"/>
          <w:szCs w:val="22"/>
        </w:rPr>
        <w:drawing>
          <wp:inline distT="0" distB="0" distL="0" distR="0">
            <wp:extent cx="5633085" cy="6400800"/>
            <wp:effectExtent l="0" t="0" r="0" b="0"/>
            <wp:docPr id="2" name="Рисунок 2" descr="tmp33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p336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3085" cy="6400800"/>
                    </a:xfrm>
                    <a:prstGeom prst="rect">
                      <a:avLst/>
                    </a:prstGeom>
                    <a:solidFill>
                      <a:srgbClr val="DDDDDD"/>
                    </a:solidFill>
                    <a:ln>
                      <a:noFill/>
                    </a:ln>
                  </pic:spPr>
                </pic:pic>
              </a:graphicData>
            </a:graphic>
          </wp:inline>
        </w:drawing>
      </w:r>
    </w:p>
    <w:p w:rsidR="005922AF" w:rsidRPr="009524F9" w:rsidRDefault="005922AF" w:rsidP="005922AF">
      <w:pPr>
        <w:rPr>
          <w:sz w:val="22"/>
          <w:szCs w:val="22"/>
        </w:rPr>
      </w:pPr>
    </w:p>
    <w:p w:rsidR="005922AF" w:rsidRDefault="005922AF" w:rsidP="005922AF">
      <w:pPr>
        <w:ind w:firstLine="709"/>
        <w:jc w:val="both"/>
        <w:rPr>
          <w:sz w:val="22"/>
          <w:szCs w:val="22"/>
        </w:rPr>
      </w:pPr>
      <w:r w:rsidRPr="009524F9">
        <w:rPr>
          <w:sz w:val="22"/>
          <w:szCs w:val="22"/>
        </w:rPr>
        <w:t>Высыпания при некоторых дерматозах расположены в определенном порядке и имеют характерную конфигурацию. Наиболее употребительные прилагательные для их описания:</w:t>
      </w:r>
    </w:p>
    <w:p w:rsidR="005922AF" w:rsidRPr="009524F9" w:rsidRDefault="005922AF" w:rsidP="005922AF">
      <w:pPr>
        <w:ind w:firstLine="709"/>
        <w:jc w:val="both"/>
        <w:rPr>
          <w:sz w:val="22"/>
          <w:szCs w:val="22"/>
        </w:rPr>
      </w:pPr>
      <w:r w:rsidRPr="009524F9">
        <w:rPr>
          <w:sz w:val="22"/>
          <w:szCs w:val="22"/>
        </w:rPr>
        <w:t xml:space="preserve">• Аннулярный — применяется при описании кольцевых поражений кожи. Кольцевидные бляшки характерны для кольцевидной гранулемы, дерматомикозов и маргинальной эритемы </w:t>
      </w:r>
      <w:r w:rsidRPr="009524F9">
        <w:rPr>
          <w:sz w:val="22"/>
          <w:szCs w:val="22"/>
        </w:rPr>
        <w:br/>
        <w:t xml:space="preserve">• Ползущий (gyrate) - термин происходит от латинского </w:t>
      </w:r>
      <w:r w:rsidRPr="009524F9">
        <w:rPr>
          <w:i/>
          <w:iCs/>
          <w:sz w:val="22"/>
          <w:szCs w:val="22"/>
        </w:rPr>
        <w:t xml:space="preserve">"gyratus", </w:t>
      </w:r>
      <w:r w:rsidRPr="009524F9">
        <w:rPr>
          <w:sz w:val="22"/>
          <w:szCs w:val="22"/>
        </w:rPr>
        <w:t xml:space="preserve">означающего "циклично вращающийся". Извилистые поражения при заболеваниях кожи встречаются редко. Ползущая эритема напоминает древесные годичные кольца или топографическую карту; обычно является признаком злокачественного процесса во внутренних органах </w:t>
      </w:r>
      <w:r w:rsidRPr="009524F9">
        <w:rPr>
          <w:sz w:val="22"/>
          <w:szCs w:val="22"/>
        </w:rPr>
        <w:br/>
        <w:t xml:space="preserve">• Дерматомальный — термин применяется для описания повреждений, локализованных в строгом соответствии с нейрокожными дерматомами. Классический пример — опоясывающий лишай, при котором сгруппированные пузырьки на эритематозном фоне имеют дерматомальное расположение </w:t>
      </w:r>
      <w:r w:rsidRPr="009524F9">
        <w:rPr>
          <w:sz w:val="22"/>
          <w:szCs w:val="22"/>
        </w:rPr>
        <w:br/>
        <w:t xml:space="preserve">• Линеарный - более чем при 20 дерматозах встречается линеарная конфигурация. Один из примеров — характерные линеарные эритематозные папулы или везикулы при аллергическом контактном дерматите, развивающемся в результате воздействия ядовитого плюща </w:t>
      </w:r>
      <w:r w:rsidRPr="009524F9">
        <w:rPr>
          <w:sz w:val="22"/>
          <w:szCs w:val="22"/>
        </w:rPr>
        <w:br/>
        <w:t xml:space="preserve">• Сгруппированные — папулы, пустулы или волдыри (везикулы или буллы) имеют групповое </w:t>
      </w:r>
      <w:r w:rsidRPr="009524F9">
        <w:rPr>
          <w:sz w:val="22"/>
          <w:szCs w:val="22"/>
        </w:rPr>
        <w:lastRenderedPageBreak/>
        <w:t xml:space="preserve">расположение. Типичным примером является герпес — сгруппированные везикулы на эритематозном фоне </w:t>
      </w:r>
    </w:p>
    <w:p w:rsidR="005922AF" w:rsidRDefault="005922AF" w:rsidP="005922AF">
      <w:pPr>
        <w:ind w:firstLine="709"/>
        <w:jc w:val="both"/>
        <w:rPr>
          <w:sz w:val="22"/>
          <w:szCs w:val="22"/>
        </w:rPr>
      </w:pPr>
      <w:r>
        <w:rPr>
          <w:b/>
          <w:bCs/>
          <w:i/>
          <w:iCs/>
          <w:sz w:val="22"/>
          <w:szCs w:val="22"/>
        </w:rPr>
        <w:t>Ф</w:t>
      </w:r>
      <w:r w:rsidRPr="009524F9">
        <w:rPr>
          <w:b/>
          <w:bCs/>
          <w:i/>
          <w:iCs/>
          <w:sz w:val="22"/>
          <w:szCs w:val="22"/>
        </w:rPr>
        <w:t>еномен Кебнера</w:t>
      </w:r>
      <w:r>
        <w:rPr>
          <w:sz w:val="22"/>
          <w:szCs w:val="22"/>
        </w:rPr>
        <w:t xml:space="preserve"> - т</w:t>
      </w:r>
      <w:r w:rsidRPr="009524F9">
        <w:rPr>
          <w:sz w:val="22"/>
          <w:szCs w:val="22"/>
        </w:rPr>
        <w:t xml:space="preserve">равма эпидермиса у больных с предшествующими заболеваниями кожи приводит к развитию в поврежденном месте такого же вида дерматоза. На это необходимо обращать внимание при дифференциальной диагностике. Феномен Кебнера присущ только определенным заболеваниям кожи, таким как плоский лишай, нитевидный лишай и псориаз. </w:t>
      </w:r>
    </w:p>
    <w:p w:rsidR="003B6FED" w:rsidRDefault="003B6FED"/>
    <w:sectPr w:rsidR="003B6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AF"/>
    <w:rsid w:val="000E6A11"/>
    <w:rsid w:val="00124189"/>
    <w:rsid w:val="003B6FED"/>
    <w:rsid w:val="005922AF"/>
    <w:rsid w:val="008733EF"/>
    <w:rsid w:val="00985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58DA3C0-41CD-4D5D-ACE5-E36FB3DF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2A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708</Words>
  <Characters>4038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subject/>
  <dc:creator>Лена</dc:creator>
  <cp:keywords/>
  <dc:description/>
  <cp:lastModifiedBy>Тест</cp:lastModifiedBy>
  <cp:revision>2</cp:revision>
  <dcterms:created xsi:type="dcterms:W3CDTF">2024-04-09T23:05:00Z</dcterms:created>
  <dcterms:modified xsi:type="dcterms:W3CDTF">2024-04-09T23:05:00Z</dcterms:modified>
</cp:coreProperties>
</file>