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12C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bookmarkStart w:id="0" w:name="_GoBack"/>
      <w:bookmarkEnd w:id="0"/>
    </w:p>
    <w:p w:rsidR="00000000" w:rsidRDefault="00712C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12C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12C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12C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12C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12C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12C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12C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12C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12C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12C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12C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12C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12C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Мотиваційно-глибинний процес пізнання психіки суб’єкта</w:t>
      </w:r>
    </w:p>
    <w:p w:rsidR="00000000" w:rsidRDefault="00712C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12C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12C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12CD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Галушко Л.Я.</w:t>
      </w:r>
    </w:p>
    <w:p w:rsidR="00000000" w:rsidRDefault="00712C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12C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12CD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712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712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Глибинне пізнання передбачає розкриття функціональних особливостей психіки у взаємозв’язку свідомого і несвідомого. Тому актуальності набуває вивчення проблеми латент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них рівнів несвідомої мотивації суб’єкта у форматі дуалізму психіки.</w:t>
      </w:r>
    </w:p>
    <w:p w:rsidR="00000000" w:rsidRDefault="00712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Аналіз останніх досліджень. Функціонування психіки в її цілісності незмінно перебуває в центрі уваги філософів та психологів. Цілісність психіки в єдності свідомихі несвідомих виявів розк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рита у працях Адлера, Ф.В. Бассіна, О.Ф. Бондаренка, І. Канта, В.М. Лейбіна, С.Д. Максименка, О. Татенка, Т.М. Титаренко, Д. Узнадзе, З. Фрейда, К.Г. Юнга, Т.С. Яценко й ін. [4, с. 258-356; 11, с. 50-64]. Для феноменологічного дослідження важливими є пізна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ння досвідного матеріалу (Г.В. Лейбніц, Ф.І. Шеллінг та ін.).</w:t>
      </w:r>
    </w:p>
    <w:p w:rsidR="00000000" w:rsidRDefault="00712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 вітчизняній психології глибинна психокорекція представлена методом активного соціально-психологічного пізнання (АСПП), розробленим Т.С. Яценко у форматі психодинамічної парадигми [9, с. 264].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Вона передбачає створення іншого світогляду на процес пізнання психічного. Таке розширення самоусвідомлення можливе при адекватному його пізнанні, в єдності сфер свідомого і несвідомого, в чому активно задіяний суб’єкт. Він проявляється у системі реалізаці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ї мотиваційних чинників спонтанної активності. У цьому напрямку увага центрується на розкритті здатностей психічного до розуміння мотиваційної репрезентації латентних змістів. Таке пізнання частково розкривають праці послідовників психодинамічної теорії та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методу активного соціально-психологічного пізнання: І.В. Сірик («Едіпова залежність та її вплив на формування психіки суб’єкта»); Н.Т. Шавровська («Особливості пізнання психологічних захистів суб’єкта засобами психоаналізу малюнків») [11, с. 205-207].</w:t>
      </w:r>
    </w:p>
    <w:p w:rsidR="00000000" w:rsidRDefault="00712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 статті розкрити специфіку та проаналізувати взаємозв’язок мотиваційно-глибинного процесу пізнання психіки суб’єкта. Завдання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 xml:space="preserve">дослідження полягають у розкритті змісту, структурно-динамічних процесів досліджуваної теми. </w:t>
      </w: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мотиваційний психіка пізнання</w:t>
      </w:r>
    </w:p>
    <w:p w:rsidR="00000000" w:rsidRDefault="00712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Виклад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основного матеріалу. В основу концепції дослідження покладено психодинамічну теорію розроблену Т.С. Яценко, що містить: ідею цілісності психіки в єдності свідомих та несвідомих виявів в їх суперечливій сутності; розуміння активного характеру глибинних дет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ермінант, що ініціюють невимушену, спонтанну активність суб’єкта в єдності сфер свідомого та несвідомого [10, с. 264].</w:t>
      </w:r>
    </w:p>
    <w:p w:rsidR="00000000" w:rsidRDefault="00712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Людина знаходиться одночасно в об’єктивній зовнішній і суб’єктивній внутрішній реальностях, які переживаються як єдине ціле, належать їй,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мають індивідуально-неповторний вияв.</w:t>
      </w:r>
    </w:p>
    <w:p w:rsidR="00000000" w:rsidRDefault="00712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Визначаючи значення зовнішніх впливів, С.Л. Рубінштейн застерігає: «Усе в психології особистості, що формується так чи інакше зовні зумовлене, але ніщо в її розвитку не може виводитися безпосередньо із зовнішніх вплив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ів. Виводити розвиток особистості з вимог, які їй ставляться ззовні суспільством, це значить заперечувати &lt;...&gt; саморозвиток особистості, тобто в остаточному підсумку заперечувати саму особистість як суб’єкта такого розвитку» [4, с. 339].</w:t>
      </w:r>
    </w:p>
    <w:p w:rsidR="00000000" w:rsidRDefault="00712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Розглядаючи діале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ктичні взаємини внутрішнього і зовнішнього, Т.С. Яценко зазначає: «Внутрішні утворення є не менш значущим в контексті наслідковості сприйняття об’єктивного світу його власного пізнання, що є не менш важливим аніж об’єктивнийсвіт, що стоїть поза суб’єктивни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м. Таким чином, зовнішній світ у його представленості у психіці є психотворним, тобто перетворення відбуваються психікою людини так, що наслідкові ефекти цього впливають на наступне сприйняття». Т.М. Титаренко зазначає, що «внутрішнє &lt;. &gt; менш усвідомлене,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бо дуже звичне, нерідко виявляється сильнішим і впливовішим за тиск зовнішній» [4, с. 260].</w:t>
      </w:r>
    </w:p>
    <w:p w:rsidR="00000000" w:rsidRDefault="00712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Отже, «психотворність» проявляється в тому, що об’єкт психічного пізнання повинен показати не лише об’єктивний світ, а й внутрішній, який задає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характер і специфік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 сприйняття. Психіка, яка походить з «іншого», задає відображення навколишнього світу та сама ж створює проблему об’єктивності цього відображення і визначає індивідуальну неповторність, що енергетично каталізується невидимими для суб’єкта механізмами. Ост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аннє пов’язано із проблемою соціалізації суб’єкта, яка привносить у регуляцію правила і закони. Тому такі перші внутрішні передумови, що задаються зовні, пов’язані із табу на інцест, на кровозмішення; останнє привносить нову проблему у світ відображення, 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 не лише самовідображення, а й уява про відображення себе в дитинстві з іншими людьми, і особливо значущим є відображення себе первинними лібідними об’єктами (батьками, родичами та ін.). Усвідомлення заборони чуттєвих (сексуальних потягів) обумовлює їх 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тіснення, пригнічення.</w:t>
      </w:r>
    </w:p>
    <w:p w:rsidR="00000000" w:rsidRDefault="00712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Сказане вище виокремлює формування латентного періоду, який надалі характеризується посиленням процесів витіснення, що зумовлює втрату спогадів про перші роки життя [8, с. 433]. О.М. Леонтьєв, як геніальний психолог і розробник теорі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ї діяльності, не оминув цю тонку грань психічного, яке є енергетичним джерелом прихованих (неусвідомлюваних мотивів психічного). Зокрема він пише: «.мотиви, що спонукають (побуджують) діяльність і визначають її «особистісний смисл», можуть залишатись за ку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лісами як з боку свідомості. так і з боку безпосередньої афективності, тобто ні «усвідомлюватись», ні «переживатись» [6, с. 75].</w:t>
      </w:r>
    </w:p>
    <w:p w:rsidR="00000000" w:rsidRDefault="00712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Витіснена енергія стимулює переорієнтацію мотивації з первинних лібідних об’єктів на об’єкти заміщення, проекції, ідентифікації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та сублімації. Таким чином у самій психіці створюється об’єктивний світ породжений наслідковими ефектами неузгодженостей суб’єктивних мотивів індивіда і забороною на них соціуму, що закінчується витісненням, які несуть у собі осередки енергії, що утримуєт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ься від прямолінійного вияву назовні опорами. Без сумніву, можна погодитися з О.М. Леонтьєвим, що це вже відбувається створення двох рівнів психічного відображення: свідоме, що має вияв у «Я», 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несвідоме, яке «проситься» на поверхню через поведінку. Остан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нє не має іншого шляху, як проявитися в замаскованій формі вияву власної мотиваційної сили впливу на поведінку суб’єкта. Відповідно до позиції Є.П. Ільїна, «мотивація і мотиви завжди внутрішньо обумовлені» [1, с. 2].</w:t>
      </w:r>
    </w:p>
    <w:p w:rsidR="00000000" w:rsidRDefault="00712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Мотиваційні закономірності необхідно 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зглядати як динамічно-енергетичні, оскільки це внутрішня «енергія організму». Вона «вказує на реальні особливості мотивації, що існують незалежно від того, яка їх проекція у свідомості» (М.Г. Ярошевський). «Енергетизація» поведінки суб’єктивно виявляється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 перебігу емоційних явищ. Мотиви у найбільш типовій ситуації виявляються як потреби і суб’єктивно переживаються як емоції та почуття. «Мотив неможливий без емоції, одночасно з ним виникаючої та пов’язаної. Не існує неемоційних мотивів» [5, с. 119].</w:t>
      </w:r>
    </w:p>
    <w:p w:rsidR="00000000" w:rsidRDefault="00712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Беручи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до уваги погляди З. Фрейда, що вродженим джерелом енергії є потяги (синонімом якого є інстинкт), підкреслюється не якась конкретна мета, а скоріше загальна направленість руху. Ми залишаємо у вжитку потяг, тому що інстинкт більше пов’язаний із поведінкою 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варин (біологічно складова поведінки).</w:t>
      </w:r>
    </w:p>
    <w:p w:rsidR="00000000" w:rsidRDefault="00712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 огляду на енергетичний потенціал потяг має імпульс, що його задає динамічний аспект. З. Фрейд писав: «Коли ми говоримо про несвідоме або витіснений імпульс потягу, не потрібно лякатись невизначеності цих виразів. Ми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маємо на увазі лише такий імпульс потягу, коли уявлення як репрезентант потягу залишається неусвідомлюваним» [2, с. 194]. Він узгоджується з поняттям «мотив», що має на увазі «внутрішній рух». З. Фрейд вказував, що поняття «потяг» поєднує в собі такі чоти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ри складники, як сила, джерело, об’єкт, ціль [2, с. 95]. Уточнюючи поняття «сила потягу (енергія)», він говорить, що це «пограничне поняття між психікою та соматикою» [2, с. 95].</w:t>
      </w:r>
    </w:p>
    <w:p w:rsidR="00000000" w:rsidRDefault="00712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Дослідник В. Вудворс вважав, що «головну роль в організації поведінки людини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відіграють внутрішні рушійні сили, що підтверджує гіпотезу З. Фрейда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про силу потягів. Цей термін використовується іншим відомим психологом К. Холлом, хоча в науці його потяг пов’язують переважно із психоаналізом, де він має вже усталенні характеристики: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отяг побуджується із середини тіла і діє як постійна сила; має джерело енергії, об’єкт і мета (ціль) характеризується енергетичним потенціалом; відношення потягу до цілі й об’єкту допускають заміну(заміщення), тобто вони можуть бути замінені іншими, включа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ючи соціальний формат реалізації (сублімація); потяги можуть бути внутрішньо заблоковані, затримані на шляху до реалізації; існує відмінність між сексуальним потягом і потягом до самозбереження з перевагою останнього.</w:t>
      </w:r>
    </w:p>
    <w:p w:rsidR="00000000" w:rsidRDefault="00712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Мотив, на відміну від мотивації, спону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кає із середини до здійснення певних дій. Це поняття в узагальненому стані виглядає як чисельність диспозицій. З усіх них найбільш важливою є поняття потреби (Л.П. Шумакова). Є відмінності у їх розумінні, зокрема: наявність потреби (С.Д. Максименко); об’єк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тивна необхідність (Б.Ф. Ломов); внутрішня програма життєдіяльності (Б.І. Додонов); стан напруги (В.М. Мясіщев). За походженням потреби бувають біологічні, психогенні, соціогенні. Окрім фізіологічних, є ще потреби в безпеці, любові, прийнятті, визнанні, са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моактуалізації, пізнанні, розумінні та естетичні потреби.</w:t>
      </w:r>
    </w:p>
    <w:p w:rsidR="00000000" w:rsidRDefault="00712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особливу увагу заслуговує проблема самоактуалізації особистості, що розкривається у працях А. Маслоу, про якого О.М. Леонтьєв пише: «А. Маслоу, що пройшовши складний шлях трансформації своїх теор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етичних поглядів, зробив ідею самоактуалізації наріжним каменем не лише теорії особистості, але і цілої філософсько-світоглядної системи» [7, с. 428].</w:t>
      </w:r>
    </w:p>
    <w:p w:rsidR="00000000" w:rsidRDefault="00712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контексті дослідження, яке базується на методі АСПП, що ґрунтується на спонтанності поведінки, важливим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виявляються саме потреби відкриті А. Маслоу із-за їх віддільності від предметної діяльності та зосередженості на внутрішніх порухах психіки суб’єкта. Не менш важливим є узагальнення А. Маслоу потреб на дві групи: 1) дефіцитарні; 2) буттєві. Перші функціон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ують по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принципу гомеостазу, що потребує зниження напруги організму. Із цього приводу А. Маслоу вказує, що чинником є дефіцит чого-небудь.</w:t>
      </w:r>
    </w:p>
    <w:p w:rsidR="00000000" w:rsidRDefault="00712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 досвіду АСПП можна ствердити, що є необхідність вводити категорію слідових (фіксованих) потреб «дефіциту». Ця потре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ба, що формується на слідових фіксаціях, потребує вимушеного повторення «уявно» дефіцитарного стану. Це поняття ввела в психологію Т.С. Яценко. Поряд із дефіцитарними потребами є ще буттєві це вищі потреби, які пов’язані з вродженим прагненням до актуаліза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ції власного потенціалу.</w:t>
      </w:r>
    </w:p>
    <w:p w:rsidR="00000000" w:rsidRDefault="00712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А. Маслоу виділяв дві лінії потреб реалістичні й ті, що спонукають до: а) нівелювання; б) розвитку і самоактуалізації, тобто реалізації власного потенціалу. Потреба «уявно» дефіцитарного стану суб’єкта введено в психодинамічній пар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адигмі, породжена слідами афективно пережитого «дефіциту» чого-небудь (колись і десь). Біхевіористи стверджують, що поведінка стимулюється і фіксується своїми наслідковими ефектами, післядіями (Б.Ф. Скіннер). Ця потреба акумулює енергетичний потенціал виті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снень і може незмінно конкурувати, тобто приглушувати реалізацію потреби «розвитку і самоактуалізації», яка є провідною для людини. Потреби не є прямою причиною дій, але вони нібито дають «поштовх», спонукання до руху в певному напрямі.</w:t>
      </w:r>
    </w:p>
    <w:p w:rsidR="00000000" w:rsidRDefault="00712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 можна оминути ув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агою позицію Б.В. Зейгарник про квазіпотреби. У деяких випадках похідні емоції стають потребами («квазіпотребами») і набувають мотиваційного значення. Йдеться про так звані негативні мотиви, ґрунтовані на прагненні людини до переживань тривожності, ризику,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поневірянь. По суті, негативні мотиви це особова інтерпретація потреби в самій актуалізації [8, с. 443]. Метод АСПП, який покладено в основу дослідження, максимально намагається виключити актуалізацію квазіпотреби в учасників процесу, щоб наблизитися до 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хнього природного емотивно значущого матеріалу. Іншими словами, виключається соціальна обумовленість потреб.</w:t>
      </w:r>
    </w:p>
    <w:p w:rsidR="00000000" w:rsidRDefault="00712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Важливо не оминути потребу та мотив досягнень. Ця психогенна потреба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ще у 1938 році була введена Г. Мюреєм. У 1950 р. наука збагатилася терміном «м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отивація досягнення» (Д. Макклелланд). Вказаний феномен він пов’язував із умовами середовища та виховання в період раннього дитинства. Внутрішню спонукальну основу складають афективно забарвлені асоціації, пов’язані з успіхами та підкреслені відповідними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іями з боку батьків. У мотивацію досягнень пізніше зробили свій внесок Дж. Аткінсон, Н. Фізер, Х. Хекхаузен та ін. Як результат мотив досягнення був розділений на дві мотиваційні тенденції прагнення до успіху та уникнення невдачі.</w:t>
      </w:r>
    </w:p>
    <w:p w:rsidR="00000000" w:rsidRDefault="00712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основі емпіричних дани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 у психодинамічній парадигмі доведено, що психологічні захисти відповідно до їхніх провідних тенденцій «до сили та до слабкості» набувають усталених тенденцій поведінки: одні «до досягнень» (відповідно Ідеальному Я та Ідеалізованому Я), а інші «до уникнен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ня невдачі» (відповідно відчуттям меншовартного «Я» та глибинним цінностям, що породжені фіксацією ситуацій емоційної знедоленості та її прагненні уникати покарання) [20 с. 264].</w:t>
      </w:r>
    </w:p>
    <w:p w:rsidR="00000000" w:rsidRDefault="00712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Модель внутрішньої динаміки психіки ілюструє цілісний погляд на внутрішню дин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аміку психічного у його суперечливій сутності і єдності свідомого та несвідомого, які підкорені взаємозв’язкам, що можна окреслити наступними категоріями: ізоморфізм та гомоморфізм (за вертикаллю); симетрія та різноспрямованість. Модель відображає і асимет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ричність вищевказаних сфер психіки векторів). Важливою підструктурою цілісної психіки є захисти що охоплюють як свідому, так і несвідому сфери. Психодинамічна парадигма стверджує, що психологічний захист не зводиться до одноразових актів поведінки, а є інт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егративним та системним утворенням з багаторівневою диспозиційною структурою, яка включає когнітивний, емотивний та поведінковий аспекти.</w:t>
      </w:r>
    </w:p>
    <w:p w:rsidR="00000000" w:rsidRDefault="00712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Важливо враховувати, що захисна система незалежно від її структурної розлогості (та різновидів) підкорена єдиному гене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ральному механізму «від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слабкості до сили» [11, с. 110-112]. Тому ця проблема заслуговує на окрему увагу.</w:t>
      </w:r>
    </w:p>
    <w:p w:rsidR="00000000" w:rsidRDefault="00712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групах АСПП, які для нас є основною дослідною платформою, діагностико-корекційний процес будується за законами позитивної дезінтеграції та вторинної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інтеграції на більш високому рівні розвитку суб’єкта. Позитивність дезінтеграції полягає в тому, що послабляться ілюзорна платформа активності та відкриває перспективи для особистісної гармонії.</w:t>
      </w:r>
    </w:p>
    <w:p w:rsidR="00000000" w:rsidRDefault="00712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Вказаний вище закон, якому підкоряється АСПП, задає мотив 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гнітивного самовдосконалення. Такі ініціативи призводять до задоволення тенденції зниження дисонансу.</w:t>
      </w:r>
    </w:p>
    <w:p w:rsidR="00000000" w:rsidRDefault="00712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Разом із тим важливо відзначити, що є ризики включення захисної системи суб’єкта, яка знижує дисонансні ефекти шляхом відступів від реальності у бажаний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ля реалізованого «Я» бік. Саме захисти можуть:</w:t>
      </w:r>
    </w:p>
    <w:p w:rsidR="00000000" w:rsidRDefault="00712CD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забезпечити ілюзію зміни дисонансних знань, з метою зниження суперечності;</w:t>
      </w:r>
    </w:p>
    <w:p w:rsidR="00000000" w:rsidRDefault="00712CD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залучити на допомогу нові когнітивні елементи, що ґрунтуються на відступах від реальності; в) применшити значущість тих знань, 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кі суперечать тим, що базово ближчі до позицій респондента) [11, с. 64]. Саме тому психоаналітичний аналіз ставить за основу введення матеріалізованих репрезентантів психіки, їх аналіз та інтерпретацію, що забезпечує об’єктивні, незаперечні аргументи. Цьом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 сприяє атрибутивний підхід до розуміння мотивації. Він є вкрай важливим і для глибинно-психологічного пізнання сутності психокорекційного процесу.</w:t>
      </w:r>
    </w:p>
    <w:p w:rsidR="00000000" w:rsidRDefault="00712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Атрибутування мотиваційного процесу в АСПП відбувається на візуалізованих засобах, які потребують «оживленн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я» в діалогічній взаємодії психолога з респондентом, що дозволяє вийти на латентні смисли.</w:t>
      </w:r>
    </w:p>
    <w:p w:rsidR="00000000" w:rsidRDefault="00712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 таких умов об’єктивуються, у доступну для спостереження площину, найістотніші для психіки характеристики. Свідомі пояснення суб’єкта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враховуються психологом в інт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ерпретації, на умовах рівнозначності вербального і невербального матеріалу.</w:t>
      </w:r>
    </w:p>
    <w:p w:rsidR="00000000" w:rsidRDefault="00712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сьогодні не існує означеного набору методів, що характерні лише для даного підходу. Результати, отримані під час застосування візуалізованих засобів самопрезентації, доводять їх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доцільність з огляду на образно-символічну специфіку мови несвідомого. І як тут не погодитися із Д.О. Леонтьєвим, який вказує, що «саме ця область мотивації виконує роль полігону для вияву нових закономірностей, розробки нових пояснювальних категорій і те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орії усієї людської мотивації» [3, с. 3]. У контексті методології психодинамічної парадигми можна стверджувати, що атрибутивний підхід є дієвим у глибинно-корекційній роботі за методом АСПП і сприяє створенню платформи для оптимального пізнання психіки у ф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еноменологічній її сутності завдяки атрибутивності візуалізованих засобів власної репрезентації суб’єкта.</w:t>
      </w:r>
    </w:p>
    <w:p w:rsidR="00000000" w:rsidRDefault="00712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Мотиваційно-глибинний процес глибинного пізнання психіки суб’єкта заявляє про себе опосередковано, латентно, замасковано. Його можливо виявити через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понтанну процесуальну активність суб’єкта, що полегшує процес перекодування неусвідомлюваних смислів у форми, які піддаються свідомому сприйняттю та інтелектуальному осмисленню й узагальненню. Розуміння мотивів психіки людини є необхідним для успішного зді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йснення корекції.</w:t>
      </w:r>
    </w:p>
    <w:p w:rsidR="00000000" w:rsidRDefault="00712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Сказане вище дає змогу знайти шляхи відновлення взаємозв’язків між сферами свідомого і несвідомого, спираючись на їхню функціональну невід’ємність з метою проведення психокорекційної роботи.</w:t>
      </w:r>
    </w:p>
    <w:p w:rsidR="00000000" w:rsidRDefault="00712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Перспективи подальших пошуків вбачаються в досл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ідженні мотиваційних аспектів глибинного пізнання, детермінованих системою психологічних захистів суб’єкта.</w:t>
      </w:r>
    </w:p>
    <w:p w:rsidR="00000000" w:rsidRDefault="00712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12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712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712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Література</w:t>
      </w:r>
    </w:p>
    <w:p w:rsidR="00000000" w:rsidRDefault="00712CD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712CD7">
      <w:pPr>
        <w:widowControl w:val="0"/>
        <w:tabs>
          <w:tab w:val="left" w:pos="284"/>
          <w:tab w:val="left" w:pos="51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Ильин Е. Мотивация и мотивы / Е. Ильин. СПб. : Питер, 2003. -512 с.</w:t>
      </w:r>
    </w:p>
    <w:p w:rsidR="00000000" w:rsidRDefault="00712CD7">
      <w:pPr>
        <w:widowControl w:val="0"/>
        <w:tabs>
          <w:tab w:val="left" w:pos="284"/>
          <w:tab w:val="left" w:pos="510"/>
          <w:tab w:val="left" w:pos="553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Лапланш Ж. Словарь по психоанализу / Ж. Лапланш, Ж.Б. Понт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алис ; пер. с фр. Н.С. Автономовой. 2-е изд., перераб. и доп. СПб. : Центр гуманитарных инициатив, 2010. 751 с.</w:t>
      </w:r>
    </w:p>
    <w:p w:rsidR="00000000" w:rsidRDefault="00712CD7">
      <w:pPr>
        <w:widowControl w:val="0"/>
        <w:tabs>
          <w:tab w:val="left" w:pos="284"/>
          <w:tab w:val="left" w:pos="510"/>
          <w:tab w:val="left" w:pos="55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3.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Леонтьев А.Н. Деятельность, сознание, личность / А.Н. Леонтьев. М. : Политиздат, 1975. 304 с.</w:t>
      </w:r>
    </w:p>
    <w:p w:rsidR="00000000" w:rsidRDefault="00712CD7">
      <w:pPr>
        <w:widowControl w:val="0"/>
        <w:tabs>
          <w:tab w:val="left" w:pos="284"/>
          <w:tab w:val="left" w:pos="510"/>
          <w:tab w:val="left" w:pos="553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4.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Людина. Суб’єкт. Вчинок: філософсько-психоло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гічні студії / за заг. ред В. О. Татенка. К. : Либідь, 2006. 360 с.</w:t>
      </w:r>
    </w:p>
    <w:p w:rsidR="00000000" w:rsidRDefault="00712CD7">
      <w:pPr>
        <w:widowControl w:val="0"/>
        <w:tabs>
          <w:tab w:val="left" w:pos="284"/>
          <w:tab w:val="left" w:pos="510"/>
          <w:tab w:val="left" w:pos="56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5.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Мерлин В.С. Лекции по психологии мотивов человека : [учеб. пособие для спец. Курса] / В.С. Мерлин ; Перм. гос. пед. ин-т. Пермь, 1971. 120 с.</w:t>
      </w:r>
    </w:p>
    <w:p w:rsidR="00000000" w:rsidRDefault="00712CD7">
      <w:pPr>
        <w:widowControl w:val="0"/>
        <w:tabs>
          <w:tab w:val="left" w:pos="284"/>
          <w:tab w:val="left" w:pos="510"/>
          <w:tab w:val="left" w:pos="55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6.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Прангишвили А.С. Основные критерии рассм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отрения бессознательного в качестве своеобразной формы психической деятельности: в 4 т. / А.С. Прангишвили, А.Е. Шерозия, Ф.В. Бассина // Бессознательное: природа, функции, методы исследования / под ред.</w:t>
      </w:r>
    </w:p>
    <w:p w:rsidR="00000000" w:rsidRDefault="00712CD7">
      <w:pPr>
        <w:widowControl w:val="0"/>
        <w:tabs>
          <w:tab w:val="left" w:pos="284"/>
          <w:tab w:val="left" w:pos="51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7.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А.С. Прангишвили, А.Е. Шерозия, Ф.В. Бассина. Тби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лиси : Мецниереба, 1978. Т І. С. 71-83.</w:t>
      </w:r>
    </w:p>
    <w:p w:rsidR="00000000" w:rsidRDefault="00712CD7">
      <w:pPr>
        <w:widowControl w:val="0"/>
        <w:tabs>
          <w:tab w:val="left" w:pos="284"/>
          <w:tab w:val="left" w:pos="510"/>
          <w:tab w:val="left" w:pos="55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8.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Реан А.А. Общая психология и психология личности / А.А. Реан. М : АСТ Москва ; СПб. : Прайм ЕВРОЗНАК, 2009. 639 с.</w:t>
      </w:r>
    </w:p>
    <w:p w:rsidR="00000000" w:rsidRDefault="00712CD7">
      <w:pPr>
        <w:widowControl w:val="0"/>
        <w:tabs>
          <w:tab w:val="left" w:pos="284"/>
          <w:tab w:val="left" w:pos="510"/>
          <w:tab w:val="left" w:pos="56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9.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Файвишеский В.А. О существовании неосознаваемых негативних мотиваций и их проявлении в поведени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человека : в 4 т. / В.А. Файвишеский // Бессознательное: природа, функции, методы исследования / под ред. А.С. Прангишвили, А.Е. Шерозия, Ф.В. Бассина. Тбилиси : Мецниереба, 1978. Т.Ш. С. 433-446.</w:t>
      </w:r>
    </w:p>
    <w:p w:rsidR="00000000" w:rsidRDefault="00712CD7">
      <w:pPr>
        <w:widowControl w:val="0"/>
        <w:tabs>
          <w:tab w:val="left" w:pos="284"/>
          <w:tab w:val="left" w:pos="510"/>
          <w:tab w:val="left" w:pos="553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10.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Яценко Т.С. Динамика развития глубинной психокоррекци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 : теория й практика : [монография] / Т.С. Яценко. Днепропетровск : Изд-во «Инновация»,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2015. 567 с.</w:t>
      </w:r>
    </w:p>
    <w:p w:rsidR="00000000" w:rsidRDefault="00712CD7">
      <w:pPr>
        <w:widowControl w:val="0"/>
        <w:tabs>
          <w:tab w:val="left" w:pos="284"/>
          <w:tab w:val="left" w:pos="510"/>
          <w:tab w:val="left" w:pos="654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Яценко Т.С. Психологічні основи групової психокорекції : [навч. посібник] / Т.С. Яценко. К. : Либідь, 1996. 264 с.</w:t>
      </w:r>
    </w:p>
    <w:p w:rsidR="00712CD7" w:rsidRDefault="00712CD7">
      <w:pPr>
        <w:widowControl w:val="0"/>
        <w:tabs>
          <w:tab w:val="left" w:pos="284"/>
          <w:tab w:val="left" w:pos="51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Яценко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Т.С. </w:t>
      </w:r>
      <w:r>
        <w:rPr>
          <w:rFonts w:ascii="Times New Roman CYR" w:hAnsi="Times New Roman CYR" w:cs="Times New Roman CYR"/>
          <w:sz w:val="28"/>
          <w:szCs w:val="28"/>
        </w:rPr>
        <w:t>Методология глубинн</w:t>
      </w:r>
      <w:r>
        <w:rPr>
          <w:rFonts w:ascii="Times New Roman CYR" w:hAnsi="Times New Roman CYR" w:cs="Times New Roman CYR"/>
          <w:sz w:val="28"/>
          <w:szCs w:val="28"/>
        </w:rPr>
        <w:t xml:space="preserve">о-коррекционной подготовки психолога /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Т.С. </w:t>
      </w:r>
      <w:r>
        <w:rPr>
          <w:rFonts w:ascii="Times New Roman CYR" w:hAnsi="Times New Roman CYR" w:cs="Times New Roman CYR"/>
          <w:sz w:val="28"/>
          <w:szCs w:val="28"/>
        </w:rPr>
        <w:t>Яценко, А.В. Глузман. Днепропетровск : Изд-во «Инновация», 2015. 396 с.</w:t>
      </w:r>
    </w:p>
    <w:sectPr w:rsidR="00712CD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794"/>
    <w:rsid w:val="00712CD7"/>
    <w:rsid w:val="00CA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2806</Words>
  <Characters>15998</Characters>
  <Application>Microsoft Office Word</Application>
  <DocSecurity>0</DocSecurity>
  <Lines>133</Lines>
  <Paragraphs>37</Paragraphs>
  <ScaleCrop>false</ScaleCrop>
  <Company/>
  <LinksUpToDate>false</LinksUpToDate>
  <CharactersWithSpaces>18767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2024-09-27T09:17:00Z</dcterms:created>
  <dcterms:modified xsi:type="dcterms:W3CDTF">2024-09-27T09:17:00Z</dcterms:modified>
</cp:coreProperties>
</file>