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B252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На стыке медицины и психологии </w:t>
      </w:r>
    </w:p>
    <w:p w:rsidR="00000000" w:rsidRDefault="001B25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Дифференциальная психология указывает на Locus minoris resistentiae (место наименьшего сопротивления) у каждого индивида, в зависимости от типа его темпе</w:t>
      </w:r>
      <w:r>
        <w:rPr>
          <w:color w:val="000000"/>
          <w:sz w:val="24"/>
          <w:szCs w:val="24"/>
        </w:rPr>
        <w:t>рамента. Научные работы проф. Б.И. Цуканова показывают, что таким слабым местом у холериков и представителей холероидной группы является печень и желчный пузырь. Соответственно, болезни холериков - холецистит, хронический гепатит, иногда цирроз (не алкогол</w:t>
      </w:r>
      <w:r>
        <w:rPr>
          <w:color w:val="000000"/>
          <w:sz w:val="24"/>
          <w:szCs w:val="24"/>
        </w:rPr>
        <w:t xml:space="preserve">ьный). У сангвиников и представителей сангвиноидной группы слабое место - сердце. </w:t>
      </w:r>
    </w:p>
    <w:p w:rsidR="00000000" w:rsidRDefault="001B25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Их подстерегает опасность инфаркта, с высокой вероятностью - повторного. Равновесный тип темперамента (явление в природе относительно редкое, и потому Павловым не выявленное</w:t>
      </w:r>
      <w:r>
        <w:rPr>
          <w:color w:val="000000"/>
          <w:sz w:val="24"/>
          <w:szCs w:val="24"/>
        </w:rPr>
        <w:t xml:space="preserve">, располагается между сангвиноидной и меланхолоидной группами, по тесту Айзенка попадает в центр круга с координатами 12;12) подвергается риску заболеваний эндокринной системы, а также мочеполовой и дыхательной. Флегматики и флегматоиды наиболее устойчивы </w:t>
      </w:r>
      <w:r>
        <w:rPr>
          <w:color w:val="000000"/>
          <w:sz w:val="24"/>
          <w:szCs w:val="24"/>
        </w:rPr>
        <w:t xml:space="preserve">к заболеваниям, болезням редко удается одолеть такого гиганта психической устойчивости. </w:t>
      </w:r>
    </w:p>
    <w:p w:rsidR="00000000" w:rsidRDefault="001B25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Однако, если флегматик заболевает, его болезнь протекает тяжело и очень неуступчива. Флегматики болеют язвой желудка, причем самыми опасными, не желающими закрываться.</w:t>
      </w:r>
      <w:r>
        <w:rPr>
          <w:color w:val="000000"/>
          <w:sz w:val="24"/>
          <w:szCs w:val="24"/>
        </w:rPr>
        <w:t xml:space="preserve"> Ну, и наконец, меланхолики и меланхолоиды - самая несчастная в отношении психосоматики группа темперамента, потому что они имеют несчастье присваивать болезни всех остальных групп. Отчасти по этой причине некоторые врачи (Гарбузов, например) вообще не выд</w:t>
      </w:r>
      <w:r>
        <w:rPr>
          <w:color w:val="000000"/>
          <w:sz w:val="24"/>
          <w:szCs w:val="24"/>
        </w:rPr>
        <w:t xml:space="preserve">еляет меланхолический темперамент, считая, что типов темперамента всего три. </w:t>
      </w:r>
    </w:p>
    <w:p w:rsidR="00000000" w:rsidRDefault="001B25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в кардиологии у нас лежат только два типа - сангвиники и меланхолики, в гастроэнтерологии мы найдем холериков с холециститами, равновесников с панкреатитами, флегм</w:t>
      </w:r>
      <w:r>
        <w:rPr>
          <w:color w:val="000000"/>
          <w:sz w:val="24"/>
          <w:szCs w:val="24"/>
        </w:rPr>
        <w:t xml:space="preserve">атиков с язвами желудка и меланхоликов со всем вышеперечисленным, зачастую в комплексе. </w:t>
      </w:r>
    </w:p>
    <w:p w:rsidR="00000000" w:rsidRDefault="001B25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Соматопсихотерапия (автор метода - А.Ф.Ермошин) использует конституциональный подход Кречмера. Циклоиды, шизоиды, эпилептоиды склонны на психотревмирующую ситуацию реа</w:t>
      </w:r>
      <w:r>
        <w:rPr>
          <w:color w:val="000000"/>
          <w:sz w:val="24"/>
          <w:szCs w:val="24"/>
        </w:rPr>
        <w:t>гировать по-разному: одни огорчаются, другие тревожатся, третьи гневаются. Соответственно, от регулярно испытываемого аффекта одного вида страдает голова, или сердце, или печень. И из первоначально психогенных ощущений камня во лбу у беспокоящихся, стально</w:t>
      </w:r>
      <w:r>
        <w:rPr>
          <w:color w:val="000000"/>
          <w:sz w:val="24"/>
          <w:szCs w:val="24"/>
        </w:rPr>
        <w:t xml:space="preserve">й пластины в затылке - у ответственных, у раздражающихся - стальных шаров в висках, облаков в груди - у тревожащихся, рано или поздно возникнут соматические заболевания, вызывающие боли в соответствующей области. </w:t>
      </w:r>
    </w:p>
    <w:p w:rsidR="00000000" w:rsidRDefault="001B25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Кстати, неврозы "выбирают себе хозяина", и</w:t>
      </w:r>
      <w:r>
        <w:rPr>
          <w:color w:val="000000"/>
          <w:sz w:val="24"/>
          <w:szCs w:val="24"/>
        </w:rPr>
        <w:t>ли, точнее - хозяин выбирает себе невроз под стать характеру. Три основных типа невроза распределяются так: неврастения (невроз истощения) - у лиц с астено-невротической акцентуацией характера, невроз навязчивых состояний - у психастеников и лиц с педантич</w:t>
      </w:r>
      <w:r>
        <w:rPr>
          <w:color w:val="000000"/>
          <w:sz w:val="24"/>
          <w:szCs w:val="24"/>
        </w:rPr>
        <w:t xml:space="preserve">еской акцентуацией, истерический невроз - у лиц с демонстративной (истероидной) акцентуацией. </w:t>
      </w:r>
    </w:p>
    <w:p w:rsidR="00000000" w:rsidRDefault="001B25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Древнекитайская система У-Син, на основе которой практикуется энергетическое лечение в цигун, например, говорит о следующем. В теле человека находится множество </w:t>
      </w:r>
      <w:r>
        <w:rPr>
          <w:color w:val="000000"/>
          <w:sz w:val="24"/>
          <w:szCs w:val="24"/>
        </w:rPr>
        <w:t xml:space="preserve">энергетических меридианов, по которым движется энергия, перетекая из одного в другой. Болезнь возникает тогда, когда в каком-то из мередианов образуется "пробка", и энергия не проходит. </w:t>
      </w:r>
    </w:p>
    <w:p w:rsidR="00000000" w:rsidRDefault="001B25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где-то возникает переполнение, а где-то опустошение. К</w:t>
      </w:r>
      <w:r>
        <w:rPr>
          <w:color w:val="000000"/>
          <w:sz w:val="24"/>
          <w:szCs w:val="24"/>
        </w:rPr>
        <w:t>акой-то орган не получает достаточно энергии для работы, и перестает нормально функционировать - возникает гипофункция, плохая моторика, дискинезия. Какой-то другой, напротив, переполнен энергией, и от этого тоже болеет, но уже по типу гиперфункции, спасти</w:t>
      </w:r>
      <w:r>
        <w:rPr>
          <w:color w:val="000000"/>
          <w:sz w:val="24"/>
          <w:szCs w:val="24"/>
        </w:rPr>
        <w:t xml:space="preserve">ки. А причина возникновения "пробок" - в сознании человека. </w:t>
      </w:r>
    </w:p>
    <w:p w:rsidR="00000000" w:rsidRDefault="001B25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У-Син называет по эмоции на каждый орган: если человек слишком часто испытывает </w:t>
      </w:r>
      <w:r>
        <w:rPr>
          <w:color w:val="000000"/>
          <w:sz w:val="24"/>
          <w:szCs w:val="24"/>
        </w:rPr>
        <w:lastRenderedPageBreak/>
        <w:t>аффект одного вида, страдает орган, отвечающий за эту эмоцию. Скажем, печень - вместилище гнева, злости, мочевой пу</w:t>
      </w:r>
      <w:r>
        <w:rPr>
          <w:color w:val="000000"/>
          <w:sz w:val="24"/>
          <w:szCs w:val="24"/>
        </w:rPr>
        <w:t xml:space="preserve">зырь - страха, и т.д. То есть, позволяя себе те или иные негативные эмоции, мы самолично создаем болезни того или иного органа. И избавляться следует в первую очередь именно от эмоций, поскольку болезни такого рода приобретают хронический характер, одними </w:t>
      </w:r>
      <w:r>
        <w:rPr>
          <w:color w:val="000000"/>
          <w:sz w:val="24"/>
          <w:szCs w:val="24"/>
        </w:rPr>
        <w:t xml:space="preserve">лекарствами тут не справиться. </w:t>
      </w:r>
    </w:p>
    <w:p w:rsidR="00000000" w:rsidRDefault="001B25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Луиза Хей, автор популярных книг о самопомощи, пишет: " Я понимала, что если я позволю врачам избавить меня от раковой опухоли, а сама не избавлюсь от мыслей, породивших болезнь, то врачам потом придется раз за разом отрезат</w:t>
      </w:r>
      <w:r>
        <w:rPr>
          <w:color w:val="000000"/>
          <w:sz w:val="24"/>
          <w:szCs w:val="24"/>
        </w:rPr>
        <w:t>ь от Луизы по кусочку до тех пор, пока от нее не останется ровным счетом ничего. Если же меня прооперируют, и, кроме того, если я сама избавлюсь от причины, породившей раковую опухоль, то с болезнью будет покончено навсегда. Я не верю, что рецидив ракового</w:t>
      </w:r>
      <w:r>
        <w:rPr>
          <w:color w:val="000000"/>
          <w:sz w:val="24"/>
          <w:szCs w:val="24"/>
        </w:rPr>
        <w:t xml:space="preserve"> или любого другого заболевания случается потому, что врач удалил из организма "не все". Скорее, в голове пациента не произошло необходимых изменений, и он сам повторно воссоздает в собственном теле ту же самую болезнь". </w:t>
      </w:r>
    </w:p>
    <w:p w:rsidR="00000000" w:rsidRDefault="001B25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исцеления себя от рака без х</w:t>
      </w:r>
      <w:r>
        <w:rPr>
          <w:color w:val="000000"/>
          <w:sz w:val="24"/>
          <w:szCs w:val="24"/>
        </w:rPr>
        <w:t>ирургической помощи, Луиза провела большую работу по изучению психологических причин, вызывающих те или иные заболевания, выяснила, какие болезни порождаются теми или иными мыслями и чувствами, и предложила методику работы над собой, связанную с изменением</w:t>
      </w:r>
      <w:r>
        <w:rPr>
          <w:color w:val="000000"/>
          <w:sz w:val="24"/>
          <w:szCs w:val="24"/>
        </w:rPr>
        <w:t xml:space="preserve"> убеждений, приводящих к болезни. Так, например, причиной рака Хей называет старинную обиду, большое горе, ненависть к себе. Причинами язвы желудка: боязнь нового, неспособность усваивать новое. Ожирение: страх, потребность в защите, нежелание чувствовать,</w:t>
      </w:r>
      <w:r>
        <w:rPr>
          <w:color w:val="000000"/>
          <w:sz w:val="24"/>
          <w:szCs w:val="24"/>
        </w:rPr>
        <w:t xml:space="preserve"> беззащитность, отрицание себя. Диабет: глубокое горе, убеждение, что в жизни не осталось ничего приятного. Инфаркт: изгнание из жизни радости, вера в необходимость перенапряжения, стресса. Болезни печени: горечь, тяжелые мысли, гордыня. </w:t>
      </w:r>
    </w:p>
    <w:p w:rsidR="00000000" w:rsidRDefault="001B25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Идея о том, что н</w:t>
      </w:r>
      <w:r>
        <w:rPr>
          <w:color w:val="000000"/>
          <w:sz w:val="24"/>
          <w:szCs w:val="24"/>
        </w:rPr>
        <w:t xml:space="preserve">ужно лечить не болезнь, а человека, далеко не нова. Почему одна и та же болезнь у разных людей протекает по-разному, почему порой люди вылечиваются от "неизлечимых" заболеваний, почему у одних прооперированных онкологических больных спустя некоторое время </w:t>
      </w:r>
      <w:r>
        <w:rPr>
          <w:color w:val="000000"/>
          <w:sz w:val="24"/>
          <w:szCs w:val="24"/>
        </w:rPr>
        <w:t xml:space="preserve">снова образуются опухоли, а другие расстаются со страшным диагнозом навсегда - на эти вопросы ищет ответы не только медицина, но и психология. </w:t>
      </w:r>
    </w:p>
    <w:p w:rsidR="00000000" w:rsidRDefault="001B25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сегодняшний день в различных областях психологической науки существует несколько различных взглядов на этиоло</w:t>
      </w:r>
      <w:r>
        <w:rPr>
          <w:color w:val="000000"/>
          <w:sz w:val="24"/>
          <w:szCs w:val="24"/>
        </w:rPr>
        <w:t>гию и "правильные" методы лечения соматических заболеваний, но все они сходятся в одном - разные люди по-разному заболевают, болеют, выздоравливают. И, выздоровеет больной, или нет, зависит не от добросовестности и профессионализма врача (имеется в виду, е</w:t>
      </w:r>
      <w:r>
        <w:rPr>
          <w:color w:val="000000"/>
          <w:sz w:val="24"/>
          <w:szCs w:val="24"/>
        </w:rPr>
        <w:t xml:space="preserve">сли врач действительно добросовестен и профессионален), а от особенностей реагирования пациента на болезнь и лечение, от причин возникновения его заболевания. </w:t>
      </w:r>
    </w:p>
    <w:p w:rsidR="00000000" w:rsidRDefault="001B25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Один древний врач сказал своему больному: "Нас трое: ты, я и болезнь. Я борюсь с твоей болезнью.</w:t>
      </w:r>
      <w:r>
        <w:rPr>
          <w:color w:val="000000"/>
          <w:sz w:val="24"/>
          <w:szCs w:val="24"/>
        </w:rPr>
        <w:t xml:space="preserve"> Если ты примешь мою сторону, мы победим ее, но если ты будешь на ее стороне, она одержит победу".</w:t>
      </w:r>
    </w:p>
    <w:p w:rsidR="00000000" w:rsidRDefault="001B25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Корни множества заболеваний лежат в психике, и это обязательно следует учитывать при лечении. Конечно, зачастую опытный врач становится за годы работы также </w:t>
      </w:r>
      <w:r>
        <w:rPr>
          <w:color w:val="000000"/>
          <w:sz w:val="24"/>
          <w:szCs w:val="24"/>
        </w:rPr>
        <w:t xml:space="preserve">и хорошим психологом, но иногда узкая врачебная специализация и точное понимание механики развития или лечения болезней делают специалиста "близоруким". </w:t>
      </w:r>
    </w:p>
    <w:p w:rsidR="00000000" w:rsidRDefault="001B25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он не в состоянии оценить влияние назначенного лечения на психику пациента. Лечение назначено правил</w:t>
      </w:r>
      <w:r>
        <w:rPr>
          <w:color w:val="000000"/>
          <w:sz w:val="24"/>
          <w:szCs w:val="24"/>
        </w:rPr>
        <w:t xml:space="preserve">ьно, эту конкретную болезнь лечат именно так и только так - но не учитываются психологические особенности пациента, которые могут сводить на нет позитивное влияние лекарств, и пациенту будет становиться все хуже. </w:t>
      </w:r>
    </w:p>
    <w:p w:rsidR="00000000" w:rsidRDefault="001B25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Иногда бывает, что пациент долго лечился у</w:t>
      </w:r>
      <w:r>
        <w:rPr>
          <w:color w:val="000000"/>
          <w:sz w:val="24"/>
          <w:szCs w:val="24"/>
        </w:rPr>
        <w:t xml:space="preserve"> одного врача, и безрезультатно, но стоило ему сменить доктора - и он выздоровел. При том, что назначенные ему лекарства были </w:t>
      </w:r>
      <w:r>
        <w:rPr>
          <w:color w:val="000000"/>
          <w:sz w:val="24"/>
          <w:szCs w:val="24"/>
        </w:rPr>
        <w:lastRenderedPageBreak/>
        <w:t>аналогами старых, и в лечении не было ничего нового. В этом случае можно сказать, что второй доктор нашел тот подход к данному пац</w:t>
      </w:r>
      <w:r>
        <w:rPr>
          <w:color w:val="000000"/>
          <w:sz w:val="24"/>
          <w:szCs w:val="24"/>
        </w:rPr>
        <w:t xml:space="preserve">иенту, который и был ему нужен, что он вызвал у пациента доверие и из рук этого доктора пациент согласился принять исцеление. </w:t>
      </w:r>
    </w:p>
    <w:p w:rsidR="00000000" w:rsidRDefault="001B25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иногда бывает и другое: по каким-то сугубо личным, чаще всего неосознаваемым мотивам, пациент не хочет выздоравливать. То есть</w:t>
      </w:r>
      <w:r>
        <w:rPr>
          <w:color w:val="000000"/>
          <w:sz w:val="24"/>
          <w:szCs w:val="24"/>
        </w:rPr>
        <w:t>, он создал себе болезнь, и теперь поддерживает ее. Такое положение вещей называется "вторичной выгодой", и в этом случае без психолога в лечении этого пациента не обойтись.</w:t>
      </w:r>
    </w:p>
    <w:p w:rsidR="00000000" w:rsidRDefault="001B252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механизмах возникновения психосоматических заболеваний </w:t>
      </w:r>
    </w:p>
    <w:p w:rsidR="00000000" w:rsidRDefault="001B25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классическими псих</w:t>
      </w:r>
      <w:r>
        <w:rPr>
          <w:color w:val="000000"/>
          <w:sz w:val="24"/>
          <w:szCs w:val="24"/>
        </w:rPr>
        <w:t>осоматическими заболеваниями медицинская психология называет бронхиальную астму, гипертоническую болезнь, стенокардию, язву 12-перстной кишки и желудка, нейродермит. Значительное влияние психологические факторы также оказывают на возникновение мигреней, зл</w:t>
      </w:r>
      <w:r>
        <w:rPr>
          <w:color w:val="000000"/>
          <w:sz w:val="24"/>
          <w:szCs w:val="24"/>
        </w:rPr>
        <w:t xml:space="preserve">окачественных опухолей, эндокринных расстройств: тиреотоксикоза, гипотиреоза, сахарного диабета, бесплодия. Существует несколько гипотез о причинах возникновения психосоматики. </w:t>
      </w:r>
    </w:p>
    <w:p w:rsidR="00000000" w:rsidRDefault="001B25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Первая говорит, что психосоматические заболевания являются следствием стресса,</w:t>
      </w:r>
      <w:r>
        <w:rPr>
          <w:color w:val="000000"/>
          <w:sz w:val="24"/>
          <w:szCs w:val="24"/>
        </w:rPr>
        <w:t xml:space="preserve"> обусловленного длительно действующими и непреодолимыми психотравмирующими факторами. </w:t>
      </w:r>
    </w:p>
    <w:p w:rsidR="00000000" w:rsidRDefault="001B25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Другая теория связывает возникновение психосоматики с внутренним конфликтом между одинаковыми по интенсивности, но разнонаправленными мотивами индивида. Конфликты различ</w:t>
      </w:r>
      <w:r>
        <w:rPr>
          <w:color w:val="000000"/>
          <w:sz w:val="24"/>
          <w:szCs w:val="24"/>
        </w:rPr>
        <w:t>ного содержания вызывают определенные виды заболеваний. Так, гипертоническую болезнь связывают с наличием конфликта между высоким социальным контролем поведения и нереализованной потребностью индивида во власти. Нереализованная потребность вызывает агресси</w:t>
      </w:r>
      <w:r>
        <w:rPr>
          <w:color w:val="000000"/>
          <w:sz w:val="24"/>
          <w:szCs w:val="24"/>
        </w:rPr>
        <w:t xml:space="preserve">вность, проявить которую человек не может из-за социальных установок. Язвенную болезнь 12-перстной кишки связывают с неприемлемой для самовосприятия потребностью в защите и покровительстве. </w:t>
      </w:r>
    </w:p>
    <w:p w:rsidR="00000000" w:rsidRDefault="001B25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Первый вопрос, который я задаю клиенту с язвой желудка: "Чего в В</w:t>
      </w:r>
      <w:r>
        <w:rPr>
          <w:color w:val="000000"/>
          <w:sz w:val="24"/>
          <w:szCs w:val="24"/>
        </w:rPr>
        <w:t>ашей жизни Вы не можете переварить?". Психодинамическое направление смотрит на психосоматику весьма прямо: каждая болезнь является метафорическим отображением того или иного конфликта. Если болит желудок - человек кого-то или что-то в своей жизни не перева</w:t>
      </w:r>
      <w:r>
        <w:rPr>
          <w:color w:val="000000"/>
          <w:sz w:val="24"/>
          <w:szCs w:val="24"/>
        </w:rPr>
        <w:t xml:space="preserve">ривает, болит горло (ангина) - человек не высказывает своих претензий, ноги - человек не хочет куда-то ходить, например, на работу, и т.д. </w:t>
      </w:r>
    </w:p>
    <w:p w:rsidR="00000000" w:rsidRDefault="001B25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третьей теории, неразрешимый конфликт мотивов (как и неустранимый стресс) порождает в конечном итоге реакци</w:t>
      </w:r>
      <w:r>
        <w:rPr>
          <w:color w:val="000000"/>
          <w:sz w:val="24"/>
          <w:szCs w:val="24"/>
        </w:rPr>
        <w:t>ю капитуляции, отказ от поискового поведения, что создает наиболее общую предпосылку к развитию психосоматических заболеваний. Это проявляется в виде явной или маскированной депрессии. Поражение же тех или иных органов и систем обусловлено генетическими фа</w:t>
      </w:r>
      <w:r>
        <w:rPr>
          <w:color w:val="000000"/>
          <w:sz w:val="24"/>
          <w:szCs w:val="24"/>
        </w:rPr>
        <w:t xml:space="preserve">кторами или особенностями онтогенетического развития, определяющими и недостаточность механизмов психологической защиты. </w:t>
      </w:r>
    </w:p>
    <w:p w:rsidR="00000000" w:rsidRDefault="001B252C">
      <w:pPr>
        <w:widowControl w:val="0"/>
        <w:spacing w:before="120"/>
        <w:jc w:val="center"/>
        <w:rPr>
          <w:rStyle w:val="txtj1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txtj1"/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000000" w:rsidRDefault="001B25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txtj1"/>
          <w:rFonts w:ascii="Times New Roman" w:hAnsi="Times New Roman" w:cs="Times New Roman"/>
          <w:sz w:val="24"/>
          <w:szCs w:val="24"/>
        </w:rPr>
        <w:t>Ева Морозовская.</w:t>
      </w:r>
      <w:r>
        <w:rPr>
          <w:color w:val="000000"/>
          <w:sz w:val="24"/>
          <w:szCs w:val="24"/>
        </w:rPr>
        <w:t xml:space="preserve"> На стыке медицины и психологии.</w:t>
      </w:r>
    </w:p>
    <w:p w:rsidR="001B252C" w:rsidRDefault="001B25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1B252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3BC8"/>
    <w:multiLevelType w:val="hybridMultilevel"/>
    <w:tmpl w:val="66765DA8"/>
    <w:lvl w:ilvl="0" w:tplc="84460C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A94E8A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plc="C8BA26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386D8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4F41F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05CC9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42AC6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E8483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B3E42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6114161"/>
    <w:multiLevelType w:val="hybridMultilevel"/>
    <w:tmpl w:val="B3A20176"/>
    <w:lvl w:ilvl="0" w:tplc="7CA439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35FA04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plc="6ED416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078F0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B7CE6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70618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430A4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55450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8C281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26F5502E"/>
    <w:multiLevelType w:val="hybridMultilevel"/>
    <w:tmpl w:val="84B20C70"/>
    <w:lvl w:ilvl="0" w:tplc="82624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9446EA9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plc="CEDA1F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072D6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D3E12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9DABF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DB2F3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6EEC4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80480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C1B43CE"/>
    <w:multiLevelType w:val="hybridMultilevel"/>
    <w:tmpl w:val="CDD4F6B4"/>
    <w:lvl w:ilvl="0" w:tplc="DD164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205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B5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36DB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D4CA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5CBB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42C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B280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2C9E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982D47"/>
    <w:multiLevelType w:val="hybridMultilevel"/>
    <w:tmpl w:val="740C88CE"/>
    <w:lvl w:ilvl="0" w:tplc="D8560C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1686851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plc="B28E9B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A2654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BAC78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A0053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1C480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CF46C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672B4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66772C5B"/>
    <w:multiLevelType w:val="hybridMultilevel"/>
    <w:tmpl w:val="D6B2032C"/>
    <w:lvl w:ilvl="0" w:tplc="268AC5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C34254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plc="08A05D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224C3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009A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90057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F10E8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A34C2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850A2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3D"/>
    <w:rsid w:val="001B252C"/>
    <w:rsid w:val="008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74FCCE-59E5-4B4D-9BFA-B07B116E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Strong"/>
    <w:basedOn w:val="a0"/>
    <w:uiPriority w:val="99"/>
    <w:qFormat/>
    <w:rPr>
      <w:b/>
      <w:bCs/>
    </w:rPr>
  </w:style>
  <w:style w:type="character" w:styleId="a5">
    <w:name w:val="Hyperlink"/>
    <w:basedOn w:val="a0"/>
    <w:uiPriority w:val="99"/>
    <w:rPr>
      <w:color w:val="auto"/>
      <w:u w:val="single"/>
    </w:rPr>
  </w:style>
  <w:style w:type="character" w:customStyle="1" w:styleId="txtj1">
    <w:name w:val="txtj1"/>
    <w:basedOn w:val="a0"/>
    <w:uiPriority w:val="99"/>
    <w:rPr>
      <w:rFonts w:ascii="Arial" w:hAnsi="Arial" w:cs="Arial"/>
      <w:color w:val="000000"/>
      <w:sz w:val="18"/>
      <w:szCs w:val="18"/>
      <w:u w:val="none"/>
      <w:effect w:val="none"/>
    </w:rPr>
  </w:style>
  <w:style w:type="paragraph" w:customStyle="1" w:styleId="txtj">
    <w:name w:val="txtj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1546</Words>
  <Characters>8813</Characters>
  <Application>Microsoft Office Word</Application>
  <DocSecurity>0</DocSecurity>
  <Lines>73</Lines>
  <Paragraphs>20</Paragraphs>
  <ScaleCrop>false</ScaleCrop>
  <Company>PERSONAL COMPUTERS</Company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стыке медицины и психологии</dc:title>
  <dc:subject/>
  <dc:creator>USER</dc:creator>
  <cp:keywords/>
  <dc:description/>
  <cp:lastModifiedBy>Igor Trofimov</cp:lastModifiedBy>
  <cp:revision>2</cp:revision>
  <dcterms:created xsi:type="dcterms:W3CDTF">2024-07-26T23:24:00Z</dcterms:created>
  <dcterms:modified xsi:type="dcterms:W3CDTF">2024-07-26T23:24:00Z</dcterms:modified>
</cp:coreProperties>
</file>