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7F" w:rsidRPr="0012430B" w:rsidRDefault="006F507F" w:rsidP="006F507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2430B">
        <w:rPr>
          <w:b/>
          <w:bCs/>
          <w:sz w:val="32"/>
          <w:szCs w:val="32"/>
        </w:rPr>
        <w:t>Натрий в организме человека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1. Структура: Na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2. Суточная потребность и основные источники поступления: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Суточная потребность варьирует в зависимости от водно-солевого обеспечения организма. Составляет 0.08 % от массы тела. Нормы суточного потребления не существует, однако считается, что потребность взрослого человека составляет около 9-16 грамм хлорида натрия (поваренной соли) в сутки. При значительных физических нагрузках, в жаркое время года (повышенной температуры окружающей среды), у рабочих горячих цехов, шахтеров, спортсменов и военнослужащих, которые участвуют в беге на длительные дистанции и совершающих марш броски суточная потребность возрастает до 20 грамм поваренной соли в сутки.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3. Функции: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Основной катион (+) внеклеточного отдела. Играет главную роль в поддержании осмотического давления - 90%.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1) участвует в возникновении и поддержании электрохимического потенциала на плазматических мембранах клеток;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2) регулирует состояние водно-солевого обмена;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3) участвует в регуляции работы ферментов;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4) компонент K+ - Na+ насоса.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5) Проведение нервного импульса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6) увеличение секреции натрийуретических гормонов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7) увеличение секреции АДГ (антидиуретический гормон), что ведет к увеличению внеклеточного объема жидкости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8) увеличение секреции альдостерона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Калий и натрий были открыты вместе и оба важны для нормального роста и состояния организма. Они являются антагонистами на клеточном уровне, т.е. повышение содержания натрия приводит к уменьшению калия в клетке.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4. Вход: Всасывается в верхнем отделе тонкого кишечника при участии белков-переносчиков и требует затраты АТФ.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5. Транспорт: по сосудам в составе крови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6. Преобразование и распределение: Депонируется в коже, мышцах, костях.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7. Выход: При отсутствии или ограничении в поступлении натрия в организм в течение 2-4 суток его выделение с мочой почти полностью прекращается. Если резко увеличить потребление натрия, то его экскреция сразу же увеличится и в ближайшие дни станет равной потребляемому количеству. Кишечная потеря натрия происходит при диареях. Из клеток натрий выводится против градиента концентрации и требует затрат энергии, что ведет к усилению теплопродукции при его избыточном поступлении в клетку. Простагландины ослабляют экскрецию натрия.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Сочетанная потеря натрия и воды: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1. Внепочечные потери: через ЖКТ(рвота, диарея, промывания желудка, свищи); секвестрация отечной жидкости в брюшную полость (перитонит, быстронаступающий рецидив асцита); через кожу (потоотделение, ожоги)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lastRenderedPageBreak/>
        <w:t>2. Потери через почки: Болезни почек (ХПН, диуретическая фаза ОПН, постобструктивный диурез, патология канальцев, сопровождаемая потерей соли); избыточный диурез; Осмотический диурез (глюкозурия при сахарном диабете); недостаточность минералокортикоидов (болезнь Аддисона, гипоальдостеронизм).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Гипернатриемия: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1. Вследствие изолированной потери воды (кожу, легкие, несахарный диабет - центральный или нефрогенный, дисфункция гипоталамуса).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2. Вследствие накопления натрия - прием чрезмерного количества препаратов натрия, гиперфункция надпочечников (гиперальдостеронизм, синдром Кушинга)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8. Клинические проявления и влияние на структуры организма: Натрий в первую очередь нужен для нормального функционирования нервно-мышечной системы. При дефиците натрия происходит уменьшение всасывания углеводов и кальция, возможны невралгии, отчасти понижение давления.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 xml:space="preserve">Повышенное содержание натрия в волосах отражает, как правило, нарушение водно-солевого обмена, дисфункцию коры надпочечников. Может встречаться при избыточном потреблении поваренной соли, сахарном диабете, нарушении выделительной функции почек, склонности к гипертонии, отекам, неврозах. Люди, особенно дети, с избытком натрия часто легко возбудимы, впечатлительны, гиперактивны, у них может быть повышена жажда, потливость. Иногда возможно накопление натрия в волосах при длительном контакте с морской водой и отдельными видами моющих средств. </w:t>
      </w:r>
    </w:p>
    <w:p w:rsidR="006F507F" w:rsidRPr="0012430B" w:rsidRDefault="006F507F" w:rsidP="006F507F">
      <w:pPr>
        <w:spacing w:before="120"/>
        <w:ind w:firstLine="567"/>
        <w:jc w:val="both"/>
      </w:pPr>
      <w:r w:rsidRPr="0012430B">
        <w:t>Пониженное содержание натрия в волосах у взрослых обычно встречается при нейроэндокринных нарушениях, хронических заболеваниях почек и кишечника и как следствие черепно-мозговых травм. Прайтер - диета с повышенным содержанием соли и углеводов используется в предсоревновательный период у спортсменов для накопления гликогена в мышцах.</w:t>
      </w:r>
    </w:p>
    <w:p w:rsidR="006F507F" w:rsidRPr="0012430B" w:rsidRDefault="006F507F" w:rsidP="006F507F">
      <w:pPr>
        <w:spacing w:before="120"/>
        <w:jc w:val="center"/>
        <w:rPr>
          <w:b/>
          <w:bCs/>
          <w:sz w:val="28"/>
          <w:szCs w:val="28"/>
        </w:rPr>
      </w:pPr>
      <w:r w:rsidRPr="0012430B">
        <w:rPr>
          <w:b/>
          <w:bCs/>
          <w:sz w:val="28"/>
          <w:szCs w:val="28"/>
        </w:rPr>
        <w:t>Список литературы</w:t>
      </w:r>
    </w:p>
    <w:p w:rsidR="006F507F" w:rsidRDefault="006F507F" w:rsidP="006F507F">
      <w:pPr>
        <w:spacing w:before="120"/>
        <w:ind w:firstLine="567"/>
        <w:jc w:val="both"/>
      </w:pPr>
      <w:r w:rsidRPr="0012430B"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7F"/>
    <w:rsid w:val="00095BA6"/>
    <w:rsid w:val="0012430B"/>
    <w:rsid w:val="0031418A"/>
    <w:rsid w:val="005A2562"/>
    <w:rsid w:val="006F507F"/>
    <w:rsid w:val="009C380F"/>
    <w:rsid w:val="00A44D32"/>
    <w:rsid w:val="00D9265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705B1C-A1D3-48F7-819B-9124C9FF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0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>Home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Натрий в организме человека</dc:title>
  <dc:subject/>
  <dc:creator>Alena</dc:creator>
  <cp:keywords/>
  <dc:description/>
  <cp:lastModifiedBy>Igor Trofimov</cp:lastModifiedBy>
  <cp:revision>2</cp:revision>
  <dcterms:created xsi:type="dcterms:W3CDTF">2024-10-05T20:21:00Z</dcterms:created>
  <dcterms:modified xsi:type="dcterms:W3CDTF">2024-10-05T20:21:00Z</dcterms:modified>
</cp:coreProperties>
</file>