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97" w:rsidRPr="002D504A" w:rsidRDefault="00D94E97">
      <w:pPr>
        <w:pStyle w:val="1"/>
        <w:jc w:val="lef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НАУЧНЫЕ ТЕОРИИ В СЕСТРИНСКОЙ ДЕЯТЕЛЬНОСТИ</w:t>
      </w:r>
    </w:p>
    <w:p w:rsidR="00D94E97" w:rsidRPr="002D504A" w:rsidRDefault="00D94E97"/>
    <w:p w:rsidR="00D94E97" w:rsidRPr="002D504A" w:rsidRDefault="00D94E97">
      <w:r>
        <w:rPr>
          <w:lang w:val="en-US"/>
        </w:rPr>
        <w:fldChar w:fldCharType="begin"/>
      </w:r>
      <w:r w:rsidRPr="002D504A">
        <w:instrText xml:space="preserve"> </w:instrText>
      </w:r>
      <w:r>
        <w:rPr>
          <w:lang w:val="en-US"/>
        </w:rPr>
        <w:instrText>REF</w:instrText>
      </w:r>
      <w:r w:rsidRPr="002D504A">
        <w:instrText xml:space="preserve"> _</w:instrText>
      </w:r>
      <w:r>
        <w:rPr>
          <w:lang w:val="en-US"/>
        </w:rPr>
        <w:instrText>Ref</w:instrText>
      </w:r>
      <w:r w:rsidRPr="002D504A">
        <w:instrText>485200312 \</w:instrText>
      </w:r>
      <w:r>
        <w:rPr>
          <w:lang w:val="en-US"/>
        </w:rPr>
        <w:instrText>h</w:instrText>
      </w:r>
      <w:r w:rsidRPr="002D504A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sz w:val="28"/>
        </w:rPr>
        <w:t>Virginia Henderson (1897-1996)</w:t>
      </w:r>
      <w:r>
        <w:rPr>
          <w:lang w:val="en-US"/>
        </w:rPr>
        <w:fldChar w:fldCharType="end"/>
      </w:r>
    </w:p>
    <w:p w:rsidR="00D94E97" w:rsidRPr="002D504A" w:rsidRDefault="00D94E97"/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сестринской деятельности используются различные теории и знания. Эти знания сестра использует в информировании пациента, обучая его и руководя им или направляя его.</w:t>
      </w:r>
    </w:p>
    <w:p w:rsidR="00D94E97" w:rsidRDefault="00D94E97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теория анализирует развитие науки и то, как она связана с практикой. Среди сестер идут постоянные дебаты по трем различным взглядам на развитие сестринской деятельности.</w:t>
      </w: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pStyle w:val="1"/>
        <w:jc w:val="lef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Эмпирическое (наука – опыт) направление, позитивизм.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Греческий философ Аристотель был первым ученым теоретиком, кто составил правило, путем логических выводов на основании опыта (эмпиризм – опыт, учение о опыте).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Позитивизм –(положительный (лат.)</w:t>
      </w:r>
      <w:r>
        <w:rPr>
          <w:rFonts w:ascii="Times New Roman" w:hAnsi="Times New Roman"/>
          <w:sz w:val="28"/>
        </w:rPr>
        <w:t xml:space="preserve"> – направление в философии, исходящее из того, что все подлинные знания совокупный результат специальных наук. Главные черты позитивизма феноменализм (сведение задачи науки лишь к описанию явлений) и элементы субъективного идеализма. Естественные науки представляют позитивистское видение мира, которое утверждает, что «истина» должна быть измерима и конкретна. Это означает, что истину можно разъяснить только через то, что понятно чувствами: что мы видим, слышим, обоняем, короче то, что мы можем регистрировать и где мы можем быть уверенными, что эта истина, без всякого сомнения, и подлога. Истина, напр. то, что 2х2</w:t>
      </w:r>
      <w:r>
        <w:rPr>
          <w:rFonts w:ascii="Times New Roman" w:hAnsi="Times New Roman"/>
          <w:sz w:val="28"/>
          <w:lang w:val="et-EE"/>
        </w:rPr>
        <w:t>=4</w:t>
      </w:r>
      <w:r>
        <w:rPr>
          <w:rFonts w:ascii="Times New Roman" w:hAnsi="Times New Roman"/>
          <w:sz w:val="28"/>
        </w:rPr>
        <w:t xml:space="preserve"> и то, что плечо у человека там, где оно находится. Это неоспоримо, это не может быть иначе.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Но если рассматривать человека в целом: душу, тело, то восприятие истины недостаточное, т.к. эмоции и чувства невозможно регистрировать, как содержание гемоглобина в крови или месторасположения плеча. Гуманитарные науки отражают </w:t>
      </w:r>
      <w:r>
        <w:rPr>
          <w:rFonts w:ascii="Times New Roman" w:hAnsi="Times New Roman"/>
          <w:sz w:val="28"/>
          <w:u w:val="single"/>
        </w:rPr>
        <w:t>герменевтическую</w:t>
      </w:r>
      <w:r>
        <w:rPr>
          <w:rFonts w:ascii="Times New Roman" w:hAnsi="Times New Roman"/>
          <w:sz w:val="28"/>
        </w:rPr>
        <w:t xml:space="preserve"> точку зрения, которая утверждает, что человек это индивид, способный знать и чувствовать себя и то, что его окружает. Это значит, что истину человек должен знать сам. (герменевтика – разъясняющий, истолковывающий – греч.- учение о понимании, учение о принципах построения, формах и способах научного познания. Методологическая основа гуманитарных наук.)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общественных науках истину можно установить, если принять в расчет, что человек – это индивид, живущий и действующий в обществе, созданным человеком. Кто-то из великих сказал: </w:t>
      </w:r>
      <w:r>
        <w:rPr>
          <w:rFonts w:ascii="Times New Roman" w:hAnsi="Times New Roman"/>
          <w:sz w:val="28"/>
          <w:lang w:val="et-EE"/>
        </w:rPr>
        <w:t>”ни один человек не является островом”</w:t>
      </w:r>
      <w:r>
        <w:rPr>
          <w:rFonts w:ascii="Times New Roman" w:hAnsi="Times New Roman"/>
          <w:sz w:val="28"/>
        </w:rPr>
        <w:t xml:space="preserve">- это значит, что истины в отношении человека невозможно найти. Нельзя человека рассматривать отдельно от общества, т.к. между человеком и средой происходит постоянное взаимодействие. Эту точку зрения называют </w:t>
      </w:r>
      <w:r>
        <w:rPr>
          <w:rFonts w:ascii="Times New Roman" w:hAnsi="Times New Roman"/>
          <w:sz w:val="28"/>
        </w:rPr>
        <w:lastRenderedPageBreak/>
        <w:t>критической теорией. И как показывает название в ней содержится критический аспект. Критико-теоретическая сестра не удовлетворится только позитивистской точкой зрения. Также она не признает только герменевтический подход. Она понимает, что надо знать факт заболевания, физиологию человека. Также необходимы эмпатия и знание о физиологических реакциях человека, если мы хотим качественно ухаживать за человеком. Необходимо помнить, что среда влияет на человека и человек влияет на среду, что дает возможность к изменениям (изменить среду). Таким образом имеются разные возможности отношения к болезни.  Если у вас очень позитивистское отношение к человеку, он представляется вам как машина, которая может сломаться. Ее необходимо отремонтировать. Но нельзя быть уверенным, что такой ремонт действительно поможет. Например; если пациент в больнице с язвой желудка, то его либо оперируют, либо лечат консервативно (диета, лекарства, физиотерапия). Разумеется, он поправится, и его выпишут домой. Но если причиной язвы является большое горе в жизни человека (потеря ребенка или алкоголизм супруга), то он поступит очень скоро снова с теми же симптомами и все ваши прошлые усилия прошли даром. Это не значит, что вы можете или должны стараться разрешить все личные и социальные проблемы пациента, но осознание их часто помогает что-то исправить.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2"/>
        <w:jc w:val="left"/>
        <w:rPr>
          <w:sz w:val="28"/>
        </w:rPr>
      </w:pPr>
      <w:r>
        <w:rPr>
          <w:sz w:val="28"/>
        </w:rPr>
        <w:t>ВЫВОДЫ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Естественные науки опираются на измеряемые факты – это позитивистский подход.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Гуманитарные науки опираются на качественные свойства – это герменевтический подход.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науки убеждают, что между человеком и обществом происходит постоянное взаимное влияние, что дает возможность к развитию и изменениям – это  критико-теоретический подход.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Позитивистская сестра – очень хороший помощник врачу.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Герменевтическая сестра – много помогает пациенту, хотя она малоактивна (она выслушивает и понимает).</w:t>
      </w:r>
    </w:p>
    <w:p w:rsidR="00D94E97" w:rsidRDefault="00D94E97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Критико-теоретическая сестра комбинирует оба подхода. Она знает, понимает, разъясняет и действует. Она также пытается изменить неблагоприятные обстоятельства.</w:t>
      </w:r>
    </w:p>
    <w:p w:rsidR="00D94E97" w:rsidRDefault="00D94E97">
      <w:pPr>
        <w:rPr>
          <w:rFonts w:ascii="Times New Roman" w:hAnsi="Times New Roman"/>
          <w:sz w:val="28"/>
          <w:lang w:val="en-US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Модель ухода Ропер, Логан, Тирней.</w:t>
      </w: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pStyle w:val="a4"/>
        <w:jc w:val="left"/>
        <w:rPr>
          <w:sz w:val="28"/>
        </w:rPr>
      </w:pPr>
      <w:r>
        <w:rPr>
          <w:sz w:val="28"/>
        </w:rPr>
        <w:t xml:space="preserve">Здоровье и болезнь человека связана с его стилем жизни (см. схему – линия жизни). Если мы хотим двигаться в направлении индивидуализации ухода, мы должны учитывать стиль жизни человека. Уход предполагает минимальное нарушение стиля жизни человека. В центре модели 12 форм </w:t>
      </w:r>
      <w:r>
        <w:rPr>
          <w:sz w:val="28"/>
        </w:rPr>
        <w:lastRenderedPageBreak/>
        <w:t>жизнедеятельности. На базе этой модели рассматривается уход, как помощь человеку при проблемах выполнения форм жизнедеятельности. данная модель основывается на модели жизни.</w:t>
      </w: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Модель жизни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b/>
          <w:sz w:val="28"/>
          <w:u w:val="single"/>
        </w:rPr>
        <w:t>Модель ухода</w:t>
      </w: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12 форм жизнедеятельности</w:t>
      </w:r>
      <w:r>
        <w:rPr>
          <w:rFonts w:ascii="Times New Roman" w:hAnsi="Times New Roman"/>
          <w:sz w:val="28"/>
        </w:rPr>
        <w:tab/>
        <w:t>1. 12 форм жизнедеятельности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Линия жизни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2. Линия жизни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Факторы, влияющие на формы</w:t>
      </w:r>
      <w:r>
        <w:rPr>
          <w:rFonts w:ascii="Times New Roman" w:hAnsi="Times New Roman"/>
          <w:sz w:val="28"/>
        </w:rPr>
        <w:tab/>
        <w:t>3. Факторы, влияющие на формы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жизнедеятельности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Зависимость/независимость</w:t>
      </w:r>
      <w:r>
        <w:rPr>
          <w:rFonts w:ascii="Times New Roman" w:hAnsi="Times New Roman"/>
          <w:sz w:val="28"/>
        </w:rPr>
        <w:tab/>
        <w:t>4. Зависимость/независимость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Индивидуальность жизни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5. Индивидуальность ухода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3"/>
        <w:jc w:val="left"/>
        <w:rPr>
          <w:sz w:val="28"/>
        </w:rPr>
      </w:pPr>
      <w:r>
        <w:rPr>
          <w:sz w:val="28"/>
        </w:rPr>
        <w:t>Формы жизнедеятельности</w:t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этой модели используется название – формы жизнедеятельности, а не потребности. Разница в том, что жизнедеятельность можно описать или измерить.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Эти формы между собой связаны и каждая по-своему сложна. Например: видна связь еды и питья с выделениями. Нарушение одного ведет к нарушению другого. Проблемы движения ведут к проблемам самогигиены, одевания, работы или игры. Среди них обязательно есть приоритеты. Например: после операции (аппендицит) у пациентов низкий приоритет сексуального выражения, а при выписке домой возникают вопросы о начале сексуальных отношений, об их безопасности для здоровья.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3"/>
        <w:jc w:val="left"/>
        <w:rPr>
          <w:sz w:val="28"/>
        </w:rPr>
      </w:pPr>
      <w:r>
        <w:rPr>
          <w:sz w:val="28"/>
        </w:rPr>
        <w:t>Линия жизни</w:t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 каждого человека своя продолжительность жизни. Рождение – это событие, когда человек начинает жизнь отдельно от матери и смерть – событие, когда кончается линия жизни человека. На всех возрастных стадиях жизненного пути человека приобретаются физические, эмоциональные и социальные особенности человека, влияющие на его жизнедеятельность. В сестринской деятельности очень важно принимать во внимание возраст человека и стадию его линии жизни.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3"/>
        <w:jc w:val="left"/>
        <w:rPr>
          <w:sz w:val="28"/>
        </w:rPr>
      </w:pPr>
      <w:r>
        <w:rPr>
          <w:sz w:val="28"/>
        </w:rPr>
        <w:t>Индивидуализация ухода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Мы должны представлять: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человек претворяет в жизнь 12 форм жизнедеятельности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часто претворяет их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обычно осуществляет их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он осуществляет их именно таким путем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Что он вообще знает о формах жизнедеятельности и в какие из них верит</w:t>
      </w:r>
    </w:p>
    <w:p w:rsidR="00D94E97" w:rsidRDefault="00D94E97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относится к формам жизнедеятельности</w:t>
      </w:r>
    </w:p>
    <w:p w:rsidR="00D94E97" w:rsidRDefault="00D94E97">
      <w:pPr>
        <w:pStyle w:val="20"/>
        <w:jc w:val="left"/>
        <w:rPr>
          <w:sz w:val="28"/>
        </w:rPr>
      </w:pPr>
      <w:r>
        <w:rPr>
          <w:sz w:val="28"/>
        </w:rPr>
        <w:t>То, что мы признаем индивидуальность в жизни человека, является предпосылкой индивидуализации  ухода. Индивидуализация ухода претворяется в процессе ухода. Она содержит 4 фазы:</w:t>
      </w:r>
    </w:p>
    <w:p w:rsidR="00D94E97" w:rsidRDefault="00D94E97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Оценка состояния пациента</w:t>
      </w:r>
    </w:p>
    <w:p w:rsidR="00D94E97" w:rsidRDefault="00D94E97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Планирование</w:t>
      </w:r>
    </w:p>
    <w:p w:rsidR="00D94E97" w:rsidRDefault="00D94E97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Претворение плана ухода в жизнь</w:t>
      </w:r>
    </w:p>
    <w:p w:rsidR="00D94E97" w:rsidRDefault="00D94E97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Оценивание результатов</w:t>
      </w:r>
    </w:p>
    <w:p w:rsidR="00D94E97" w:rsidRDefault="00D94E97">
      <w:pPr>
        <w:pStyle w:val="20"/>
        <w:ind w:left="0"/>
        <w:jc w:val="left"/>
        <w:rPr>
          <w:sz w:val="28"/>
        </w:rPr>
      </w:pPr>
      <w:r>
        <w:rPr>
          <w:sz w:val="28"/>
        </w:rPr>
        <w:t>Это просто метод, который используется в модели ухода. Модель является руководством к использованию сестринского процесса. При применении этой модели в практике используется специальная система документирования.</w:t>
      </w:r>
    </w:p>
    <w:p w:rsidR="00D94E97" w:rsidRDefault="00D94E97">
      <w:pPr>
        <w:pStyle w:val="20"/>
        <w:ind w:left="0"/>
        <w:jc w:val="left"/>
        <w:rPr>
          <w:sz w:val="28"/>
        </w:rPr>
      </w:pPr>
    </w:p>
    <w:p w:rsidR="00D94E97" w:rsidRDefault="00D94E97">
      <w:pPr>
        <w:pStyle w:val="20"/>
        <w:ind w:left="0"/>
        <w:jc w:val="left"/>
        <w:rPr>
          <w:sz w:val="28"/>
          <w:u w:val="single"/>
        </w:rPr>
      </w:pPr>
      <w:r>
        <w:rPr>
          <w:sz w:val="28"/>
          <w:u w:val="single"/>
        </w:rPr>
        <w:t>Форма оценивания пациента:</w:t>
      </w:r>
    </w:p>
    <w:p w:rsidR="00D94E97" w:rsidRDefault="00D94E97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Сюда относятся биографические данные</w:t>
      </w:r>
    </w:p>
    <w:p w:rsidR="00D94E97" w:rsidRDefault="00D94E97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Данные состояния здоровья</w:t>
      </w:r>
    </w:p>
    <w:p w:rsidR="00D94E97" w:rsidRDefault="00D94E97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Данные оценивания удовлетворения потребностей (слух, зрение, особенности выделения, питания – гастростома, колостома).</w:t>
      </w:r>
    </w:p>
    <w:p w:rsidR="00D94E97" w:rsidRDefault="00D94E97">
      <w:pPr>
        <w:pStyle w:val="20"/>
        <w:ind w:left="0"/>
        <w:jc w:val="left"/>
        <w:rPr>
          <w:sz w:val="28"/>
        </w:rPr>
      </w:pPr>
      <w:r>
        <w:rPr>
          <w:sz w:val="28"/>
          <w:u w:val="single"/>
        </w:rPr>
        <w:t xml:space="preserve">План ухода: </w:t>
      </w:r>
      <w:r>
        <w:rPr>
          <w:sz w:val="28"/>
        </w:rPr>
        <w:t xml:space="preserve"> - состоит из двух частей:</w:t>
      </w:r>
    </w:p>
    <w:p w:rsidR="00D94E97" w:rsidRDefault="00D94E97">
      <w:pPr>
        <w:pStyle w:val="20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Содержит вмешательство сестры в ту часть жизнедеятельности пациента, которая связана с проблемами (например, при задержке мочи – сестра ставит катетер, запор-клизма).</w:t>
      </w:r>
    </w:p>
    <w:p w:rsidR="00D94E97" w:rsidRDefault="00D94E97">
      <w:pPr>
        <w:pStyle w:val="20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Содержит вмешательство, исходящее из медицинских или каких-либо других предписаний.</w:t>
      </w:r>
    </w:p>
    <w:p w:rsidR="00D94E97" w:rsidRDefault="00D94E97">
      <w:pPr>
        <w:pStyle w:val="20"/>
        <w:ind w:left="0"/>
        <w:jc w:val="left"/>
        <w:rPr>
          <w:sz w:val="28"/>
        </w:rPr>
      </w:pPr>
      <w:r>
        <w:rPr>
          <w:sz w:val="28"/>
        </w:rPr>
        <w:t>В обоих случаях есть место для постановки целей и оценивания.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  <w:sectPr w:rsidR="00D94E97" w:rsidSect="002D504A">
          <w:footerReference w:type="default" r:id="rId7"/>
          <w:type w:val="continuous"/>
          <w:pgSz w:w="11906" w:h="16838"/>
          <w:pgMar w:top="1440" w:right="849" w:bottom="1440" w:left="1276" w:header="720" w:footer="720" w:gutter="0"/>
          <w:cols w:space="720" w:equalWidth="0">
            <w:col w:w="9781" w:space="709"/>
          </w:cols>
          <w:docGrid w:linePitch="245"/>
        </w:sect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4"/>
        <w:ind w:left="2160" w:firstLine="0"/>
        <w:jc w:val="left"/>
        <w:rPr>
          <w:sz w:val="28"/>
        </w:rPr>
      </w:pPr>
      <w:bookmarkStart w:id="1" w:name="_Ref485200312"/>
      <w:r>
        <w:rPr>
          <w:sz w:val="28"/>
        </w:rPr>
        <w:t>Virginia Henderson (1897-1996)</w:t>
      </w:r>
      <w:bookmarkEnd w:id="1"/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Теория В. Хендерсон стремится изложить только действия сестры в роли помощника больного. Она показывает это в своем общепризнанном взгляде (положении) на уход за больными.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Особой функцией сестры является помощь больному или здоровому человеку во всех его поддерживающих здоровье действиях, восстанавливающих здоровье (дающих возможность спокойной смерти) и действиях которые человек мог бы осуществить сам, если бы у него были необходимый запас сил, желания и знаний. Отсюда выходят 3 основных понятия о том, что: </w:t>
      </w: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определенные действия являются необходимыми предпосылками для здоровья, лечения или возможности спокойной смерти;</w:t>
      </w: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 обычно активны и независимы в своей жизнедеятельности от других людей;</w:t>
      </w: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ухода является восстановление независимости или возможности спокойной смерти, если она неизбежна.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положении не отражается другая важная идея теории В. Хендерсон о потребностях человека. Удовлетворение потребностей пациента является предпосылкой к поддержанию его здоровья или возможности спокойной смерти.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5"/>
        <w:jc w:val="left"/>
        <w:rPr>
          <w:sz w:val="28"/>
        </w:rPr>
      </w:pPr>
      <w:r>
        <w:rPr>
          <w:sz w:val="28"/>
        </w:rPr>
        <w:t>Наиболее важные элементы теории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утверждает, что у каждого человека есть основные потребности: в пище, жилье, одежде, любви, признании, чувстве необходимости кому-то, человеческом общении и взаимной зависимости.  Хендерсон отмечает потребности и удовлетворение их истолковываются разными людьми по разному в зависимости от индивидуальности, культурного уровня человека, а также от индивидуальных факторов. Главным в уходе является отношение пациента к своим потребностям и к их удовлетворению, чтобы достичь хорошего уровня здоровья, выздоровления или возможности спокойной смерти. Хендерсон приводит факторы, влияющие на удовлетворение потребностей пациента: социально-культурный уровень, запас физических и душевных сил, мотивация, возраст и т.д.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Хендерсон целью ухода является содействие здоровью и лечению. Она подчеркивает важность того, чтобы пациент сам выражал эти мысли. Задача сестры – помочь пациенту достичь здоровья, благополучия или спокойной смерти в его понимании. Хендерсон рассматривает здоровье как что-то большее, чем отсутствие болезни. Сестра отвечает за то, чтобы жизнь пациента изменилась бы к лучшему (здоровый образ жизни, профилактика болезней и т.д.). В жизнь человека должны входить отдых,</w:t>
      </w:r>
      <w:r w:rsidRPr="002D50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развлечения, сосуществование с другими людьми и полезный труд. Хендерсон утверждает, что в тех случаях, когда смерть неизбежна, целью ухода является возможность спокойной целью.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представляет 14 элементов и рассматривает их как часть основного ухода: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пациенту нормально дышать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приеме пище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процессе выделений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сознании удобного положения или в его смене (лежа, сидя, стоя и при ходьбе)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удовлетворении потребности сна и отдыха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выборе удобной одежды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поддерживать нормальную температуру тела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содержать тело в чистоте и защищать кожу и слизистые от повреждений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избегать опасностей окружающей среды и причинения вреда другим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общаться с другими, чтобы он мог выражать свои запросы и мысли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удовлетворять религиозные потребности и действовать так, как он считает правильным для себя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обрести для себя полезную деятельность, работу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удовлетворении потребности отдыха и развлечений</w:t>
      </w:r>
    </w:p>
    <w:p w:rsidR="00D94E97" w:rsidRDefault="00D94E97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овладении знаниями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Сестра должна владеть достаточной инициативой в своей деятельности и обязательно учитывать мнение пациента.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5"/>
        <w:jc w:val="left"/>
        <w:rPr>
          <w:sz w:val="28"/>
        </w:rPr>
      </w:pPr>
      <w:r>
        <w:rPr>
          <w:sz w:val="28"/>
        </w:rPr>
        <w:t>Связь элементов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32"/>
        <w:gridCol w:w="1691"/>
        <w:gridCol w:w="712"/>
        <w:gridCol w:w="1555"/>
        <w:gridCol w:w="567"/>
        <w:gridCol w:w="1728"/>
      </w:tblGrid>
      <w:tr w:rsidR="00D94E97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D94E97" w:rsidRDefault="00AE48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6FEF8"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32.1pt" to="337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cpKAIAAEsEAAAOAAAAZHJzL2Uyb0RvYy54bWysVMuu2jAQ3VfqP1jeQxLITSEiXFUJdENb&#10;pHv7AcZ2iFXHtmxDQFX/vWPzaGk3VdUsnHE8c+bMmXEWz6deoiO3TmhV4WycYsQV1UyofYW/vK5H&#10;M4ycJ4oRqRWv8Jk7/Lx8+2YxmJJPdKcl4xYBiHLlYCrceW/KJHG04z1xY224gsNW25542Np9wiwZ&#10;AL2XySRNi2TQlhmrKXcOvjaXQ7yM+G3Lqf/cto57JCsM3HxcbVx3YU2WC1LuLTGdoFca5B9Y9EQo&#10;SHqHaogn6GDFH1C9oFY73fox1X2i21ZQHmuAarL0t2peOmJ4rAXEceYuk/t/sPTTcWuRYBUuMFKk&#10;hxZthOJomgVpBuNK8KjV1obi6Em9mI2mXx1Suu6I2vNI8fVsIC5GJA8hYeMMJNgNHzUDH3LwOup0&#10;am0fIEEBdIrtON/bwU8eUfg4LdJiBk2jt6OElLc4Y53/wHWPglFhCZwjLjlunAfm4HpzCWmUXgsp&#10;Y7OlQgOQnadPaYxwWgoWToOfs/tdLS06kjAv8Qk6ANqDm9UHxSJaxwlbXW1PhAQb+SiHtwIEkhyH&#10;dD1nGEkOVyRYF0SpQkYoFhhfrcvIfJun89VsNctH+aRYjfK0aUbv13U+KtbZu6dm2tR1k30P5LO8&#10;7ARjXAX+t/HN8r8bj+tFugzefYDvSiWP6FEEIHt7R9Kx26HBl1HZaXbe2lBdaDxMbHS+3q5wJX7d&#10;R6+f/4DlDwAAAP//AwBQSwMEFAAGAAgAAAAhAD2UPFzbAAAACQEAAA8AAABkcnMvZG93bnJldi54&#10;bWxMj0FPwzAMhe9I/IfISNxYumpqp9J0AiTOjDJp17QxbbXEqZpsLfx6PHGA27Pf0/Pncrc4Ky44&#10;hcGTgvUqAYHUejNQp+Dw8fqwBRGiJqOtJ1TwhQF21e1NqQvjZ3rHSx07wSUUCq2gj3EspAxtj06H&#10;lR+R2Pv0k9ORx6mTZtIzlzsr0yTJpNMD8YVej/jSY3uqz07Bd94GuW9mK09v9f74nNpDt7VK3d8t&#10;T48gIi7xLwxXfEaHipkafyYThFWQrfMNR1lsUhAcyPKraH4Xsirl/w+qHwAAAP//AwBQSwECLQAU&#10;AAYACAAAACEAtoM4kv4AAADhAQAAEwAAAAAAAAAAAAAAAAAAAAAAW0NvbnRlbnRfVHlwZXNdLnht&#10;bFBLAQItABQABgAIAAAAIQA4/SH/1gAAAJQBAAALAAAAAAAAAAAAAAAAAC8BAABfcmVscy8ucmVs&#10;c1BLAQItABQABgAIAAAAIQAtO2cpKAIAAEsEAAAOAAAAAAAAAAAAAAAAAC4CAABkcnMvZTJvRG9j&#10;LnhtbFBLAQItABQABgAIAAAAIQA9lDxc2wAAAAkBAAAPAAAAAAAAAAAAAAAAAIIEAABkcnMvZG93&#10;bnJldi54bWxQSwUGAAAAAAQABADzAAAAigUAAAAA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BB468" id="Line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32.1pt" to="229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DhKQIAAEs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gpEi&#10;HZRoIxRH4yhNb1wBHpXa2pAcPakns9H0h0NKVy1Rex4pPp8N3MuCmMmrK2HjDATY9V81Ax9y8Drq&#10;dGpsFyBBAXSK5Tjfy8FPHlH4OJ6m0xkUjd6OElLc7hnr/BeuOxSMEkvgHHHJceN84EGKm0sIo/Ra&#10;SBmLLRXqgew8naTxhtNSsHAa/Jzd7ypp0ZGEfolPzApOXrpZfVAsorWcsNXV9kRIsJGPcngrQCDJ&#10;cQjXcYaR5DAiwbrwkypEhGSB8dW6tMzPeTpfzVazfJCPpqtBntb14PO6ygfTdfZpUo/rqqqzX4F8&#10;lhetYIyrwP/Wvln+vva4DtKl8e4NfFcqeY0eJQWyt3ckHasdChzmzRU7zc5bG7ILO+jY6HydrjAS&#10;L/fR688/YPkbAAD//wMAUEsDBBQABgAIAAAAIQCKjCc72wAAAAkBAAAPAAAAZHJzL2Rvd25yZXYu&#10;eG1sTI9NT8MwDIbvSPyHyJO4sXRVGVVpOgESZ0aZxDVtvLZa4lRNthZ+PUYc4OaPR68fl7vFWXHB&#10;KQyeFGzWCQik1puBOgWH95fbHESImoy2nlDBJwbYVddXpS6Mn+kNL3XsBIdQKLSCPsaxkDK0PTod&#10;1n5E4t3RT05HbqdOmknPHO6sTJNkK50eiC/0esTnHttTfXYKvu7bIPfNbOXptd5/PKX20OVWqZvV&#10;8vgAIuIS/2D40Wd1qNip8WcyQVgFWbLJGFWwzVIQDGR3ORfN70BWpfz/QfUNAAD//wMAUEsBAi0A&#10;FAAGAAgAAAAhALaDOJL+AAAA4QEAABMAAAAAAAAAAAAAAAAAAAAAAFtDb250ZW50X1R5cGVzXS54&#10;bWxQSwECLQAUAAYACAAAACEAOP0h/9YAAACUAQAACwAAAAAAAAAAAAAAAAAvAQAAX3JlbHMvLnJl&#10;bHNQSwECLQAUAAYACAAAACEAEXig4SkCAABLBAAADgAAAAAAAAAAAAAAAAAuAgAAZHJzL2Uyb0Rv&#10;Yy54bWxQSwECLQAUAAYACAAAACEAiownO9sAAAAJAQAADwAAAAAAAAAAAAAAAACDBAAAZHJzL2Rv&#10;d25yZXYueG1sUEsFBgAAAAAEAAQA8wAAAIsFAAAAAA==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149B5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32.1pt" to="106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76KAIAAEs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KsxiVGmiho&#10;0ZPQHE0eYmkG6yuwaPTGxeToUT/bJ0O/eaRN0xO944niy8mCXxE9sjcu8eItBNgOnwwDG7IPJtXp&#10;2DkVIaEC6Jjacbq1gx8DovDxbppPZ9A0elVlpLr6WefDR24UikKNJXBOuOTw5EPkQaqrSQyjzVpI&#10;mZotNRqA7Dy/z5OHN1KwqI123u22jXToQOK8pCdlBZrXZs7sNUtoPSdsdZEDERJkFFI5ghNQIMlx&#10;DKc4w0hyWJEonflJHSNCssD4Ip1H5vs8n69mq1k5KifT1ajM23b0Yd2Uo+m6eLhv79qmaYsfkXxR&#10;Vr1gjOvI/zq+Rfl343FZpPPg3Qb4VqnsLXoqKZC9vhPp1O3Y4POobA07bVzMLjYeJjYZX7YrrsTr&#10;e7L69Q9Y/gQAAP//AwBQSwMEFAAGAAgAAAAhAO9gAZLbAAAACQEAAA8AAABkcnMvZG93bnJldi54&#10;bWxMj8FOwzAMhu9IvEPkSdxYujLK1DWdAIkzo0zimjamrZY4VZOthafHiAM7/van35+L3eysOOMY&#10;ek8KVssEBFLjTU+tgsP7y+0GRIiajLaeUMEXBtiV11eFzo2f6A3PVWwFl1DItYIuxiGXMjQdOh2W&#10;fkDi3acfnY4cx1aaUU9c7qxMkySTTvfEFzo94HOHzbE6OQXfD02Q+3qy8vha7T+eUntoN1apm8X8&#10;uAURcY7/MPzqszqU7FT7E5kgLOf7LGNUQbZOQTCQru7WIOq/gSwLeflB+QMAAP//AwBQSwECLQAU&#10;AAYACAAAACEAtoM4kv4AAADhAQAAEwAAAAAAAAAAAAAAAAAAAAAAW0NvbnRlbnRfVHlwZXNdLnht&#10;bFBLAQItABQABgAIAAAAIQA4/SH/1gAAAJQBAAALAAAAAAAAAAAAAAAAAC8BAABfcmVscy8ucmVs&#10;c1BLAQItABQABgAIAAAAIQARqj76KAIAAEsEAAAOAAAAAAAAAAAAAAAAAC4CAABkcnMvZTJvRG9j&#10;LnhtbFBLAQItABQABgAIAAAAIQDvYAGS2wAAAAkBAAAPAAAAAAAAAAAAAAAAAIIEAABkcnMvZG93&#10;bnJldi54bWxQSwUGAAAAAAQABADzAAAAigUAAAAA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 w:rsidR="00D94E97">
              <w:rPr>
                <w:rFonts w:ascii="Times New Roman" w:hAnsi="Times New Roman"/>
                <w:sz w:val="24"/>
              </w:rPr>
              <w:t>Физический и душевный запас сил, желания и знания</w:t>
            </w:r>
          </w:p>
        </w:tc>
        <w:tc>
          <w:tcPr>
            <w:tcW w:w="732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1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Независимость в решениях и действиях</w:t>
            </w:r>
          </w:p>
        </w:tc>
        <w:tc>
          <w:tcPr>
            <w:tcW w:w="712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 к основным действиям</w:t>
            </w:r>
          </w:p>
        </w:tc>
        <w:tc>
          <w:tcPr>
            <w:tcW w:w="567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</w:t>
            </w:r>
          </w:p>
        </w:tc>
      </w:tr>
    </w:tbl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Потребности в уходе можно представить так:</w:t>
      </w:r>
    </w:p>
    <w:tbl>
      <w:tblPr>
        <w:tblW w:w="0" w:type="auto"/>
        <w:tblInd w:w="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731"/>
        <w:gridCol w:w="1689"/>
        <w:gridCol w:w="711"/>
        <w:gridCol w:w="1553"/>
        <w:gridCol w:w="567"/>
        <w:gridCol w:w="1726"/>
      </w:tblGrid>
      <w:tr w:rsidR="00D94E97">
        <w:tblPrEx>
          <w:tblCellMar>
            <w:top w:w="0" w:type="dxa"/>
            <w:bottom w:w="0" w:type="dxa"/>
          </w:tblCellMar>
        </w:tblPrEx>
        <w:tc>
          <w:tcPr>
            <w:tcW w:w="1662" w:type="dxa"/>
          </w:tcPr>
          <w:p w:rsidR="00D94E97" w:rsidRDefault="00AE48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9915A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32.1pt" to="337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zr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NpHkrTG1eARaV2NiRHz+rZbDX95pDSVUvUgUeKLxcDflnwSN64hIszEGDff9YMbMjR61in&#10;c2O7AAkVQOfYjsu9HfzsEYWP01k6m0PT6E2VkOLmZ6zzn7juUBBKLIFzxCWnrfOBByluJiGM0hsh&#10;ZWy2VKgHsov0IY0eTkvBgjbYOXvYV9KiEwnzEp+YFWhem1l9VCyitZyw9SB7IiTIyMdyeCugQJLj&#10;EK7jDCPJYUWCdOUnVYgIyQLjQbqOzPdFuljP1/N8lE9m61Ge1vXo46bKR7NN9uGhntZVVWc/Avks&#10;L1rBGFeB/218s/zvxmNYpOvg3Qf4XqnkLXosKZC9vSPp2O3Q4Ouo7DW77GzILjQeJjYaD9sVVuL1&#10;PVr9+gesfgIAAP//AwBQSwMEFAAGAAgAAAAhAD2UPFzbAAAACQEAAA8AAABkcnMvZG93bnJldi54&#10;bWxMj0FPwzAMhe9I/IfISNxYumpqp9J0AiTOjDJp17QxbbXEqZpsLfx6PHGA27Pf0/Pncrc4Ky44&#10;hcGTgvUqAYHUejNQp+Dw8fqwBRGiJqOtJ1TwhQF21e1NqQvjZ3rHSx07wSUUCq2gj3EspAxtj06H&#10;lR+R2Pv0k9ORx6mTZtIzlzsr0yTJpNMD8YVej/jSY3uqz07Bd94GuW9mK09v9f74nNpDt7VK3d8t&#10;T48gIi7xLwxXfEaHipkafyYThFWQrfMNR1lsUhAcyPKraH4Xsirl/w+qHwAAAP//AwBQSwECLQAU&#10;AAYACAAAACEAtoM4kv4AAADhAQAAEwAAAAAAAAAAAAAAAAAAAAAAW0NvbnRlbnRfVHlwZXNdLnht&#10;bFBLAQItABQABgAIAAAAIQA4/SH/1gAAAJQBAAALAAAAAAAAAAAAAAAAAC8BAABfcmVscy8ucmVs&#10;c1BLAQItABQABgAIAAAAIQCCRizrKAIAAEsEAAAOAAAAAAAAAAAAAAAAAC4CAABkcnMvZTJvRG9j&#10;LnhtbFBLAQItABQABgAIAAAAIQA9lDxc2wAAAAkBAAAPAAAAAAAAAAAAAAAAAIIEAABkcnMvZG93&#10;bnJldi54bWxQSwUGAAAAAAQABADzAAAAigUAAAAA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D18F0" id="Line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32.1pt" to="229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1P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BSJEO&#10;WrQViqPpNJSmN64Ai0rtbEiOntWz2Wr6zSGlq5aoA48UXy4G/LLgkbxxCRdnIMC+/6wZ2JCj17FO&#10;58Z2ARIqgM6xHZd7O/jZIwofp7N0Noem0ZsqIcXNz1jnP3HdoSCUWALniEtOW+cDD1LcTEIYpTdC&#10;ythsqVAPZBfpQxo9nJaCBW2wc/awr6RFJxLmJT4xK9C8NrP6qFhEazlh60H2REiQkY/l8FZAgSTH&#10;IVzHGUaSw4oE6cpPqhARkgXGg3Qdme+LdLGer+f5KJ/M1qM8revRx02Vj2ab7MNDPa2rqs5+BPJZ&#10;XrSCMa4C/9v4ZvnfjcewSNfBuw/wvVLJW/RYUiB7e0fSsduhwddR2Wt22dmQXWg8TGw0HrYrrMTr&#10;e7T69Q9Y/QQAAP//AwBQSwMEFAAGAAgAAAAhAIqMJzvbAAAACQEAAA8AAABkcnMvZG93bnJldi54&#10;bWxMj01PwzAMhu9I/IfIk7ixdFUZVWk6ARJnRpnENW28tlriVE22Fn49Rhzg5o9Hrx+Xu8VZccEp&#10;DJ4UbNYJCKTWm4E6BYf3l9scRIiajLaeUMEnBthV11elLoyf6Q0vdewEh1AotII+xrGQMrQ9Oh3W&#10;fkTi3dFPTkdup06aSc8c7qxMk2QrnR6IL/R6xOce21N9dgq+7tsg981s5em13n88pfbQ5Vapm9Xy&#10;+AAi4hL/YPjRZ3Wo2KnxZzJBWAVZsskYVbDNUhAMZHc5F83vQFal/P9B9Q0AAP//AwBQSwECLQAU&#10;AAYACAAAACEAtoM4kv4AAADhAQAAEwAAAAAAAAAAAAAAAAAAAAAAW0NvbnRlbnRfVHlwZXNdLnht&#10;bFBLAQItABQABgAIAAAAIQA4/SH/1gAAAJQBAAALAAAAAAAAAAAAAAAAAC8BAABfcmVscy8ucmVs&#10;c1BLAQItABQABgAIAAAAIQAhHX1PKAIAAEsEAAAOAAAAAAAAAAAAAAAAAC4CAABkcnMvZTJvRG9j&#10;LnhtbFBLAQItABQABgAIAAAAIQCKjCc72wAAAAkBAAAPAAAAAAAAAAAAAAAAAIIEAABkcnMvZG93&#10;bnJldi54bWxQSwUGAAAAAAQABADzAAAAigUAAAAA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407670</wp:posOffset>
                      </wp:positionV>
                      <wp:extent cx="360680" cy="0"/>
                      <wp:effectExtent l="0" t="0" r="0" b="0"/>
                      <wp:wrapTopAndBottom/>
                      <wp:docPr id="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1E3CD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32.1pt" to="106.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H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TSdhNL0xhVgUamdDcnRs3o2W02/OaR01RJ14JHiy8WAXxY8kjcu4eIMBNj3nzUDG3L0Otbp&#10;3NguQEIF0Dm243JvBz97ROHjdJbO5tA0elMlpLj5Gev8J647FIQSS+Accclp63zgQYqbSQij9EZI&#10;GZstFeqB7CJ9SKOH01KwoA12zh72lbToRMK8xCdmBZrXZlYfFYtoLSdsPcieCAky8rEc3gookOQ4&#10;hOs4w0hyWJEgXflJFSJCssB4kK4j832RLtbz9Twf5ZPZepSndT36uKny0WyTfXiop3VV1dmPQD7L&#10;i1YwxlXgfxvfLP+78RgW6Tp49wG+Vyp5ix5LCmRv70g6djs0+Doqe80uOxuyC42HiY3Gw3aFlXh9&#10;j1a//gGrnwAAAP//AwBQSwMEFAAGAAgAAAAhAO9gAZLbAAAACQEAAA8AAABkcnMvZG93bnJldi54&#10;bWxMj8FOwzAMhu9IvEPkSdxYujLK1DWdAIkzo0zimjamrZY4VZOthafHiAM7/van35+L3eysOOMY&#10;ek8KVssEBFLjTU+tgsP7y+0GRIiajLaeUMEXBtiV11eFzo2f6A3PVWwFl1DItYIuxiGXMjQdOh2W&#10;fkDi3acfnY4cx1aaUU9c7qxMkySTTvfEFzo94HOHzbE6OQXfD02Q+3qy8vha7T+eUntoN1apm8X8&#10;uAURcY7/MPzqszqU7FT7E5kgLOf7LGNUQbZOQTCQru7WIOq/gSwLeflB+QMAAP//AwBQSwECLQAU&#10;AAYACAAAACEAtoM4kv4AAADhAQAAEwAAAAAAAAAAAAAAAAAAAAAAW0NvbnRlbnRfVHlwZXNdLnht&#10;bFBLAQItABQABgAIAAAAIQA4/SH/1gAAAJQBAAALAAAAAAAAAAAAAAAAAC8BAABfcmVscy8ucmVs&#10;c1BLAQItABQABgAIAAAAIQAdXrqHKAIAAEsEAAAOAAAAAAAAAAAAAAAAAC4CAABkcnMvZTJvRG9j&#10;LnhtbFBLAQItABQABgAIAAAAIQDvYAGS2wAAAAkBAAAPAAAAAAAAAAAAAAAAAIIEAABkcnMvZG93&#10;bnJldi54bWxQSwUGAAAAAAQABADzAAAAigUAAAAA&#10;" o:allowincell="f" strokeweight="1.5pt">
                      <v:stroke endarrow="block"/>
                      <w10:wrap type="topAndBottom"/>
                    </v:line>
                  </w:pict>
                </mc:Fallback>
              </mc:AlternateContent>
            </w:r>
            <w:r w:rsidR="00D94E97">
              <w:rPr>
                <w:rFonts w:ascii="Times New Roman" w:hAnsi="Times New Roman"/>
                <w:sz w:val="24"/>
              </w:rPr>
              <w:t>Потеря сил, желания или недостаточные знания</w:t>
            </w:r>
          </w:p>
        </w:tc>
        <w:tc>
          <w:tcPr>
            <w:tcW w:w="731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возможности действий и принятия самостоятельных решений</w:t>
            </w:r>
          </w:p>
        </w:tc>
        <w:tc>
          <w:tcPr>
            <w:tcW w:w="711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3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способности удовлетворения основных потребно-стей</w:t>
            </w:r>
          </w:p>
        </w:tc>
        <w:tc>
          <w:tcPr>
            <w:tcW w:w="567" w:type="dxa"/>
          </w:tcPr>
          <w:p w:rsidR="00D94E97" w:rsidRDefault="00D94E9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26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Возможное или действитель-ное ухудшение здоровья</w:t>
            </w:r>
          </w:p>
        </w:tc>
      </w:tr>
    </w:tbl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  <w:sectPr w:rsidR="00D94E97" w:rsidSect="002D504A">
          <w:pgSz w:w="11906" w:h="16838"/>
          <w:pgMar w:top="851" w:right="707" w:bottom="1440" w:left="1276" w:header="720" w:footer="720" w:gutter="0"/>
          <w:cols w:num="4" w:space="720" w:equalWidth="0">
            <w:col w:w="1949" w:space="709"/>
            <w:col w:w="1949" w:space="709"/>
            <w:col w:w="1949" w:space="709"/>
            <w:col w:w="1949"/>
          </w:cols>
        </w:sect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  <w:sectPr w:rsidR="00D94E97">
          <w:type w:val="continuous"/>
          <w:pgSz w:w="11906" w:h="16838"/>
          <w:pgMar w:top="1440" w:right="707" w:bottom="1440" w:left="1276" w:header="720" w:footer="720" w:gutter="0"/>
          <w:cols w:space="720" w:equalWidth="0">
            <w:col w:w="9923" w:space="709"/>
          </w:cols>
        </w:sectPr>
      </w:pPr>
    </w:p>
    <w:p w:rsidR="00D94E97" w:rsidRDefault="00D94E97">
      <w:pPr>
        <w:pStyle w:val="4"/>
        <w:jc w:val="left"/>
      </w:pPr>
      <w:r>
        <w:t>СХЕМАТИЧЕСКИ: ЭЛЕМЕНТЫ ТЕОРИИ</w:t>
      </w:r>
    </w:p>
    <w:p w:rsidR="00D94E97" w:rsidRDefault="00D94E97">
      <w:pPr>
        <w:pStyle w:val="4"/>
        <w:ind w:firstLine="0"/>
        <w:jc w:val="left"/>
        <w:rPr>
          <w:b w:val="0"/>
        </w:rPr>
      </w:pPr>
      <w:r>
        <w:rPr>
          <w:b w:val="0"/>
        </w:rPr>
        <w:t>В. ХЕНДЕРСОН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запросы ---------------- стиль жизни -----------------здоровье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ОПИСАНИЕ СЕСТРИНСКОЙ ДЕЯТЕЛЬНОСТИ В ТЕОРИИ.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Хендерсон объекта ухода.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А. «пациент»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Хендерсон человек создает себе такой стиль жизни, чтобы удовлетворять основные потребности. Стиль жизни содействует здоровью человека. Если человек сам своим стилем жизни не способен удовлетворять свои потребности и содействовать здоровью, тогда сестра должна вступить в игру с замещающей деятельностью.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Б. Области сестринских проблем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  <w:u w:val="single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считает, что в уходе мы ответственны за все действия пациента, связанные с удовлетворением потребностей. Сестра должна замещать те действия пациента, которые он должен бы делать сам, если бы был способен. Сестра помогает пациенту в тех действиях, которые помогают в удовлетворении потребностей (кормит, чтобы достаточно есть; кислород, чтобы дышать; клизма, чтобы выделять).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С. Общая цель в сестринской деятельности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  <w:u w:val="single"/>
        </w:rPr>
      </w:pPr>
    </w:p>
    <w:p w:rsidR="00D94E97" w:rsidRDefault="00D94E97">
      <w:pPr>
        <w:pStyle w:val="a3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Хендерсон, целью в уходе является удовлетворение потребностей пациента, выздоровление и восстановление независимости. Целью ухода за умирающим является возможность спокойной смерти. Целью сестринской деятельности также является содействие сохранению или развитию оздоровительного стиля жизни пациента.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  <w:lang w:val="en-US"/>
        </w:rPr>
        <w:t xml:space="preserve">D. </w:t>
      </w:r>
      <w:r>
        <w:rPr>
          <w:rFonts w:ascii="Times New Roman" w:hAnsi="Times New Roman"/>
          <w:sz w:val="28"/>
          <w:u w:val="single"/>
        </w:rPr>
        <w:t>Методы ухода.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старайся понять и истолковать физические и эмоциональные потребности пациента, используя эмпатию. Выслушивай внимательно пациента, чтобы понять его запросы и нужды.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Сделай отношения с пациентом естественными и последовательными.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Планируй свою деятельность в виде письменного плана.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сестры, замещающей действия пациента, должны приносить удовлетворение его потребностей.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сестры должна исходить из состояния пациента, а также из влияющих факторов в данном случае.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Распредели уход в течении суток в соответствии с потребностями и привычками пациента.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Создай удобную и доброжелательную обстановку.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 пациента и его родственников действиям, которые помогут в удовлетворении его потребностей.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Обеспечь безопасность пациента в уходе и лечении.</w:t>
      </w:r>
    </w:p>
    <w:p w:rsidR="00D94E97" w:rsidRDefault="00D94E97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Выполняй назначения врача в лечении пациента.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теория описывает уход таким какой он есть, или таким какой он должен быть?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Хендерсон описывает уход таким, какой он по ее мнению есть или должен бы быть. Это не должно непременно соответствовать тому, как он осуществляется на самом деле.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тезис теории.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Сестринская деятельность исходит из основных потребностей человека. Сестра является помощником пациента в удовлетворении им потребностей, когда он сам себе не может помочь.</w:t>
      </w:r>
    </w:p>
    <w:p w:rsidR="00D94E97" w:rsidRDefault="00D94E97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Трактовка основных ценностей автором.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Хендерсон: человек – это независимый, активный, мыслящий индивид, имеющий свои основные потребности, которые он выражает в своем индивидуальном стиле жизни, опирающийся на социально-культурный фонд.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Обычно человек сам удовлетворяет свои потребности. В случае болезни он не справляется сам и поэтому нуждается в уходе. Родственники привлечены также в помощь по уходу за близким. Хендерсон не рассматривает пациента в связи со средой или обществом. Уход осуществляется в основном в учереждениях, и сестра в какой-то мере является помощницей врача.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Выводы: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Теория Вирджинии Хендерсон – одна из первых попыток описать уход как самостоятельную профессию. Даже если ей это не удалось, она предлагает каркас работы с пациентом.</w:t>
      </w:r>
    </w:p>
    <w:p w:rsidR="00D94E97" w:rsidRDefault="00D94E97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теория сильно повлияла на представление о сестринской деятельности во всем мире. Поздние модели ухода во многом опирались на теорию Вирджинии Хендерсон.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относится и к теории самоухода Дороти Орем.</w:t>
      </w:r>
    </w:p>
    <w:p w:rsidR="00D94E97" w:rsidRDefault="00D94E97">
      <w:pPr>
        <w:pStyle w:val="7"/>
        <w:jc w:val="left"/>
        <w:rPr>
          <w:sz w:val="28"/>
        </w:rPr>
        <w:sectPr w:rsidR="00D94E97">
          <w:type w:val="continuous"/>
          <w:pgSz w:w="11906" w:h="16838"/>
          <w:pgMar w:top="851" w:right="849" w:bottom="993" w:left="1276" w:header="720" w:footer="720" w:gutter="0"/>
          <w:cols w:space="720" w:equalWidth="0">
            <w:col w:w="9781"/>
          </w:cols>
        </w:sectPr>
      </w:pPr>
    </w:p>
    <w:p w:rsidR="00D94E97" w:rsidRDefault="00D94E97">
      <w:pPr>
        <w:pStyle w:val="7"/>
        <w:jc w:val="left"/>
        <w:rPr>
          <w:sz w:val="28"/>
        </w:rPr>
      </w:pPr>
    </w:p>
    <w:p w:rsidR="00D94E97" w:rsidRDefault="00D94E97">
      <w:pPr>
        <w:pStyle w:val="7"/>
        <w:jc w:val="left"/>
        <w:rPr>
          <w:sz w:val="28"/>
        </w:rPr>
      </w:pPr>
      <w:r>
        <w:rPr>
          <w:sz w:val="28"/>
        </w:rPr>
        <w:t>ТЕОРИЯ САМОУХОДА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ДОРОТИ ОРЕМ – 1985 Г.</w:t>
      </w:r>
    </w:p>
    <w:p w:rsidR="00D94E97" w:rsidRDefault="00D94E97">
      <w:pPr>
        <w:ind w:left="360"/>
        <w:rPr>
          <w:rFonts w:ascii="Times New Roman" w:hAnsi="Times New Roman"/>
          <w:b/>
          <w:sz w:val="28"/>
        </w:rPr>
      </w:pPr>
    </w:p>
    <w:p w:rsidR="00D94E97" w:rsidRDefault="00D94E97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Человек – био-психосоциальный индивид, который способен и желает ухаживать за собой и нуждающийся в уходе. Призван сохранять свою жизнь, здоровье и благополучие. Удовлетворение потребностей является целью поведения, что заложено в сознании человека.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самоухода.</w:t>
      </w:r>
    </w:p>
    <w:p w:rsidR="00D94E97" w:rsidRDefault="00D94E97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Самоуход, это выполнение индивидом своих потребностей, чтобы сохранить жизнь, здоровье и благополучие.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делится на 3 части:</w:t>
      </w:r>
    </w:p>
    <w:p w:rsidR="00D94E97" w:rsidRDefault="00D94E97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самоухода</w:t>
      </w:r>
    </w:p>
    <w:p w:rsidR="00D94E97" w:rsidRDefault="00D94E97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самоуход</w:t>
      </w:r>
    </w:p>
    <w:p w:rsidR="00D94E97" w:rsidRDefault="00D94E97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сестринские системы</w:t>
      </w:r>
    </w:p>
    <w:p w:rsidR="00D94E97" w:rsidRDefault="00D94E97">
      <w:pPr>
        <w:ind w:left="360"/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понятия здорового состояния человека, может быть ограничен его самоуход, тогда сестра может помочь в самоуходе или проводить необходимый уход.</w:t>
      </w:r>
    </w:p>
    <w:p w:rsidR="00D94E97" w:rsidRDefault="00D94E97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Включает 3 понятия: самоуход, потребности в самоуходе, терапевтические потребности самоухода.</w:t>
      </w:r>
    </w:p>
    <w:p w:rsidR="00D94E97" w:rsidRDefault="00D94E97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функциональное видение проблемы и направленное вмешательство сестры, чтобы определить, как проводить уход и планировать деятельность сестры исходя из дефицита самоухода.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САМОУХОД.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универсальный</w:t>
      </w:r>
    </w:p>
    <w:p w:rsidR="00D94E97" w:rsidRDefault="00D94E97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развивающийся</w:t>
      </w:r>
    </w:p>
    <w:p w:rsidR="00D94E97" w:rsidRDefault="00D94E97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связанный с проблемами здоровья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16"/>
        </w:num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основные потребности человека в самоуходе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нормально дышать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 пить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 есть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уход при выделениях и шлаках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равновесия между деятельностью и отдыхом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равновесия между уединением и общением с людьми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избежание опасностей, угрожающих жизни человека и ее благополучию</w:t>
      </w:r>
    </w:p>
    <w:p w:rsidR="00D94E97" w:rsidRDefault="00D94E97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деятельности и развития индивида с соответствующими возможностями, в различных социальных группах, в известных границах и собственным желанием человека быть нормальным человеком.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Развивающиеся потребности самоухода опираются на предположение – человек развивается от зачатия до смерти. В процессе развития на человека влияют определенные факторы в течение всей жизни. Человек проходит через испытания: беременность или роды, смерть близких людей.</w:t>
      </w:r>
    </w:p>
    <w:p w:rsidR="00D94E97" w:rsidRDefault="00D94E97">
      <w:pPr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проблемам здоровья относятся больные люди, имеющие патологию (сюда также относятся люди с дефектами и инвалидностью) и у кого поставлен диагноз и проводится лечение.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 терапевтических потребностей меняется. Орем использует это понятие, чтобы показать, что люди должны выполнять сами или это должны делать другие, чтобы удовлетворить универсальные или развивающиеся потребности человека в самоуходе.</w:t>
      </w:r>
    </w:p>
    <w:p w:rsidR="00D94E97" w:rsidRDefault="00D94E97">
      <w:pPr>
        <w:ind w:left="360" w:firstLine="360"/>
        <w:rPr>
          <w:rFonts w:ascii="Times New Roman" w:hAnsi="Times New Roman"/>
          <w:sz w:val="28"/>
        </w:rPr>
      </w:pPr>
    </w:p>
    <w:p w:rsidR="00D94E97" w:rsidRDefault="00D94E97">
      <w:pPr>
        <w:ind w:left="36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Назначение терапевтических потребностей: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 удовлетворение потребностей самоухода</w:t>
      </w:r>
    </w:p>
    <w:p w:rsidR="00D94E97" w:rsidRDefault="00D94E97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разных потребностей</w:t>
      </w:r>
    </w:p>
    <w:p w:rsidR="00D94E97" w:rsidRDefault="00D94E97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Факторы, влияющие на удовлетворение потребностей (возраст, пол, уровень развития, условия жизни)</w:t>
      </w:r>
    </w:p>
    <w:p w:rsidR="00D94E97" w:rsidRDefault="00D94E97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Методы/действия удовлетворения необходимых требований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8"/>
        <w:jc w:val="left"/>
        <w:rPr>
          <w:sz w:val="28"/>
        </w:rPr>
      </w:pPr>
      <w:r>
        <w:rPr>
          <w:sz w:val="28"/>
        </w:rPr>
        <w:t>СХЕМА ТЕОРИИ САМОУХОДА</w:t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36"/>
        <w:gridCol w:w="2049"/>
        <w:gridCol w:w="1427"/>
        <w:gridCol w:w="1427"/>
        <w:gridCol w:w="1427"/>
        <w:gridCol w:w="1427"/>
      </w:tblGrid>
      <w:tr w:rsidR="00D94E97">
        <w:tblPrEx>
          <w:tblCellMar>
            <w:top w:w="0" w:type="dxa"/>
            <w:bottom w:w="0" w:type="dxa"/>
          </w:tblCellMar>
        </w:tblPrEx>
        <w:tc>
          <w:tcPr>
            <w:tcW w:w="1447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Жизнь, здоровье, благополучие</w:t>
            </w:r>
          </w:p>
        </w:tc>
        <w:tc>
          <w:tcPr>
            <w:tcW w:w="214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 самоухода</w:t>
            </w:r>
          </w:p>
          <w:p w:rsidR="00D94E97" w:rsidRDefault="00D94E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Универсальные, развивающиеся,свяэанные с ухудшением здоровья</w:t>
            </w: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sz w:val="24"/>
              </w:rPr>
            </w:pPr>
          </w:p>
        </w:tc>
      </w:tr>
      <w:tr w:rsidR="00D94E97">
        <w:tblPrEx>
          <w:tblCellMar>
            <w:top w:w="0" w:type="dxa"/>
            <w:bottom w:w="0" w:type="dxa"/>
          </w:tblCellMar>
        </w:tblPrEx>
        <w:tc>
          <w:tcPr>
            <w:tcW w:w="1447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4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9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D94E97" w:rsidRDefault="00D94E97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94E97" w:rsidRDefault="00D94E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Дефицит самоухода</w:t>
      </w:r>
      <w:r>
        <w:rPr>
          <w:rFonts w:ascii="Times New Roman" w:hAnsi="Times New Roman"/>
          <w:sz w:val="28"/>
        </w:rPr>
        <w:t xml:space="preserve"> – в теории Орем выступают 3 новых определения:</w:t>
      </w:r>
    </w:p>
    <w:p w:rsidR="00D94E97" w:rsidRDefault="00D94E97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самоухода</w:t>
      </w:r>
    </w:p>
    <w:p w:rsidR="00D94E97" w:rsidRDefault="00D94E97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самоухода</w:t>
      </w:r>
    </w:p>
    <w:p w:rsidR="00D94E97" w:rsidRDefault="00D94E97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самоухода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Объем самоухода </w:t>
      </w:r>
      <w:r>
        <w:rPr>
          <w:rFonts w:ascii="Times New Roman" w:hAnsi="Times New Roman"/>
          <w:sz w:val="28"/>
        </w:rPr>
        <w:t>зависит от самого человека, от его умения удовлетворять свои потребности, регулировать жизненные процессы, сохранять здоровье. Объем самоухода зависит от возраста человека, уровня его здоровья, обученности и образованности, опыта жизни, культуры.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Ограничение самоухода</w:t>
      </w:r>
      <w:r>
        <w:rPr>
          <w:rFonts w:ascii="Times New Roman" w:hAnsi="Times New Roman"/>
          <w:sz w:val="28"/>
        </w:rPr>
        <w:t xml:space="preserve"> – влияет на выполнение самоухода. Имеется 3 вида ограничений:   </w:t>
      </w:r>
    </w:p>
    <w:p w:rsidR="00D94E97" w:rsidRDefault="00D94E97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Недостаточные знания</w:t>
      </w:r>
    </w:p>
    <w:p w:rsidR="00D94E97" w:rsidRDefault="00D94E97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Неспособность оценивать и принимать решения</w:t>
      </w:r>
    </w:p>
    <w:p w:rsidR="00D94E97" w:rsidRDefault="00D94E97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Неспособность к действиям, дающим результат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Дефицит самоухода.</w:t>
      </w:r>
      <w:r>
        <w:rPr>
          <w:rFonts w:ascii="Times New Roman" w:hAnsi="Times New Roman"/>
          <w:sz w:val="28"/>
        </w:rPr>
        <w:t xml:space="preserve"> Орем отмечает как зависимость пациента от других в удовлетворении своих потребностей. В этой ситуации родственники (близкие) должны взять на себя самоуход этого человека. Если пациент или его родственники не могут удовлетворить потребности в самоуходе, этим уходом должна заниматься медицина. Сестринские системы в уходе – это объем вспомогательных методов и средств в удовлетворении потребностей пациента.</w:t>
      </w: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Основные черты помощи, включая медицинский уход:</w:t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p w:rsidR="00D94E97" w:rsidRDefault="00D94E97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партнера: один нуждающийся, другой помогающий.</w:t>
      </w:r>
    </w:p>
    <w:p w:rsidR="00D94E97" w:rsidRDefault="00D94E97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нуждающегося адекватные потребности, но возможности удовлетворения их ограничены.</w:t>
      </w:r>
    </w:p>
    <w:p w:rsidR="00D94E97" w:rsidRDefault="00D94E97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Помогающий регистрирует как потребности, так и способы их удовлетворения.</w:t>
      </w:r>
    </w:p>
    <w:p w:rsidR="00D94E97" w:rsidRDefault="00D94E97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Помогающий поддерживает нуждающегося и помогает ему в развитии его возможностей удовлетворения потребностей.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Орем считает, что ухаживать за пациентом должны профессионалы.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5 методов помощи в уходе:</w:t>
      </w:r>
    </w:p>
    <w:p w:rsidR="00D94E97" w:rsidRDefault="00D94E97">
      <w:pPr>
        <w:rPr>
          <w:rFonts w:ascii="Times New Roman" w:hAnsi="Times New Roman"/>
          <w:b/>
          <w:sz w:val="28"/>
          <w:u w:val="single"/>
        </w:rPr>
      </w:pPr>
    </w:p>
    <w:p w:rsidR="00D94E97" w:rsidRDefault="00D94E97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действий для кого-то.</w:t>
      </w:r>
    </w:p>
    <w:p w:rsidR="00D94E97" w:rsidRDefault="00D94E97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кем-то.</w:t>
      </w:r>
    </w:p>
    <w:p w:rsidR="00D94E97" w:rsidRDefault="00D94E97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кого-то (душевная или физическая).</w:t>
      </w:r>
    </w:p>
    <w:p w:rsidR="00D94E97" w:rsidRDefault="00D94E97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улучшения окружения (условий).</w:t>
      </w:r>
    </w:p>
    <w:p w:rsidR="00D94E97" w:rsidRDefault="00D94E97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кого-то.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методы увеличивают способности нуждающегося в самоуходе.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Орем рассматривает 3 разных систем ухода.</w:t>
      </w:r>
    </w:p>
    <w:p w:rsidR="00D94E97" w:rsidRDefault="00D94E97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 замещающие системы</w:t>
      </w:r>
    </w:p>
    <w:p w:rsidR="00D94E97" w:rsidRDefault="00D94E97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замещающие системы</w:t>
      </w:r>
    </w:p>
    <w:p w:rsidR="00D94E97" w:rsidRDefault="00D94E97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Поддерживающие/обучающие системы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 замещающие системы включают 3 группы пациентов:</w:t>
      </w:r>
    </w:p>
    <w:p w:rsidR="00D94E97" w:rsidRDefault="00D94E97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Пациенты в коме</w:t>
      </w:r>
    </w:p>
    <w:p w:rsidR="00D94E97" w:rsidRDefault="00D94E97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Пациенты в сознании и компетентны и могут принимать решения в самоуходе, но кто не в состоянии или ему нельзя делать механических движений</w:t>
      </w:r>
    </w:p>
    <w:p w:rsidR="00D94E97" w:rsidRDefault="00D94E97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Душевные больные, которые не способны принимать решения по самоуходу, но могли бы за собой ухаживать, нуждаются в руководстве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Важность данных методов: </w:t>
      </w:r>
    </w:p>
    <w:p w:rsidR="00D94E97" w:rsidRDefault="00D94E97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для кого-то</w:t>
      </w:r>
    </w:p>
    <w:p w:rsidR="00D94E97" w:rsidRDefault="00D94E97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</w:t>
      </w:r>
    </w:p>
    <w:p w:rsidR="00D94E97" w:rsidRDefault="00D94E97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 защита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замещающие системы – можно использовать все 5 методов помощи.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Поддерживающие/обучающие системы – пациент должен научится действиям, которые удовлетворяли бы терапевтические потребности в самоуходе. Сюда относятся 3, 4, 5 методы помощи в уходе.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3"/>
        <w:jc w:val="left"/>
        <w:rPr>
          <w:sz w:val="28"/>
        </w:rPr>
      </w:pPr>
      <w:r>
        <w:rPr>
          <w:sz w:val="28"/>
        </w:rPr>
        <w:t>ОПИСАНИЕ ТЕОРИИ УХОДА</w:t>
      </w: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А. «пациент»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 рассматривается как личность, у которой отсутствует способность к самоуходу и кто способен частично удовлетворять потребности в самоуходе.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Б. «сфера применения ухода»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ухода, где отсутствует применение разных методов самоухода.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В. «конкретные аспекты в окружении пациента»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Факторы, влияющие на универсальные, развивающиеся и связанные с нарушением здоровья потребности и на его объем самоухода. Также важны личности (ресурсы), которые могут поддержать/заменить пациента при отсутствии у него способности осуществлять самоуход.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Г. «общая цель ухода»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Сохранить целостность человека, его благополучие и поддерживать его нормальное развитие. Конкретной целью ухода является научить пациента (близких или других личностей) удовлетворению необходимых потребностей самоухода, а также сохранению здоровья и благополучия. В некоторых ситуациях целью является избежание страданий или стабилизация состояния пациента.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Д. «методы ухода»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Включают: диагноз ухода, задачи процесса ухода.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6"/>
        <w:jc w:val="left"/>
        <w:rPr>
          <w:sz w:val="28"/>
        </w:rPr>
      </w:pPr>
      <w:r>
        <w:rPr>
          <w:sz w:val="28"/>
        </w:rPr>
        <w:t>Е.»контекст ухода»</w:t>
      </w:r>
    </w:p>
    <w:p w:rsidR="00D94E97" w:rsidRDefault="00D94E97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Связывает уход со здоровьем, болезнью и лечением для личностей, у которых ухудшилось здоровье и отсутствует способность самоухода. Назначается соответствующее медицинское лечение.</w:t>
      </w:r>
    </w:p>
    <w:p w:rsidR="00D94E97" w:rsidRDefault="00D94E97">
      <w:pPr>
        <w:rPr>
          <w:rFonts w:ascii="Times New Roman" w:hAnsi="Times New Roman"/>
          <w:sz w:val="28"/>
        </w:rPr>
      </w:pPr>
    </w:p>
    <w:p w:rsidR="00D94E97" w:rsidRDefault="00D94E97">
      <w:pPr>
        <w:pStyle w:val="9"/>
        <w:jc w:val="left"/>
        <w:rPr>
          <w:sz w:val="28"/>
        </w:rPr>
      </w:pPr>
      <w:r>
        <w:rPr>
          <w:sz w:val="28"/>
        </w:rPr>
        <w:t>ТЕЗИС ТЕОРИИ</w:t>
      </w:r>
    </w:p>
    <w:p w:rsidR="00D94E97" w:rsidRDefault="00D94E97">
      <w:pPr>
        <w:rPr>
          <w:rFonts w:ascii="Times New Roman" w:hAnsi="Times New Roman"/>
          <w:b/>
          <w:sz w:val="28"/>
        </w:rPr>
      </w:pPr>
    </w:p>
    <w:p w:rsidR="00D94E97" w:rsidRDefault="00D94E97">
      <w:pPr>
        <w:rPr>
          <w:rFonts w:ascii="Times New Roman" w:hAnsi="Times New Roman"/>
          <w:sz w:val="28"/>
        </w:rPr>
        <w:sectPr w:rsidR="00D94E97">
          <w:pgSz w:w="11906" w:h="16838"/>
          <w:pgMar w:top="851" w:right="2475" w:bottom="851" w:left="1276" w:header="720" w:footer="720" w:gutter="0"/>
          <w:cols w:space="720" w:equalWidth="0">
            <w:col w:w="8155"/>
          </w:cols>
        </w:sectPr>
      </w:pPr>
      <w:r>
        <w:rPr>
          <w:rFonts w:ascii="Times New Roman" w:hAnsi="Times New Roman"/>
          <w:sz w:val="28"/>
        </w:rPr>
        <w:tab/>
        <w:t>Это ситуации, когда личности не способны выполнять действия, сохраняющие или способствующие жизни, здоровью и благополучию, и уход ответственнен за возможность компенсировать нуждающемуся или его родственникам достижения больших возможностей в самоуходе</w:t>
      </w:r>
    </w:p>
    <w:p w:rsidR="00D94E97" w:rsidRDefault="00D94E97">
      <w:pPr>
        <w:rPr>
          <w:rFonts w:ascii="Times New Roman" w:hAnsi="Times New Roman"/>
          <w:sz w:val="28"/>
        </w:rPr>
      </w:pPr>
    </w:p>
    <w:sectPr w:rsidR="00D94E97">
      <w:type w:val="continuous"/>
      <w:pgSz w:w="11906" w:h="16838"/>
      <w:pgMar w:top="1440" w:right="709" w:bottom="1440" w:left="992" w:header="720" w:footer="720" w:gutter="0"/>
      <w:cols w:space="720" w:equalWidth="0">
        <w:col w:w="8304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F5" w:rsidRDefault="00F237F5">
      <w:r>
        <w:separator/>
      </w:r>
    </w:p>
  </w:endnote>
  <w:endnote w:type="continuationSeparator" w:id="0">
    <w:p w:rsidR="00F237F5" w:rsidRDefault="00F2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97" w:rsidRDefault="00D94E97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81B">
      <w:rPr>
        <w:rStyle w:val="a5"/>
        <w:noProof/>
      </w:rPr>
      <w:t>2</w:t>
    </w:r>
    <w:r>
      <w:rPr>
        <w:rStyle w:val="a5"/>
      </w:rPr>
      <w:fldChar w:fldCharType="end"/>
    </w:r>
  </w:p>
  <w:p w:rsidR="00D94E97" w:rsidRDefault="00D94E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F5" w:rsidRDefault="00F237F5">
      <w:r>
        <w:separator/>
      </w:r>
    </w:p>
  </w:footnote>
  <w:footnote w:type="continuationSeparator" w:id="0">
    <w:p w:rsidR="00F237F5" w:rsidRDefault="00F2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9B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F7F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45860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93728EA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9F6736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F132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D446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F20AC8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2152545"/>
    <w:multiLevelType w:val="singleLevel"/>
    <w:tmpl w:val="DE784890"/>
    <w:lvl w:ilvl="0">
      <w:numFmt w:val="bullet"/>
      <w:lvlText w:val="-"/>
      <w:lvlJc w:val="left"/>
      <w:pPr>
        <w:tabs>
          <w:tab w:val="num" w:pos="592"/>
        </w:tabs>
        <w:ind w:left="592" w:hanging="450"/>
      </w:pPr>
      <w:rPr>
        <w:rFonts w:ascii="Times New Roman" w:hAnsi="Times New Roman" w:hint="default"/>
      </w:rPr>
    </w:lvl>
  </w:abstractNum>
  <w:abstractNum w:abstractNumId="9" w15:restartNumberingAfterBreak="0">
    <w:nsid w:val="2F7F45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2E5B32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E0318F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A35F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7543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1908EE"/>
    <w:multiLevelType w:val="singleLevel"/>
    <w:tmpl w:val="DE784890"/>
    <w:lvl w:ilvl="0">
      <w:numFmt w:val="bullet"/>
      <w:lvlText w:val="-"/>
      <w:lvlJc w:val="left"/>
      <w:pPr>
        <w:tabs>
          <w:tab w:val="num" w:pos="592"/>
        </w:tabs>
        <w:ind w:left="592" w:hanging="450"/>
      </w:pPr>
      <w:rPr>
        <w:rFonts w:ascii="Times New Roman" w:hAnsi="Times New Roman" w:hint="default"/>
      </w:rPr>
    </w:lvl>
  </w:abstractNum>
  <w:abstractNum w:abstractNumId="15" w15:restartNumberingAfterBreak="0">
    <w:nsid w:val="3F6D6B17"/>
    <w:multiLevelType w:val="singleLevel"/>
    <w:tmpl w:val="21B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1D836B4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E407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BC40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341F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AD4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C651F"/>
    <w:multiLevelType w:val="singleLevel"/>
    <w:tmpl w:val="21B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2BB274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9B0F15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F3E1D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E50B47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926237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5B3F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9EC34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9FC134C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CE016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E695E2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20"/>
  </w:num>
  <w:num w:numId="9">
    <w:abstractNumId w:val="5"/>
  </w:num>
  <w:num w:numId="10">
    <w:abstractNumId w:val="27"/>
  </w:num>
  <w:num w:numId="11">
    <w:abstractNumId w:val="28"/>
  </w:num>
  <w:num w:numId="12">
    <w:abstractNumId w:val="2"/>
  </w:num>
  <w:num w:numId="13">
    <w:abstractNumId w:val="15"/>
  </w:num>
  <w:num w:numId="14">
    <w:abstractNumId w:val="21"/>
  </w:num>
  <w:num w:numId="15">
    <w:abstractNumId w:val="6"/>
  </w:num>
  <w:num w:numId="16">
    <w:abstractNumId w:val="18"/>
  </w:num>
  <w:num w:numId="17">
    <w:abstractNumId w:val="8"/>
  </w:num>
  <w:num w:numId="18">
    <w:abstractNumId w:val="29"/>
  </w:num>
  <w:num w:numId="19">
    <w:abstractNumId w:val="31"/>
  </w:num>
  <w:num w:numId="20">
    <w:abstractNumId w:val="25"/>
  </w:num>
  <w:num w:numId="21">
    <w:abstractNumId w:val="22"/>
  </w:num>
  <w:num w:numId="22">
    <w:abstractNumId w:val="11"/>
  </w:num>
  <w:num w:numId="23">
    <w:abstractNumId w:val="3"/>
  </w:num>
  <w:num w:numId="24">
    <w:abstractNumId w:val="23"/>
  </w:num>
  <w:num w:numId="25">
    <w:abstractNumId w:val="13"/>
  </w:num>
  <w:num w:numId="26">
    <w:abstractNumId w:val="9"/>
  </w:num>
  <w:num w:numId="27">
    <w:abstractNumId w:val="19"/>
  </w:num>
  <w:num w:numId="28">
    <w:abstractNumId w:val="0"/>
  </w:num>
  <w:num w:numId="29">
    <w:abstractNumId w:val="30"/>
  </w:num>
  <w:num w:numId="30">
    <w:abstractNumId w:val="26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A"/>
    <w:rsid w:val="002D504A"/>
    <w:rsid w:val="00AE481B"/>
    <w:rsid w:val="00D94E97"/>
    <w:rsid w:val="00F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DDCC-C125-44D4-A128-AAA163D0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Times New Roman" w:hAnsi="Times New Roman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z w:val="22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rFonts w:ascii="Times New Roman" w:hAnsi="Times New Roman"/>
      <w:b/>
      <w:sz w:val="22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Times New Roman" w:hAnsi="Times New Roman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2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Times New Roman" w:hAnsi="Times New Roman"/>
      <w:sz w:val="22"/>
    </w:rPr>
  </w:style>
  <w:style w:type="paragraph" w:styleId="20">
    <w:name w:val="Body Text Indent 2"/>
    <w:basedOn w:val="a"/>
    <w:semiHidden/>
    <w:pPr>
      <w:ind w:left="360"/>
      <w:jc w:val="both"/>
    </w:pPr>
    <w:rPr>
      <w:rFonts w:ascii="Times New Roman" w:hAnsi="Times New Roman"/>
      <w:sz w:val="22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ТЕОРИИ В СЕСТРИНСКОЙ ДЕЯТЕЛЬНОСТИ</vt:lpstr>
    </vt:vector>
  </TitlesOfParts>
  <Company> </Company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ТЕОРИИ В СЕСТРИНСКОЙ ДЕЯТЕЛЬНОСТИ</dc:title>
  <dc:subject/>
  <dc:creator>Vadim</dc:creator>
  <cp:keywords/>
  <cp:lastModifiedBy>Igor Trofimov</cp:lastModifiedBy>
  <cp:revision>3</cp:revision>
  <cp:lastPrinted>2000-06-09T11:33:00Z</cp:lastPrinted>
  <dcterms:created xsi:type="dcterms:W3CDTF">2024-08-03T21:29:00Z</dcterms:created>
  <dcterms:modified xsi:type="dcterms:W3CDTF">2024-08-03T21:29:00Z</dcterms:modified>
</cp:coreProperties>
</file>