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AB" w:rsidRPr="00132101" w:rsidRDefault="00F75CAB" w:rsidP="00F75CAB">
      <w:pPr>
        <w:pStyle w:val="1"/>
        <w:shd w:val="clear" w:color="auto" w:fill="99C7E8"/>
        <w:spacing w:before="0" w:beforeAutospacing="0" w:after="0" w:afterAutospacing="0" w:line="216" w:lineRule="atLeast"/>
        <w:rPr>
          <w:rFonts w:ascii="Tahoma" w:hAnsi="Tahoma" w:cs="Tahoma"/>
          <w:b w:val="0"/>
          <w:bCs w:val="0"/>
          <w:color w:val="4D4D4D"/>
          <w:sz w:val="28"/>
          <w:szCs w:val="28"/>
        </w:rPr>
      </w:pPr>
      <w:r w:rsidRPr="00132101">
        <w:rPr>
          <w:rFonts w:ascii="Tahoma" w:hAnsi="Tahoma" w:cs="Tahoma"/>
          <w:color w:val="000000"/>
          <w:sz w:val="28"/>
          <w:szCs w:val="28"/>
        </w:rPr>
        <w:br/>
      </w:r>
      <w:r w:rsidRPr="00132101">
        <w:rPr>
          <w:rFonts w:ascii="Tahoma" w:hAnsi="Tahoma" w:cs="Tahoma"/>
          <w:b w:val="0"/>
          <w:bCs w:val="0"/>
          <w:color w:val="4D4D4D"/>
          <w:sz w:val="32"/>
          <w:szCs w:val="32"/>
        </w:rPr>
        <w:t>Казахстанско-</w:t>
      </w:r>
      <w:r>
        <w:rPr>
          <w:rFonts w:ascii="Tahoma" w:hAnsi="Tahoma" w:cs="Tahoma"/>
          <w:b w:val="0"/>
          <w:bCs w:val="0"/>
          <w:color w:val="4D4D4D"/>
          <w:sz w:val="28"/>
          <w:szCs w:val="28"/>
        </w:rPr>
        <w:t>Российский М</w:t>
      </w:r>
      <w:r w:rsidRPr="00132101">
        <w:rPr>
          <w:rFonts w:ascii="Tahoma" w:hAnsi="Tahoma" w:cs="Tahoma"/>
          <w:b w:val="0"/>
          <w:bCs w:val="0"/>
          <w:color w:val="4D4D4D"/>
          <w:sz w:val="28"/>
          <w:szCs w:val="28"/>
        </w:rPr>
        <w:t>едицинский </w:t>
      </w:r>
      <w:r>
        <w:rPr>
          <w:rFonts w:ascii="Tahoma" w:hAnsi="Tahoma" w:cs="Tahoma"/>
          <w:color w:val="000000"/>
          <w:sz w:val="28"/>
          <w:szCs w:val="28"/>
        </w:rPr>
        <w:t>У</w:t>
      </w:r>
      <w:r w:rsidRPr="00132101">
        <w:rPr>
          <w:rFonts w:ascii="Tahoma" w:hAnsi="Tahoma" w:cs="Tahoma"/>
          <w:color w:val="000000"/>
          <w:sz w:val="28"/>
          <w:szCs w:val="28"/>
        </w:rPr>
        <w:t>ниверситет </w:t>
      </w:r>
    </w:p>
    <w:p w:rsidR="00F75CAB" w:rsidRPr="00457917" w:rsidRDefault="00F75CAB" w:rsidP="00F75CAB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48"/>
          <w:szCs w:val="4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> </w:t>
      </w:r>
      <w:r>
        <w:rPr>
          <w:rFonts w:ascii="Tahoma" w:eastAsia="Times New Roman" w:hAnsi="Tahoma" w:cs="Tahoma"/>
          <w:color w:val="000000"/>
          <w:sz w:val="18"/>
          <w:szCs w:val="18"/>
        </w:rPr>
        <w:br/>
        <w:t> </w:t>
      </w:r>
      <w:r>
        <w:rPr>
          <w:rFonts w:ascii="Tahoma" w:eastAsia="Times New Roman" w:hAnsi="Tahoma" w:cs="Tahoma"/>
          <w:color w:val="000000"/>
          <w:sz w:val="18"/>
          <w:szCs w:val="18"/>
        </w:rPr>
        <w:br/>
        <w:t> </w:t>
      </w:r>
      <w:r>
        <w:rPr>
          <w:rFonts w:ascii="Tahoma" w:eastAsia="Times New Roman" w:hAnsi="Tahoma" w:cs="Tahoma"/>
          <w:color w:val="000000"/>
          <w:sz w:val="18"/>
          <w:szCs w:val="18"/>
        </w:rPr>
        <w:br/>
        <w:t> </w:t>
      </w:r>
      <w:r>
        <w:rPr>
          <w:rFonts w:ascii="Tahoma" w:eastAsia="Times New Roman" w:hAnsi="Tahoma" w:cs="Tahoma"/>
          <w:color w:val="000000"/>
          <w:sz w:val="18"/>
          <w:szCs w:val="18"/>
        </w:rPr>
        <w:br/>
        <w:t> </w:t>
      </w:r>
      <w:r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457917">
        <w:rPr>
          <w:rFonts w:ascii="Tahoma" w:eastAsia="Times New Roman" w:hAnsi="Tahoma" w:cs="Tahoma"/>
          <w:color w:val="000000"/>
          <w:sz w:val="48"/>
          <w:szCs w:val="48"/>
        </w:rPr>
        <w:t>СРС </w:t>
      </w:r>
      <w:r w:rsidRPr="00457917">
        <w:rPr>
          <w:rFonts w:ascii="Tahoma" w:eastAsia="Times New Roman" w:hAnsi="Tahoma" w:cs="Tahoma"/>
          <w:color w:val="000000"/>
          <w:sz w:val="48"/>
          <w:szCs w:val="48"/>
        </w:rPr>
        <w:br/>
      </w:r>
    </w:p>
    <w:p w:rsidR="00F75CAB" w:rsidRPr="00F75CAB" w:rsidRDefault="00F75CAB" w:rsidP="00F75CAB">
      <w:pPr>
        <w:pStyle w:val="1"/>
        <w:spacing w:line="500" w:lineRule="atLeast"/>
        <w:ind w:left="150" w:right="150"/>
        <w:jc w:val="center"/>
        <w:rPr>
          <w:rFonts w:ascii="Arial" w:hAnsi="Arial" w:cs="Arial"/>
          <w:color w:val="000000" w:themeColor="text1"/>
          <w:sz w:val="40"/>
          <w:szCs w:val="40"/>
        </w:rPr>
      </w:pPr>
      <w:r w:rsidRPr="00F75CAB">
        <w:rPr>
          <w:rFonts w:ascii="Arial" w:hAnsi="Arial" w:cs="Arial"/>
          <w:color w:val="000000" w:themeColor="text1"/>
          <w:sz w:val="40"/>
          <w:szCs w:val="40"/>
        </w:rPr>
        <w:t>Немецкая классическая философия</w:t>
      </w:r>
    </w:p>
    <w:p w:rsidR="00F75CAB" w:rsidRPr="00A514BA" w:rsidRDefault="00F75CAB" w:rsidP="00F75CAB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000000"/>
          <w:sz w:val="18"/>
          <w:szCs w:val="18"/>
        </w:rPr>
      </w:pPr>
      <w:r w:rsidRPr="00A514B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75CAB" w:rsidRDefault="00F75CAB" w:rsidP="00F75CAB">
      <w:pPr>
        <w:shd w:val="clear" w:color="auto" w:fill="FFFFFF"/>
        <w:spacing w:after="105" w:line="240" w:lineRule="auto"/>
        <w:jc w:val="right"/>
        <w:textAlignment w:val="top"/>
        <w:rPr>
          <w:rFonts w:ascii="Tahoma" w:eastAsia="Times New Roman" w:hAnsi="Tahoma" w:cs="Tahoma"/>
          <w:color w:val="000000"/>
          <w:sz w:val="18"/>
          <w:szCs w:val="18"/>
        </w:rPr>
      </w:pPr>
    </w:p>
    <w:p w:rsidR="00F75CAB" w:rsidRDefault="00F75CAB" w:rsidP="00F75CAB">
      <w:pPr>
        <w:shd w:val="clear" w:color="auto" w:fill="FFFFFF"/>
        <w:spacing w:after="105" w:line="240" w:lineRule="auto"/>
        <w:jc w:val="right"/>
        <w:textAlignment w:val="top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>Выполнил</w:t>
      </w:r>
      <w:r w:rsidRPr="00A514BA">
        <w:rPr>
          <w:rFonts w:ascii="Tahoma" w:eastAsia="Times New Roman" w:hAnsi="Tahoma" w:cs="Tahoma"/>
          <w:color w:val="000000"/>
          <w:sz w:val="18"/>
          <w:szCs w:val="18"/>
        </w:rPr>
        <w:t xml:space="preserve">: 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Назарбеков Ерик </w:t>
      </w:r>
    </w:p>
    <w:p w:rsidR="00F75CAB" w:rsidRDefault="00F75CAB" w:rsidP="00F75CAB">
      <w:pPr>
        <w:shd w:val="clear" w:color="auto" w:fill="FFFFFF"/>
        <w:spacing w:after="105" w:line="240" w:lineRule="auto"/>
        <w:jc w:val="right"/>
        <w:textAlignment w:val="top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 xml:space="preserve">  </w:t>
      </w:r>
    </w:p>
    <w:p w:rsidR="00F75CAB" w:rsidRDefault="00F75CAB" w:rsidP="00F75CAB">
      <w:pPr>
        <w:shd w:val="clear" w:color="auto" w:fill="FFFFFF"/>
        <w:spacing w:after="105" w:line="240" w:lineRule="auto"/>
        <w:jc w:val="right"/>
        <w:textAlignment w:val="top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 xml:space="preserve">Группа 206 А стом фак </w:t>
      </w:r>
    </w:p>
    <w:p w:rsidR="00F75CAB" w:rsidRPr="00A514BA" w:rsidRDefault="00F75CAB" w:rsidP="00F75CAB">
      <w:pPr>
        <w:shd w:val="clear" w:color="auto" w:fill="FFFFFF"/>
        <w:spacing w:after="105" w:line="240" w:lineRule="auto"/>
        <w:jc w:val="right"/>
        <w:textAlignment w:val="top"/>
        <w:rPr>
          <w:rFonts w:ascii="Tahoma" w:eastAsia="Times New Roman" w:hAnsi="Tahoma" w:cs="Tahoma"/>
          <w:color w:val="000000"/>
          <w:sz w:val="18"/>
          <w:szCs w:val="18"/>
        </w:rPr>
      </w:pPr>
    </w:p>
    <w:p w:rsidR="00F75CAB" w:rsidRDefault="00F75CAB" w:rsidP="00F75CAB"/>
    <w:p w:rsidR="00F75CAB" w:rsidRDefault="00F75CAB" w:rsidP="00F75CAB"/>
    <w:p w:rsidR="00F75CAB" w:rsidRDefault="00F75CAB" w:rsidP="00F75CAB"/>
    <w:p w:rsidR="00F75CAB" w:rsidRDefault="00F75CAB" w:rsidP="00F75CAB"/>
    <w:p w:rsidR="00F75CAB" w:rsidRDefault="00F75CAB" w:rsidP="00F75CAB"/>
    <w:p w:rsidR="00F75CAB" w:rsidRDefault="00F75CAB" w:rsidP="00F75CAB"/>
    <w:p w:rsidR="00F75CAB" w:rsidRDefault="00F75CAB" w:rsidP="00F75CAB"/>
    <w:p w:rsidR="00F75CAB" w:rsidRDefault="00F75CAB" w:rsidP="00F75CAB"/>
    <w:p w:rsidR="00F75CAB" w:rsidRDefault="00F75CAB" w:rsidP="00F75CAB"/>
    <w:p w:rsidR="00F75CAB" w:rsidRDefault="00F75CAB" w:rsidP="00F75CAB"/>
    <w:p w:rsidR="00F75CAB" w:rsidRDefault="00F75CAB" w:rsidP="00F75CAB"/>
    <w:p w:rsidR="00F75CAB" w:rsidRDefault="00F75CAB" w:rsidP="00F75CAB"/>
    <w:p w:rsidR="00F75CAB" w:rsidRDefault="00F75CAB" w:rsidP="00F75CAB"/>
    <w:p w:rsidR="00F75CAB" w:rsidRDefault="00F75CAB" w:rsidP="00F75CAB"/>
    <w:p w:rsidR="00F75CAB" w:rsidRDefault="00F75CAB" w:rsidP="00F75CAB"/>
    <w:p w:rsidR="00F75CAB" w:rsidRDefault="00F75CAB" w:rsidP="00F75CAB"/>
    <w:p w:rsidR="00F75CAB" w:rsidRPr="00F75CAB" w:rsidRDefault="00F75CAB" w:rsidP="00F75CAB">
      <w:pPr>
        <w:rPr>
          <w:sz w:val="28"/>
          <w:szCs w:val="28"/>
        </w:rPr>
      </w:pPr>
      <w:r w:rsidRPr="00F75CAB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  <w:lang w:val="kk-KZ"/>
        </w:rPr>
        <w:t>Г Алматы</w:t>
      </w:r>
      <w:r w:rsidRPr="00F75CAB">
        <w:rPr>
          <w:sz w:val="28"/>
          <w:szCs w:val="28"/>
        </w:rPr>
        <w:t>,2013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>ВВЕДЕНИЕ.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Понятие  «немецкая  классическая  философия»,  веденная  Ф.Энгельсом  и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утвердившееся  в  марксистских  работах,  обозначает  ту  линию  в  развитии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новоевропейской мысли второй половины ((III  в.  –  первой  половины  XIXв.,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которая  была  представлена  учениями  Канта,   Фихте,   Шеллинга,   Гегеля,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Фейербаха. При всем различии эти учения  тесно  связаны  между  собой  узами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преемственности:  после  Канта  каждый  из  мыслителей   этого   направления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опирался на воззрения  своего  предшественника  и  вдохновлялся  творческими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импульсами его наследия. Следует  отметить,  что  в  учениях  Канта,  Фихте,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Шеллинга,  Гете,  Фейербаха  нашли  выражения  наиболее  значительные   идеи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немецкой философской  мысли  рассматриваемого  периода.  К  концу  XYIII  в.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учения Канта, Фихте, Шеллинга, заняли  ведущее  место  в  западноевропейской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философии, а потом в полном своем развитии, завершаемом  учениями  Гегеля  и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Фейербаха, немецкая классическая философия  приобрела  всемирно-историческое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значение, состоящее прежде всего в том, что благодаря своим достижениям  она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явилась  непосредственным  теоретическим  источником  марксизма  в   области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философии.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К числу крупнейших достижений немецких мыслителей от Канта до Фейербаха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относится  уяснение  того  отнюдь  не  очевидного  фактора,  что  при   всем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многообразии проблем у философии имеется основной  вопрос  и  он  состоит  в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определении отношения между мышлением и бытием.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Развитие  немецкой  классической  философии  было  одним  из  важнейших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выражений эпохального подъема духовной культуры,  начавшегося  в  германских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государствах с середины XYIII в. и предвосхищало перспективы  прогрессивного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развития Германии.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Немецкая  классическая  философия  развивалась  в   эпоху   глубочайших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изменений, которые  происходили в  экономической,  социально-политической  и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духовно-идеалогической  жизни  всей  Европы.  Поиски  адекватного  понимания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происходящих изменений наиболее подготовленным к этому немецкими  философами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увенчалась успешным  продвижением  по  пути  разработки  диалектого  способа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мышления.  Начиная  с  Канта,  плеяда  мыслителей  первой  величины  придала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небывалую интенсивность  и  глубину  развития  немецкой  философской  мысли.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Немаловажно, что все мыслители сами считали себя радикальными  новаторами  в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философии.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1. «КРИТИЧЕСКАЯ ФИЛОСОФИЯ» И.КАНТА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1. ЖИЗНЬ И ФИЛОСОФСКАЯ ДЕЯТЕЛЬНОСТЬ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Иммануил  Кант  (1724-1804)  родился  в   столице   восточной   Пруссии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Кенигсберге. Его отец, ремесленник, был достаточно состоятельным  для  того,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чтобы найти средства для обучения в гимназии, а затем в  университете  сына,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которого мечтал увидеть пастором. Однако Кант после окончания  в  1745  году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теологического  факультета  Кенигсбергского  университета,  где  он  увлекся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философскими дисциплинами, не пожелал стать  священнослужителем.  В  течении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10 лет зарабатывал себе на жизнь деятельностью домашнего учителя, Кант в  то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время интенсивно занимался философскими изысканиями.  Успешная  защита  двух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диссертационных работ дала  Канту  возможность  приступить  в  1755  году  к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преподаванию в названном университете в должности приват-доцента.  Наряду  с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лекциями по метафизике, логике моральной  философии  Кант  преподавал  также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математику, физику, физическую географию,  антропологию.  Происходившее  при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этом    творческое    освоение    широкого    комплекса    философских     и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естественнонаучных дисциплин  сделало  Канта  энциклопедически  образованным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оригинальным мыслителем, вскоре поднявшимся  на  вершины  духовной  культуры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своей эпохи. С  этим  контрастировала  замедленность  академической  карьеры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Канта: только с 1770 года он – после защиты еще одной диссертации –  получил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должность профессора.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В профессорской диссертации Канта были  заложены  основы  принципиально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новой философии, которую сам он назвал  «Критической»  и  которая  приобрела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характер  обстоятельно  обработанной  системы  в  Германии,   состоящей   из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«Критики чистого разума» (1781), «Критики  практического  разума»  (1788)  и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«Критики способности суждения) (1790).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«Критическая» философия Канта –  прежде  всего  в  ее  гносеологической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ипостаси, названной им концепцией «трансцендентального идеализма»,  -  стала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начальным этапом немецкой классической философии, заключая в  себе  импульсы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и для последующего развития.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С середины 80-х годов воззрения Канта стали для немецких  философов  не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менее  чем  на  два  десятилетия  преимущественным  предметом   внимания   и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острейших  дискуссий.  Выражением  резко  возросшего  философского  престижа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Канта явилось его избрание деканом философского факультета и ректором (1786-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>1790)  Кенигсбергского  университета.  Только  преклонный  возраст  побудили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Канта оставить в1797 году преподавательскую деятельность  в  университете  и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выйти в отставку.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Философская мысль Канта продолжала напряженно работать  и  в  последние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годы  его  жизни,   о   чем   свидетельствуют   оставленные   им   рукописи,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опубликованные столетие спустя в его  «Посмертных  трудах».  Жизнь  Канта  с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юношеских  лет  и  до  кончины  оказалась  сосредоточенной  на   философском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творчестве, которому был полностью подчинен размерный, однообразный и  ничем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не отвлекающий от решения задачи уклад его жизни.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2. СИСТЕМА «КРИТИЧЕСКИОЙ» ФИЛОСОФИИ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Первая формулировка  принципов  «критической»  философии,  охватывавшая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лишь сферу гносеологии, содержится в диссертации Канта «О форме и  принципах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чувственно воспринимаемого и умопостигаемого мира» (1770).  Замысел  системы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«критической» философии сложился у Канта в начале 1772 года, когда в  письме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к рецензенту диссертации он сообщил о намерении обстоятельно разработать  ее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принципы в отношении природы «и теоретического  и  практического  познания»,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осветив это в сочинении под примерным  названием  «Границы  чувственности  и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разума». В четырех частях названного сочинения,  мыслившегося  в  целом  как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«критика  чистого  разума»,  Кант  намеревался   трактовать   «феноменологию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вообще», «метафизику, а именно о  ее  природе  и  методе»,  «общие  принципы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чувства, вкуса и чувственного желания»,  «первые  основания  нравственности»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(4.2., 432, 429-430). Кант полагал, что  первый  из  названных  разделов  он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сумеет опубликовать отдельной работой  в  течении  ближайших  трех  месяцев,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однако  в  действительности  ему   понадобилось   еще   около   десяти   лет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напряженного труда, прежде чем он смог закончить  сочинение  (в  существенно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измененном виде), озаглавленное «Критика чистого разума» (1781). Работа  над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последующими разделами «критической»  философии  потребовала  еще  девяти  с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лишним лет, завершившись публикацией «Критики способности суждения» (1790).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Следует  отметить,  что  понятие  «критика»  в  системе   «критической»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философии  Канта  весьма   многозначно,   что   определяется   многообразием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отвергаемых им философских воззрений, хотя и имеющих, по его  мнению,  общий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знаменатель  –  «догматизм».  Кант  назвал  «догматизмом»   притязания   так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называемого чистого разума «продвигаться вперед  при  помощи  одного  только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чистого познания из понятий  (философских)  согласно  принципам,  давно  уже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применяемом разумом, не осведомляясь о правах разума на  эти  принципы  и  о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способе, каким он дошел до них». Более обобщенно,  «догматизм»  в  понимании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Канта «есть догматический метод чистого разума без  предварительной  критики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способности  самого  чистого   разума».   Для   Канта   воплощением   такого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«догматизма» явилась односторонне рационалистическая  «метафизика»XYII-XYIII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вв. От Декарта до Лейбница (что было  в  значительной  мере  несправедливым,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поскольку ее корифеи уделяли много  внимания  –  по  своему  критическому  –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основанию применяемой ими гносеологии  и  методологии).  Одновременно  своей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«критикой»  Кант  намеревался  «подрезать   кони»   материализма,   атеизма,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религиозного свободомыслия, скептицизма и идеализма (4.3. 98-99).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Обратим внимание также на то, что в  системе  кантовской  философии  не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только критически ниспровергаются те или  иные  концепции,  но  и  создаются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взамен  них  концепции  новые,  предоставляемые  как  надежно  обоснованные.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Созидательные  результаты  «критики»,особенно  двух  последних,   не   менее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значительны, нежели разрушительные. Если в первом из названных  произведений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притязания «чистого разума» сильно ограничены, то в  «Критике  практического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разума» и «Критике особенностей суждения» ему возвращается почти  все  ранее</w:t>
      </w:r>
    </w:p>
    <w:p w:rsidR="00F75CAB" w:rsidRPr="00E36916" w:rsidRDefault="00F75CAB" w:rsidP="00F75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36916">
        <w:rPr>
          <w:rFonts w:ascii="Courier New" w:eastAsia="Times New Roman" w:hAnsi="Courier New" w:cs="Courier New"/>
          <w:color w:val="000000"/>
          <w:sz w:val="18"/>
          <w:szCs w:val="18"/>
        </w:rPr>
        <w:t>отобранное и сфера его эффективного функционирования очерчена очень широко.</w:t>
      </w:r>
    </w:p>
    <w:p w:rsidR="00F75CAB" w:rsidRPr="00E36916" w:rsidRDefault="00F75CAB" w:rsidP="00F75CAB">
      <w:r w:rsidRPr="00E36916">
        <w:t xml:space="preserve"> 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СИСТЕМА И МЕТОД ФИЛОСОФИИ ГЕГЕЛЯ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5. Жизнь и философическое творчество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Георг Вильгельм Фридрих Гегель (1770-1831)  родился в Штутгарте -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столице Вюртембергского княжества. Его отец, секретарь казначейства, входил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в состав высшего чиновничества. В гимназии Гегель, бывши образцовым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учеником, особый интерес проявлял к античной литературе. В семье готовили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Гегеля к карьере пастора, для чего он прошел курс обучения в Тюбингенском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теологическом институте (1788-1793). В течение первых двух лет обучения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здесь преподавалась Лейбнице - вольфианская философия; защитив написанное в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ее духе сочинение о границах нравственных обязанностей, Гегель получил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степень магистра философии. В течение последующих трех лет он изучал курс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теологии, за успешное освоение которого Гегелю была присвоена степень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кандидата теологии. Сильное впечатление на Гегеля произвела французская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революция. Живой интерес к глубоким социальным преобразованиям, возникший у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Гегеля в эти годы и сохраненный им до последних дней, обусловил его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внимание к социальной философии, в которой он особенно ценил учение Руссо.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Гегель разочаровался в карьере пастора и его интеллектуальные интересы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сосредоточились на философии, однако, заниматься только ею он смог лишь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спустя несколько лет, в течении которых он, подобно своим предшественникам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к немецкой классической философии, вынужден был трудиться домашним учителем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и воспитателем- сначала в Швейцарии, в Берне (1793-1796), а затем в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немецком городе Франкфурт- на- Майне (1797-1800). В Берне началось, а во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Франкфурте продолжалось философское творчество Гегеля- создание ряда работ,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посвященных в основном весьма критическому осмыслению причин возникновения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и распространения христианства, а также его роли в жизни народов от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античности до современности. Уже в этих работах философская мысль Гегеля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выступает как диалектичная : она выявляет внутренние противоречивые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процессы и в сфере общественного сознания, и в сфере общественного бытия,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понимаемого как отражаемого в этом сознании; причем и то и другое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рассматривалось в их развитии.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Получив после смерти отца свою долю наследства и имея собственные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сбережения из педагогических заработков, Гегель получает возможность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всецело отдаться философской деятельности. В начале 1801 г. Гегель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приезжает в Йену, где после защиты двух диссертаций получает право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преподавать в местном университете как приват-доцент философии.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Первой значительной философской публикацией Гегеля, сделавшей его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известным, была объе</w:t>
      </w:r>
      <w:r w:rsidRPr="00E36916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истая работа «Различие между системами философии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Фихте, Шеллинга» (1801).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В том же духе Гегель написал ряд статей в 1802 г.  для  «  Критического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журнала философии», который он издавал  совместно с  Шеллингом.  Из-за  этих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публикаций многие, начиная  с  самого  Шеллинга,  считал  Гегеля  вплоть  до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завершения  йенского  периода  (1801-1807)  последовательным  шеллингианцем.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Гегель заявляет о себе как об оригинальном философе  как  раз  в  то  время,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когда шеллинговская мысль вслед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за фихтиевской исчерпала потенциал прогрессивного развития и  повернула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в теософские тупики.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Читая в Йенском университете лекции по логике, метафизике,  философии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природы, философии духа,  естественному  праву,  истории  философии,  Гегель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постепенно осуществляет разработку своей оригинальной  философской  системы.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Из набросков этой системы 1801-1802 гг. и 1804-1806 гг. оформляется к  концу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1806 г. «Феноменология духа», которая после написания обширного  предисловия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публикуется в начале 1807 г.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Оккупация Йены французскими  войсками,  сопровождавшаяся  закрытием  на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время университета, побудила Гегеля перебраться в баварский  город  Бамберг,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где  он  с  помощью  своего  влиятельного  друга  Нитхаммера  был   назначен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редактором местной газеты. Гегель пробыл на  этой  должности  полтора  года,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после чего из-за столкновений с цензурой газета была закрыта.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После этого Гегель при  содействии  того  же  Нитхаммера  был  назначен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директором гимназии  в  Нюрнберге.  Наряду  с  исполнением  административных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обязанностей Гегель читал  гимназистам  введение  в  философию  (философскую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«пропедевтику»). Длительный Нюрнбергский  период  жизни  Гегеля  (1808-1816)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оказался очень плодотворным  в  творческом  отношении.  Именно  в  Нюрнберге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Гегель  неспешно  и  продуманно  работал  над  своим   главным   философским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произведением – Наукой логики», первый том которой был  опубликован  в  1812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г.,  а  второй  –  в  1816  г.  Эта  публикация  послужила  основанием   для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приглашения Гегеля на  кафедру  философии  в  Гейдельбергском  университете.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Непродолжительный гейдельбергский период (1816-1818) важен  тем,  что  здесь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Гегель завершил и  опубликовал  новую,  итоговую  версию  своей  философской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системы  под  названием  «Энциклопедия   философских   наук»   (1817).   Это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произведение, состоящее из  трех  частей,  включает  в  себя  сокращенный  и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переработанный вариант «Науки логики» (именуемый «малой логикой»  в  отличии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исходной «большой  логики»),  «Философию  природы»  и  «Философию  духа».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После «Критической философии» Канта эта была первая в Германии  основательно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разработанная  философская  система,  важнейшим   объективным   достоинством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которой была ее насыщенность диалектическими идеями.  Гегель  по  праву  был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признан крупнейшим немецким философом  современности.  Важнейшим  выражением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этого, по сути дела,  общественного  признания  явилось  приглашение  Гегелю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занять кафедру философии Берлинского университета.  К  тому  времени  Берлин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уже выдвинулся на положение философского  центра  Германии,  а  деятельность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Гегеля в столичном университете (1818-1831)  окончательно  упрочнила  данное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положение.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В Берлине Гегель опубликовал сравнительно немного произведений. Из  них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новыми работами были «Осовоположения философии права»  (1821)  и  «Философия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права»  (1826).   Большое   внимание   Гегель   уделял   доработке   прежних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фундаментальных  трудов.  В  1827  г.   вышло   на   свет   второе   издание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«Энциклопедия философских наук», в которое Гегель  внес  немало  дополнений.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Он взялся за подготовку значительно расширенного издания «Науки логики»,  но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успел внести дополнения лишь  в  первую  часть  из  ее  трех  частей.  Входе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лекционной курсов Гегель,  интенсивно  разрабатывал  некоторые  существенные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аспекта своей системы.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Гегель был полон творческих сил и  планов,  когда  14  ноября  1831  г.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эпидемия холеры скоропостижно оборвала его жизнь на 62-м году.  Он  ушел  из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жизни в апогее авторитета созданной им философии, на базе которой  появилась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целая  школа  -  гегельянство.  Гегель  оказался  единственным  из  корифеев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немецкой классической  философии,  не  дожившим  до  времени  массированного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наступления на свою систему взглядов и вызванного упадком их влияния.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Ученики и последователи Гегеля успешно потрудились над изданием  уже  в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30-е годы его лекционных курсов, используя для этого их наброски,  планы,  а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также сделанные слушателями  записи.  Это  «Лекции  по  истории  философии»,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«Лекции по эстетике», «Лекции по философии религии», включенные  в  изданное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тогда 18-и томное сочинение трудов Гегеля.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илософская система делится Гегелем на три части: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. логика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. философия природы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. философия духа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Логика, с его точки зрения, есть система «чистого разума», совпадающего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 божественным разумом. Однако откуда Гегель смог узнать мысли Бога, да  еще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до сотворения мира? Этот тезис философ просто постулирует, т.е.  вводит  без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доказательств. Фактически же  свою  систему  логики  Гегель  черпает  не  из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священных книг, я из великой книги самой природы и  общественного  развития.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Поэтому самая, казалось бы, мистическая  часть  его  философии  –  логика  –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опирается на огромный  естественнонаучный,  исторический  материал,  который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был в распоряжении энциклопедически образованного мыслителя.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«Мыслями Бога» оказываются  наиболее  общие  законы  развития  природы,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общества и мышления. Диалектический идеализм Гегеля именно  в  логике  ближе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всего стоит к диалектическому материализму. По сути дела это перевернутый  и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поставленный с ног на голову материализм. Дело разумеется нельзя  сводить  к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простому «переворачиванию». Между диалектикой  Гегеля  и  материалистической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диалектикой имеются существенные различия.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Исходным  пунктом  философии  Гегеля   выступает   тождество   мышления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(сознания) и бытия. Вещи и мысли о них совпадают, поэтому мышление  в  своих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имманентных определениях и истинная природа вещей – это одно и то же.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2.2.1. Логика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Тождество бытия и мышления, с точки зрения Гегеля,  представляют  собой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субстанциональное единство мира. Но тождество не абстрактное, а  конкретное,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т.е.  такое,  которое  предполагает  и  различие.  Тождество  и  различие  –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единство  противоположностей.  Абстрактное  тождество,   как   у   Шеллинга,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исключает саму возможность развития. Мышление и бытие подчинены одним и  тем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же законам, в этом рациональный смысл гегелевского  положения  о  конкретном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тождестве.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Объективное  абсолютное  мышление,  полагает  Гегель,  есть  не  только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начало, но и  движущая  сила  развития  всего  сущего.  Проявляясь  во  всем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многообразии явлений, оно выступает как абсолютная идея.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Абсолютная идея  не  стоит  на  месте.  Она  непрерывно  развивается,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переходя из одной ступени  к  другой,  более  конкретной  и  содержательной.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Восхождение от абсолютного к конкретному – общий принцип развития.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Высшая ступень развития – «абсолютный дух». На этой ступени  абсолютная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идея проявляется в сфере человеческой истории и  делает  предметом  мышления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само себя.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Философской  системе  гегелевского   объективного   идеализма   присущи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некоторые особенности. Во-первых, пантеизм.  Божественная  мысль  витает  не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где-то в небесах, она пронизывает весь мир, составляя сущность каждой,  даже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самой малой вещи. Во-вторых, панлогизм.  Объективное  божественное  мышление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строго логично. И, в-третьих, диалектика.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Новаторство Гегеля в том,  что  его  логика  прорывает  узкий  горизонт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формальной логики. Признавая ее педагогическое значение, философ  говорит  о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ней весьма пренебрежительно. Для этого  у  него  были  известные  основания.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Логические  формы  рассматривались   обычно   как   застывшие,   неизменные,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оторванные от содержания. «Они представляют собой мертвые формы и в  них  не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обитает дух, составляющий их живое конкретное единство» (1.5.25).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Логические формы не только содержательны, но и  находятся  во  взаимной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связи и  развитии.  Гегель  провозглашает  единство,  тождество  диалектики,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логики и теории  познания.  Логика  не  канон,  или  совокупность  застывших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правил, а органон, или орудие достижения истины.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Гегелю присущ  гносеологический  оптимизм,  убеждение  в  познаваемости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мира. Субъективный дух, человеческое сознание, постигая  вещи,  обнаруживает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в них проявление абсолютного духа, божественного  мышления.  Отсюда  следует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важный  для  Гегеля  вывод:  все  действительное   разумно,   все   разумное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действительно. Ожившие формы жизни непременно уступают место  новому,  таков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истинный смысл формы Гегеля.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Итак,  логика  представляет   собой   закономерное   движение   понятий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(категорий), выражающих содержание абсолютной идеи, этапы ее саморазвития.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С чего начинается развитие этой идеи?  После  долгого  обсуждения  этой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нелегкой проблемы Гегель приходит к выводу,  что  началом  служит  категория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чистого бытия. Бытие, по его мнению, не обладает извечным  существованием  и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должно возникнуть. Но из чего? Очевидно, что из  небытия,  из  ничто.  «Есть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пока что ничто и должно возникнуть нечто. Начало есть  не  чистое  ничто,  а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такое ничто из которого  должно  произойти  нечто;  бытие  стало  быть,  уже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содержится так же и в начале. Начало, следовательно, содержит в себе и то  и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другое, бытие и ничто; оно есть единство бытия и ничто  или,  говоря  иначе,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оно есть небытие, которое есть вместе с тем небытие» (1.5.57-58).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  <w:lang w:val="en-US"/>
        </w:rPr>
      </w:pP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МАТЕРИАЛИЗМ ФЕЙЕРБАХА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3.1. ЖИЗНЬ И ФИЛОСОФСКАЯ ДЕЯТЕЛЬНОСТЬ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Людвиг  Андреас  Фейербах  (1804-1872)  родился  в   баварском   городе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Ландсгуте, в семье известного правоведа  Ансельма  Фейербаха.  По  окончании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гимназии  Фейербах  в  1823  г.  стал  студентом  теологического  факультета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Гейдельбергского университета. «Моей первой  мыслью  был  Бог»,  -  писал  в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последствии  Фейербах   о   том,   что   стало   начальным   предметом   его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мировоззренческих интересов. Однако уже на  первом  году  обучения  Фейербах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почувствовали неудовлетворенность  теологической  догматикой,  освещаемой  в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лекциях религиозных ортодоксов, типичным представителем которых стал  в  его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глазах профессор Паулюс. Фейербаха заинтересовали  лишь  лекции  гегельгенца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Карал Дауба, который насыщал их  философским  содержанием.  Пробудившийся  у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Фейербаха под этим влиянием интерес к  философии,  побудили  его  перейти  в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следующем году в Берлинский универси</w:t>
      </w:r>
      <w:r w:rsidRPr="00E36916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тет, где он в течении 2-х лет  прослушал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все  курсы,  которые  читал  тогда  Гегель.  «Благодаря  Гегелю,  -   считал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Фейербах, - я осознал самого себя, осознал мир», и Гегель «стал моим  вторым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отцом, а Берлин – моей духовной родиной». Именно  под  влиянием  Гегелевских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лекций  Фейербах  счел  своим  жизненным  призванием  заняться   философией,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оставив предшествующую юношескую мечту  –  сосредоточится  на  теологии.  «Я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променял теологию на философию»  поскольку  «вне  философии  нет  спасения».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«Мне нужна не вера, а мышление! Мне нужны не бредни и мечтания,  а  реальные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знания» (7.1.241-242).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Так осуществился тот поворот, суть которого Фейербах видел в  том,  что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его «второй мыслью» стал «разум». А «третьей и последней»  его  мыслью  стал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«человек»  рассматриваемый  в  неразрывном  единстве  с  природой.  «Я  хочу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полюбить человека, но всего человека, которого может понять не богослов,  не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анатом или юрист, а только философ» (7.1.243).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В философских размышлениях Фейербаха 1824-1838 гг. воплощено медленное,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но неуклонное вызревание в лоне человеческого  «абсолютного  идеализма»  его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материалистического антитезиса.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В те  же  годы  антипатия  к  теологии,  стимулированная  гегелевской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философией, переросла у Фейербаха  в  несогласие  с  Гегелем  по  вопросу  в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соотношении философии и религии. Все это означает,  что  критика  Фейербахом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гегелевского идеализма, принявшая осознанную форму в 1839  г.,  началась  за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десять с лишним лет до четкого размежевания с философией Гегеля.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Следующий  шаг  на  пути  пока  еще  в  целом   подспудного   отрицания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основоположений гегелевского идеализма, Фейербах  делает  в  диссертационной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работе «Об едином, универсальном, бесконечном разуме» (1928  ).   Гегель  не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дал отзыва на эту диссертацию из-за чего Фейербах был вынужден  защищать  ее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не в Берлинском университете, а в Эрлангенском, где прошел  первый  год  его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студенческих занятий.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В  1829  г.  Фейербах  стал  в  должности  приват-доцента   преподавать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философию в Эрлангенском университете.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В 1830 г. Фейербах анонимно опубликовал в Нюрнберге «Мысли о  смерти  и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бессмертии,  по  рукописи  одного  мыслителя  с   приложением   богословско-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сатирических  ксений».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В этой работе отразились и  выводы  диссертации  Фейербаха  и  мысли  о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необходимости придать философии критичность по  отношению  к  господствующим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воззрениям и существующему строю.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В 1833 г. Фейербах мог выражать свои  философские  воззрения  только  в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публикациях ( на короткое время в период немецкой революции  1848-1849  г.г.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Фейербах  получил  возможность  выступать  с  лекциями,  но  и   то   не   в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университете, а в ратуше города Гейдельберга), так  как  он  был  изгнан  из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Эрлангенского университета  «  вообще  фактически  лишен  права  преподавать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философию, поскольку перед ним закрылись двери всех  немецких  университетов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из-за его решительной критики христианства.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В 1837 г., после женитьбы на Берте Лев, Фейербах переселился в  деревню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Брунберг. Первое время жизнь в сельской  местности  способствовала  расцвету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философского  творчества  Фейербаха,  но  в  дальнейшем  стали   проявляться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отрицательные  результаты  длительной  оторванности  от  городских   центров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духовной культуры.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По материалам своих лекций Фейербах  опубликовал  в  1833  г.  «Историю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новой философии от Бэкона до Спинозы». Сотрудничая с периодическим  изданием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«Берлинский ежегодник» Фейербах  дал  рецензию  на  гегелевские  «Лекции  по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истории философии». Фейербах ставил в центр своего внимания  процесс  борьбы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философского свободомыслия с религиозным догматизмом.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Уже в 1839 г. Фейербах публикует работу « К критике философии  Гегеля»,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знаменующую решительный  разрыв  с  идеализмом  в  его  высшей,  гегелевской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форме. Великий и неожиданный триумф принесла Фейербаху публикация в 1841  г.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его большой работы «  Сущность  христианства»,  благодаря  которой  он  стал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звездой первой величины на философском небосклоне Германии.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В  целостном  виде  материалистическое  мировоззрение  Фейербаха   было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выражено в работах « Предварительные тезисы к  реформе  философии  (1942)  и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«Основные  положения  философии  будущего  «  (1943).   Значение   «Сущности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религии» (1846) и опубликованных в  1851  г.  «Лекции  о  сущности  религии»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заключалось лишь в том, что ими дополнялась, уточнялась  и  корректировалась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концепция религиозного сознания, выдвинутая в «Сущности христианства».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Разработка Фейербахом  своей  общефилософской  концепции  отразилась  в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сочинениях «Вопрос о бессмертии души с точки зрения антропологии»  (1846)  «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  спиритизме и материализме, в особенности в их отношении к  свободе  воли»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(1866), «Эвдемонизм» (написанный в 1869 г.,  опубликованный  толь  ко  после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его смерти в 1874 г.).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После банкротства фабрики,  совладелицей  которой  являлась  его  жена,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Фейербах с семейством переселился в местечко Рехенберг, где  жил  в  большой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нужде. Если бы не 300 талеров Шеллеровского фонда с 1862 г. Фейербах  вообще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не мог бы сводить концы  с  концами.  Существенно,  что  в  новой  жизненной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обстановке  Фейербах  проявил  серьезный  интерес   к   марксизму.   Глубоко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продуманным актом было вступление Фейербаха в 1870 г. в  германскую  социал-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демократическую партию.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Фейербах умер 13 сентября 1872  года  от  инсульта.  Его  провожала  на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кладбище процессия нюренбергских рабочих. На его могилу был  возложен  венок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К.Маркса, а  своего  рода  венком  от  Ф.Энгельса  можно  считать  работу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«Людвиг Фейербах и конец немецкой классический философии» (1886).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АНТРОПОЛОГИЧЕСКИЙ МАТЕРИАЛИЗМ ФЕЙЕРБАХА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СВОЮ ФИЛОСОФСКУЮ  СИСТЕМУ  Фейербах  называл  «новой  философией»  и  «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философией будущего». Преодолев идеализм Гегеля, Фейербах называет  человека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продуктом природы, а его мыслительную  деятельность  единственным  носителем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разума.  Мыслить   может   только   человек,   никакого   сверхчеловеческого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божественного разума в мире не существует. Об  этом  свидетельствуют  данные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естествознания, всех опытных наук.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Материалистически решая основной вопрос философии, Фейербах  убежден  в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познаваемости  мира.  Он  последовательный   сторонник   материалистического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сенсуализма, противник агностицизма. Новая философия должна исходить  не  из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абстракций, а из чувственных данных и опыта. Органы чувств человека  в  этом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смысле Фейербах называет органами философии.  Тех  органов  чувств,  которые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имеет человек, вполне достаточно для адекватного  познания  вещей,  полагает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философ. Чувственные восприятия бывают непосредственными и  опосредованными.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Как пишет Фейербах, «не только внешнее, но и внутреннее, не только тело,  но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и дух, не только вещь, но  и  я  составляют  предметы  чувств.  Поэтому  все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явления   чувственно   воспринимаемым,   если   не    непосредственно,    то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посредственно, если не обычными грубыми чувствами, то изощренными,  если  не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глазами  анатома  или  хирурга,  то  глазами  философа.  Поэтому  совершенно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законно эмпиризм усматривает источнике наших идей в чувствах» (7.1.190).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Человеческие чувства качественно отличны от чувств животных. Ощущение у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животных – животное,  у  человека  –  человеческое,  подчеркивает  Фейербах.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Выступая  против  спекулятивного,  т.е.  оторванного  от  эмпирической  базы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философствования, он  отдает  должное  теоретическому  мышлению,  способному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отразить  внутреннюю  суть  вещей,   их   закономерные   связи.   Истинность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теоретических положений, по мнению философа, проверяется их  сопоставлениями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с  чувственными  данными.  Однако  такой  критерий  истины  нельзя  признать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надежным. Такое решение  вопроса не учитывает, что  универсальным  критерием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истины является общественно- историческая, чувственно- предметная  практика.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В ходе  в  целом  справедливой   критики  философского  идеализма  Фейербаха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потерял   то   ценное,   что   было   заключено   в   трудах   его   великих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предшественников, и прежде всего Гегеля, - диалектику,  в  т.ч.,  диалектику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познания.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Предметом новой философии, считал Фейербах,  должен  стать  человек,  а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сама философия – учение о человеке,  или  антропологией.  Единство  бытия  и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мышления для  философа имеет смысл лишь тогда, когда  основанием,  субъектом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этого  единства  берется  человек.  «Новая  философия  превращает  человека,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включая природу  как  базис  человека,  в  единый,  универсальный  и  высший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предмет  философии, превращая,  следовательно,  антропологию,  в  том  числе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физиологию, в универсальную науку». (7.1.202).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Человек – часть природы, природное живое  существо.  Естествознание,  в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первую   очередь   физиология,   доказывает   неразрывность    мышления    и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физиологических процессов, протекающих в мозге. Фейербах  отмежевывается  от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взглядов вульгарных материалистов, утверждающих будто  мысль  есть  вещество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особого рода, которое называется мозгом.  Мысль  –  продукт  мозга,  но  она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нематериальна. Фейербах не решается назвать  свою  философию  материализмом,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однако материалистическая сущность его философии от этого не исчезает.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Антропологическая философия Фейербаха  исходит  из  природной  сущности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человека, который стремится к счастью, любит и страдает, нуждаясь в  общении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 себе подобными. Его свобода зависит  от  окружающей  среды,  которая  либо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способствует,  либо  препятствует  проявлению  его  сущности.  Как   говорит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Фейербах, птица свободна в воздухе, рыба - в воде, человек  же  -  там,  где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ему ничего не препятствует реализовывать естественное стремление к  счастью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F75CAB" w:rsidRPr="00E36916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F75CAB" w:rsidRPr="00F75CAB" w:rsidRDefault="00F75CAB" w:rsidP="00F75CAB"/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ЛИТЕРАТУРА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1. Гегель. Энциклопедия философских наук. Наука логики, I.1.М.,1974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2. Гулька А.В. Немецкая классическая философия. М., 1986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3. История диалектики. Немецкая классическая философия. М.,1989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4. Кант И. Соч. В 6т. М., 1989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5. Кузнецов В.Н. Немецкая классическая философия второй половины  XYIII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– начала XIX века. М., 1989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6. Нарский И.С. Западноевропейская философия XIX века. М., 1976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7. Фейербах Л. Избранные философские произведения, в 2 т. М., 1955</w:t>
      </w:r>
    </w:p>
    <w:p w:rsidR="00F75CAB" w:rsidRDefault="00F75CAB" w:rsidP="00F75CAB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8. Философия. История философии, в 2 ч. 4.1. М., 1996</w:t>
      </w:r>
    </w:p>
    <w:p w:rsidR="00F75CAB" w:rsidRPr="00E36916" w:rsidRDefault="00F75CAB" w:rsidP="00F75CAB">
      <w:pPr>
        <w:rPr>
          <w:lang w:val="en-US"/>
        </w:rPr>
      </w:pPr>
    </w:p>
    <w:p w:rsidR="00F75CAB" w:rsidRPr="00F75CAB" w:rsidRDefault="00F75CAB" w:rsidP="00F75CAB">
      <w:pPr>
        <w:rPr>
          <w:lang w:val="en-US"/>
        </w:rPr>
      </w:pPr>
    </w:p>
    <w:p w:rsidR="00E306D7" w:rsidRDefault="00E306D7"/>
    <w:sectPr w:rsidR="00E30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75CAB"/>
    <w:rsid w:val="00E306D7"/>
    <w:rsid w:val="00F75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5C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C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F75C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5CA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4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4704</Words>
  <Characters>26818</Characters>
  <Application>Microsoft Office Word</Application>
  <DocSecurity>0</DocSecurity>
  <Lines>223</Lines>
  <Paragraphs>62</Paragraphs>
  <ScaleCrop>false</ScaleCrop>
  <Company>Reanimator Extreme Edition</Company>
  <LinksUpToDate>false</LinksUpToDate>
  <CharactersWithSpaces>31460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2013-10-27T06:08:00Z</dcterms:created>
  <dcterms:modified xsi:type="dcterms:W3CDTF">2013-10-27T06:12:00Z</dcterms:modified>
</cp:coreProperties>
</file>