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77F8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Введение</w:t>
      </w:r>
    </w:p>
    <w:p w:rsidR="00000000" w:rsidRDefault="00CC77F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культура невербальный жест коммуникация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 </w:t>
      </w:r>
      <w:r>
        <w:rPr>
          <w:color w:val="000000"/>
          <w:sz w:val="28"/>
          <w:szCs w:val="28"/>
        </w:rPr>
        <w:t>работы - изучить основные национальные различия в невербальной культуре.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дать общую характеристику различиям в невербальной культуре разных стран,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проанализировать различия в интерпретации н</w:t>
      </w:r>
      <w:r>
        <w:rPr>
          <w:color w:val="000000"/>
          <w:sz w:val="28"/>
          <w:szCs w:val="28"/>
        </w:rPr>
        <w:t>аиболее распространенных жестов в невербальной культуре разных стран.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Метод </w:t>
      </w:r>
      <w:r>
        <w:rPr>
          <w:color w:val="000000"/>
          <w:sz w:val="28"/>
          <w:szCs w:val="28"/>
        </w:rPr>
        <w:t>- анализ научной литературы</w:t>
      </w:r>
    </w:p>
    <w:p w:rsidR="00000000" w:rsidRDefault="00CC77F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Актуальность </w:t>
      </w:r>
      <w:r>
        <w:rPr>
          <w:color w:val="000000"/>
          <w:sz w:val="28"/>
          <w:szCs w:val="28"/>
        </w:rPr>
        <w:t>работы обусловлена все возрастающей потребностью общества в понимании невербальной культуры других стран, связанной с глобализацией мира, н</w:t>
      </w:r>
      <w:r>
        <w:rPr>
          <w:color w:val="000000"/>
          <w:sz w:val="28"/>
          <w:szCs w:val="28"/>
        </w:rPr>
        <w:t>еобходимостью тесных интернациональных контактов.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Теоретическая и практическая значимость </w:t>
      </w:r>
      <w:r>
        <w:rPr>
          <w:color w:val="000000"/>
          <w:sz w:val="28"/>
          <w:szCs w:val="28"/>
        </w:rPr>
        <w:t xml:space="preserve">- работа может быть использована при подготовке рефератов, докладов по теме; в практике преподавателей культуры речи и языка делового общения; в научной деятельности </w:t>
      </w:r>
      <w:r>
        <w:rPr>
          <w:color w:val="000000"/>
          <w:sz w:val="28"/>
          <w:szCs w:val="28"/>
        </w:rPr>
        <w:t>в данной сфере.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C77F8">
      <w:pPr>
        <w:spacing w:after="200" w:line="276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br w:type="page"/>
      </w:r>
    </w:p>
    <w:p w:rsidR="00000000" w:rsidRDefault="00CC77F8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 Проблема межкультурной невербальной интерпретации</w:t>
      </w:r>
    </w:p>
    <w:p w:rsidR="00000000" w:rsidRDefault="00CC77F8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C77F8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Изучение невербальных средств коммуникации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Далеко не всегда межкультурная коммуникация бывает успешной даже в случае, когда оба собеседника достаточно хорошо владеют языком, на ко</w:t>
      </w:r>
      <w:r>
        <w:rPr>
          <w:color w:val="000000"/>
          <w:sz w:val="28"/>
          <w:szCs w:val="28"/>
        </w:rPr>
        <w:t xml:space="preserve">тором разговаривают. Непонимание между ними может возникнуть на уровне мироощущения, национальных систем ценностей, национальных традиций и стереотипов поведения. Происходит конфликт культур, человек воспринимает информацию через призму своей культуры, не </w:t>
      </w:r>
      <w:r>
        <w:rPr>
          <w:color w:val="000000"/>
          <w:sz w:val="28"/>
          <w:szCs w:val="28"/>
        </w:rPr>
        <w:t>принимая во внимание, что у собеседника культура может быть иная. Это приводит к неверной трактовке слов, знаков, поведения иностранцев, затрудняя межкультурную коммуникацию, иногда даже приводя к коммуникативному провалу. [5, с. 3]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Очевидной становится не</w:t>
      </w:r>
      <w:r>
        <w:rPr>
          <w:color w:val="000000"/>
          <w:sz w:val="28"/>
          <w:szCs w:val="28"/>
        </w:rPr>
        <w:t>обходимость всестороннего изучения процессов и проблем межкультурной коммуникации, а также обучения коммуникативной компетентности. [5, с. 3] Уже многие десятилетия в науке наблюдается устойчивый интерес к невербальным средствам коммуникации, мимике, жеста</w:t>
      </w:r>
      <w:r>
        <w:rPr>
          <w:color w:val="000000"/>
          <w:sz w:val="28"/>
          <w:szCs w:val="28"/>
        </w:rPr>
        <w:t>м, движениям в целом.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 разветвление современной лингвокультурологической науки обусловлено всевозрастающими общественными потребностями, развитием экономической, политической сфер жизни общества, глобализацией всех сторон его жизни. [4, с. 3]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</w:t>
      </w:r>
      <w:r>
        <w:rPr>
          <w:color w:val="000000"/>
          <w:sz w:val="28"/>
          <w:szCs w:val="28"/>
        </w:rPr>
        <w:t>час известно, что каждый из атрибутов тела - форма, размер, положение, рост - при определенных условиях принимает определенное значение. Язык тела сугубо индивидуален для каждого человека, это зависит от его возраста, рода занятий, жизненной ситуации, чувс</w:t>
      </w:r>
      <w:r>
        <w:rPr>
          <w:color w:val="000000"/>
          <w:sz w:val="28"/>
          <w:szCs w:val="28"/>
        </w:rPr>
        <w:t>тв, мыслей.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 жестами и естественными языками наблюдается определенное сходство. Доказано, что язык тела и язык слов существуют параллельно. [4, с. 6]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Невербальные средства коммуникации в зависимости от значения принято подразделять на три класса: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Эм</w:t>
      </w:r>
      <w:r>
        <w:rPr>
          <w:color w:val="000000"/>
          <w:sz w:val="28"/>
          <w:szCs w:val="28"/>
        </w:rPr>
        <w:t>блемы - жесты, которые могут выступать при разговоре сами по себе, отдельно от речи, иметь свой независимый от речи смысл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Иллюстраторы - жесты, которые употребляются только с языковым контекстом, отражают какой-либо фрагмент коммуникации, поясняют.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Рег</w:t>
      </w:r>
      <w:r>
        <w:rPr>
          <w:color w:val="000000"/>
          <w:sz w:val="28"/>
          <w:szCs w:val="28"/>
        </w:rPr>
        <w:t>уляторы - жесты, которые управляют ходом коммуникации, устанавливают, поддерживают или завершают ее. [4, с. 11]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Существует, однако, проблема межкультурного соответствия жестов (проблема универсализма), тесно связанная с интерпретацией невербального текста </w:t>
      </w:r>
      <w:r>
        <w:rPr>
          <w:color w:val="000000"/>
          <w:sz w:val="28"/>
          <w:szCs w:val="28"/>
        </w:rPr>
        <w:t>одной культуры носителями другой и с проблемой переводимости. В невербальных компонентах человеческой коммуникации в разных культурах больше сходств, чем различий, но последние все же имеются.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Выделяют три вида отклонений от правильного понимания невербаль</w:t>
      </w:r>
      <w:r>
        <w:rPr>
          <w:color w:val="000000"/>
          <w:sz w:val="28"/>
          <w:szCs w:val="28"/>
        </w:rPr>
        <w:t>ного языка при переходе от одной культуры к другой: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неправильная интерпретация,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неполная интерпретация,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избыточная интерпретация. [1]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видим, что проблема невербального общения чрезвычайно актуальна и заслуживает всестороннего рассмотре</w:t>
      </w:r>
      <w:r>
        <w:rPr>
          <w:color w:val="000000"/>
          <w:sz w:val="28"/>
          <w:szCs w:val="28"/>
        </w:rPr>
        <w:t>ния.</w:t>
      </w:r>
    </w:p>
    <w:p w:rsidR="00000000" w:rsidRDefault="00CC77F8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C77F8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.2 Общие различия в невербальной культуре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Известно, что 80% информации при общении передается не словами, а невербальными средствами - жестами, мимикой, движением глаз, тембром и уровнем голоса. Всегда следует задумываться о том, как понимают привыч</w:t>
      </w:r>
      <w:r>
        <w:rPr>
          <w:color w:val="000000"/>
          <w:sz w:val="28"/>
          <w:szCs w:val="28"/>
        </w:rPr>
        <w:t xml:space="preserve">ные для нас жесты люди других национальностей. Приезжая в другую страну, особенно не зная языка, мы общаемся жестами, часто попадая в неудобное положение из-за кардинального различия в значении жестов. </w:t>
      </w:r>
      <w:r>
        <w:rPr>
          <w:color w:val="000000"/>
          <w:sz w:val="28"/>
          <w:szCs w:val="28"/>
          <w:lang w:val="en-US"/>
        </w:rPr>
        <w:t>[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en-US"/>
        </w:rPr>
        <w:t>]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жесты, которые вообще отсутствуют в нашей кул</w:t>
      </w:r>
      <w:r>
        <w:rPr>
          <w:color w:val="000000"/>
          <w:sz w:val="28"/>
          <w:szCs w:val="28"/>
        </w:rPr>
        <w:t>ьтуре и нам не понятны, но широко используются другими народами. Например, наши студенты в немецких учебных заведениях удивляются, когда их немецкие однокурсники приветствуют преподавателя, который зашел в аудиторию, постукиванием косточками пальцев по сто</w:t>
      </w:r>
      <w:r>
        <w:rPr>
          <w:color w:val="000000"/>
          <w:sz w:val="28"/>
          <w:szCs w:val="28"/>
        </w:rPr>
        <w:t>лам. Так немцы приветствуют также компанию знакомых за столиком в кафе. А свое несогласие с преподавателем студенты могут продемонстрировать шарканьем ног по полу аудитории. В близкой к немецкой австрийской культуре тоже есть абсолютно уникальные жесты. По</w:t>
      </w:r>
      <w:r>
        <w:rPr>
          <w:color w:val="000000"/>
          <w:sz w:val="28"/>
          <w:szCs w:val="28"/>
        </w:rPr>
        <w:t>глаживание мнимой головы значит, что новости, которые кто-то сообщает, уже не актуальны. А желая удачи, австрийцы стучат кулаком по мнимому столу. [2]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примерах видим, что чрезвычайно важно быть осведомленным о значении некоторых жестов в различных культ</w:t>
      </w:r>
      <w:r>
        <w:rPr>
          <w:color w:val="000000"/>
          <w:sz w:val="28"/>
          <w:szCs w:val="28"/>
        </w:rPr>
        <w:t>урах.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Интересно то, что разные народы имеют различную склонность к демонстрации жестов. Британцы, к примеру, жесты практически не используют. Им не нравятся прикосновения, и, ведя разговор, они стараются держать дистанцию «протянутой руки». Для немца такая</w:t>
      </w:r>
      <w:r>
        <w:rPr>
          <w:color w:val="000000"/>
          <w:sz w:val="28"/>
          <w:szCs w:val="28"/>
        </w:rPr>
        <w:t xml:space="preserve"> дистанция является недостаточной, он предпочтет отступить еще на полшага. Итальянец, напротив, на полшага подойдет к вам, стремясь сократить расстояние, саудовец будет стараться подойти настолько близко к вам, насколько это возможно.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Обычно в общении не п</w:t>
      </w:r>
      <w:r>
        <w:rPr>
          <w:color w:val="000000"/>
          <w:sz w:val="28"/>
          <w:szCs w:val="28"/>
        </w:rPr>
        <w:t>ридают особого значения правой и левой руке, однако для многих народов важно и это, этим можно оскорбить собеседника. В разных народах жесты неискренности, как правило, связаны с левой рукой, так как правая рука считается «окультуренной» и делает то, что н</w:t>
      </w:r>
      <w:r>
        <w:rPr>
          <w:color w:val="000000"/>
          <w:sz w:val="28"/>
          <w:szCs w:val="28"/>
        </w:rPr>
        <w:t>еобходимо, а левая делает то, что хочется, и выдает тайные желания владельца. Согласно такому восприятию, если собеседник жестикулирует в разговоре левой рукой, не будучи левшой, то вероятнее всего он неискренен, замыслил недоброе или просто настроен негат</w:t>
      </w:r>
      <w:r>
        <w:rPr>
          <w:color w:val="000000"/>
          <w:sz w:val="28"/>
          <w:szCs w:val="28"/>
        </w:rPr>
        <w:t>ивно к происходящему.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Прощаются в разных странах тоже по-разному. В Италии не принято подавать руку, зато вероятно наткнуться на удар по спине на прощание. Этот же жест во Франции расценят, как нежелание еще раз увидеть собеседника. </w:t>
      </w:r>
      <w:r>
        <w:rPr>
          <w:color w:val="000000"/>
          <w:sz w:val="28"/>
          <w:szCs w:val="28"/>
          <w:lang w:val="en-US"/>
        </w:rPr>
        <w:t>[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en-US"/>
        </w:rPr>
        <w:t>]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эффективного об</w:t>
      </w:r>
      <w:r>
        <w:rPr>
          <w:color w:val="000000"/>
          <w:sz w:val="28"/>
          <w:szCs w:val="28"/>
        </w:rPr>
        <w:t>щения с иностранцами в подобных ситуациях следует рассмотреть наиболее распространенные жесты, применяемые в разных культурах, чему и посвящена вторая глава исследования.</w:t>
      </w:r>
    </w:p>
    <w:p w:rsidR="00000000" w:rsidRDefault="00CC77F8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C77F8">
      <w:pPr>
        <w:spacing w:after="200" w:line="276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br w:type="page"/>
      </w:r>
    </w:p>
    <w:p w:rsidR="00000000" w:rsidRDefault="00CC77F8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Распространенные жесты и их интерпретация в разных культурах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Рассмотрим самые </w:t>
      </w:r>
      <w:r>
        <w:rPr>
          <w:color w:val="000000"/>
          <w:sz w:val="28"/>
          <w:szCs w:val="28"/>
        </w:rPr>
        <w:t>распространенные и известные жесты разных народов и их интерпретацию представителями разных национальностей.</w:t>
      </w:r>
    </w:p>
    <w:p w:rsidR="00000000" w:rsidRDefault="00CC77F8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C77F8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.1. Различия в интерпретации наиболее распространенных жестов</w:t>
      </w:r>
    </w:p>
    <w:p w:rsidR="00000000" w:rsidRDefault="00CC77F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Жест «ОК»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самых популярных в мире сейчас является жест «О'кей»: круг, обра</w:t>
      </w:r>
      <w:r>
        <w:rPr>
          <w:color w:val="000000"/>
          <w:sz w:val="28"/>
          <w:szCs w:val="28"/>
        </w:rPr>
        <w:t>зованный с помощью большого и указательного пальцев. [3] Его распространенное значение - положительное - «всё в порядке, всё отлично», чаще всего знак употребляется в этом значении в англоязычных странах, особенно США, и России. [2]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во Франции и Гер</w:t>
      </w:r>
      <w:r>
        <w:rPr>
          <w:color w:val="000000"/>
          <w:sz w:val="28"/>
          <w:szCs w:val="28"/>
        </w:rPr>
        <w:t>мании он означает «ноль», «ничего» [2], а в средиземноморских странах таким образом расшифровывают нетрадиционную сексуальную ориентацию. [3] В Бразилии это - непристойный жест, в Тунисе - угроза убить. [2] В Японии он обозначает слово «деньги». [3]</w:t>
      </w:r>
    </w:p>
    <w:p w:rsidR="00000000" w:rsidRDefault="00CC77F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Жест «</w:t>
      </w:r>
      <w:r>
        <w:rPr>
          <w:b/>
          <w:bCs/>
          <w:color w:val="000000"/>
          <w:sz w:val="28"/>
          <w:szCs w:val="28"/>
        </w:rPr>
        <w:t>Большой палец вверх»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большинстве стран мира это знак одобрения, с его помощью мы говорим: «молодец!», «отлично!». Поднятым вверх большим пальцем в Англии, Америке, Австралии принято останавливать машину. А в Иране и Австралии этот жест считается грубым и</w:t>
      </w:r>
      <w:r>
        <w:rPr>
          <w:color w:val="000000"/>
          <w:sz w:val="28"/>
          <w:szCs w:val="28"/>
        </w:rPr>
        <w:t xml:space="preserve"> даже оскорбительным, в Греции - это очень грубый жест и значит «замолчи!». Итальянцы, так показывают просто цифру «1» [3], но в Саудовской Аравии данный жест при вращательном движении большого пальца означает «катись отсюда». В мусульманских странах счита</w:t>
      </w:r>
      <w:r>
        <w:rPr>
          <w:color w:val="000000"/>
          <w:sz w:val="28"/>
          <w:szCs w:val="28"/>
        </w:rPr>
        <w:t>ется чрезвычайно неприличным его демонстрировать. [2]</w:t>
      </w:r>
    </w:p>
    <w:p w:rsidR="00000000" w:rsidRDefault="00CC77F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Жест «Средний палец»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жест в разных народах имеет похожий смысл и трактуется, как очень неприличный. Чаще всего его применяют для оскорбления, унижения или требования в грубой форме отстать.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Герма</w:t>
      </w:r>
      <w:r>
        <w:rPr>
          <w:color w:val="000000"/>
          <w:sz w:val="28"/>
          <w:szCs w:val="28"/>
        </w:rPr>
        <w:t xml:space="preserve">нии по закону использование этого жеста может даже облагаться официальным штрафом. </w:t>
      </w:r>
      <w:r>
        <w:rPr>
          <w:color w:val="000000"/>
          <w:sz w:val="28"/>
          <w:szCs w:val="28"/>
          <w:lang w:val="en-US"/>
        </w:rPr>
        <w:t>[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en-US"/>
        </w:rPr>
        <w:t>]</w:t>
      </w:r>
    </w:p>
    <w:p w:rsidR="00000000" w:rsidRDefault="00CC77F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Жест «</w:t>
      </w: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>»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Поднимать средний и указательный палец в форме буквы «V» в США, Великобритании и многих других странах является знаком, обозначающим слово «победа» («victory» п</w:t>
      </w:r>
      <w:r>
        <w:rPr>
          <w:color w:val="000000"/>
          <w:sz w:val="28"/>
          <w:szCs w:val="28"/>
        </w:rPr>
        <w:t>о-английски). В Китае и азиатских странах распространена традиция фотографироваться, показывая именно этот знак.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России и, например, Болгарии такой же жест, но только с направленной к себе ладонью, означает просто цифру «2». Часто в Греции или Турции, не</w:t>
      </w:r>
      <w:r>
        <w:rPr>
          <w:color w:val="000000"/>
          <w:sz w:val="28"/>
          <w:szCs w:val="28"/>
        </w:rPr>
        <w:t xml:space="preserve"> зная языка, пытаясь заказать два каких-либо блюда, туристы из этих стран показывают этот жест, страшно оскорбляя официанта. В Греции и Турции выставленные вперед два пальца - очень оскорбительный жест, эквивалентный плевку в лицо. </w:t>
      </w:r>
      <w:r>
        <w:rPr>
          <w:color w:val="000000"/>
          <w:sz w:val="28"/>
          <w:szCs w:val="28"/>
          <w:lang w:val="en-US"/>
        </w:rPr>
        <w:t>[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en-US"/>
        </w:rPr>
        <w:t>]</w:t>
      </w:r>
    </w:p>
    <w:p w:rsidR="00000000" w:rsidRDefault="00CC77F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Жест «Палец у виска»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Голландии указательный палец, приставленный к виску, обозначает умного человека, является в своем роде похвалой интеллектуальным способностям человека, часто применяется после высказывания им удачной нестандартной идеи, таким образом голландец дает поня</w:t>
      </w:r>
      <w:r>
        <w:rPr>
          <w:color w:val="000000"/>
          <w:sz w:val="28"/>
          <w:szCs w:val="28"/>
        </w:rPr>
        <w:t>ть, что уважает вас за остроумие. [2]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Франции и России, напротив, такой жест обозначает глупость. Мы крутим пальцем у виска, когда хотим выразить значения «ты сошел с ума!» или «ты говоришь глупость!».</w:t>
      </w:r>
    </w:p>
    <w:p w:rsidR="00000000" w:rsidRDefault="00CC77F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Аргентине, Перу и некоторых странах Африки наблюд</w:t>
      </w:r>
      <w:r>
        <w:rPr>
          <w:color w:val="000000"/>
          <w:sz w:val="28"/>
          <w:szCs w:val="28"/>
        </w:rPr>
        <w:t>ается третье значение этого жеста: палец у виска означает «я думаю». [3]</w:t>
      </w:r>
    </w:p>
    <w:p w:rsidR="00000000" w:rsidRDefault="00CC77F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Зигзагообразные движения указательным пальцем у виска в Индии - обвинение во лжи.</w:t>
      </w:r>
    </w:p>
    <w:p w:rsidR="00000000" w:rsidRDefault="00CC77F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Жест «Деньги (три первых пальца вместе)»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 России такой жест носит значение «деньги», то в стран</w:t>
      </w:r>
      <w:r>
        <w:rPr>
          <w:color w:val="000000"/>
          <w:sz w:val="28"/>
          <w:szCs w:val="28"/>
        </w:rPr>
        <w:t>ах Ближнего Востока, завидев его, стоит быть внимательнее, так как это сигнал об опасности, призыв не торопиться. [2]</w:t>
      </w:r>
    </w:p>
    <w:p w:rsidR="00000000" w:rsidRDefault="00CC77F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Жест «Кивок головой»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большинстве стран он носит одно значение, для нас очевидное и понятное: вы соглашаетесь с собеседником. Однако, в Б</w:t>
      </w:r>
      <w:r>
        <w:rPr>
          <w:color w:val="000000"/>
          <w:sz w:val="28"/>
          <w:szCs w:val="28"/>
        </w:rPr>
        <w:t xml:space="preserve">олгарии все иначе, все наоборот: кивок головой означает возражение, а движения головой из стороны в сторону - согласие. </w:t>
      </w:r>
      <w:r>
        <w:rPr>
          <w:color w:val="000000"/>
          <w:sz w:val="28"/>
          <w:szCs w:val="28"/>
          <w:lang w:val="en-US"/>
        </w:rPr>
        <w:t>[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en-US"/>
        </w:rPr>
        <w:t>]</w:t>
      </w:r>
    </w:p>
    <w:p w:rsidR="00000000" w:rsidRDefault="00CC77F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Жест «Кукиш»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России значение подобного жеста обычно расшифровывают как отказ с издевкой, это обидный жест.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в Таиланде и Япо</w:t>
      </w:r>
      <w:r>
        <w:rPr>
          <w:color w:val="000000"/>
          <w:sz w:val="28"/>
          <w:szCs w:val="28"/>
        </w:rPr>
        <w:t>нии этот жест содержит ярко выраженный сексуальный подтекст. Во Франции, так же как и жест с вытянутым средним пальцем, он воспринимается, как очень неприличный. Вообще, во многих странах мира этот жест носит оскорбительный и неприличный характер и не допу</w:t>
      </w:r>
      <w:r>
        <w:rPr>
          <w:color w:val="000000"/>
          <w:sz w:val="28"/>
          <w:szCs w:val="28"/>
        </w:rPr>
        <w:t>скается в деловом общении. [2]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португалец такому жесту искренне обрадуется: в его стране это благословление на что-то и искреннее пожелание удачи. Если вы хотите показать свое одобрение, можно прикоснуться этим жестом к мочке уха. [3]</w:t>
      </w:r>
    </w:p>
    <w:p w:rsidR="00000000" w:rsidRDefault="00CC77F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Жест «Рога»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всем</w:t>
      </w:r>
      <w:r>
        <w:rPr>
          <w:color w:val="000000"/>
          <w:sz w:val="28"/>
          <w:szCs w:val="28"/>
        </w:rPr>
        <w:t>у миру, и особенно в России, жест используется любителями рок музыки на рок концертах, считается международным знаком металлистов.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Италии жест «Рога» используют, чтобы защититься от сглаза, как скрещенные пальцы в нашей культуре.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Франции этот жест - и</w:t>
      </w:r>
      <w:r>
        <w:rPr>
          <w:color w:val="000000"/>
          <w:sz w:val="28"/>
          <w:szCs w:val="28"/>
        </w:rPr>
        <w:t>здевка над обманутым супругом, означающая «вы рогоносец». [2]</w:t>
      </w:r>
    </w:p>
    <w:p w:rsidR="00000000" w:rsidRDefault="00CC77F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Жест «Протянутая ладонь»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 России он часто обозначает просьбу дать милостыню или вопрос «когда отдашь?», в Мексике - это требование дать денег, то в Италии данный жест означает призыв что-л</w:t>
      </w:r>
      <w:r>
        <w:rPr>
          <w:color w:val="000000"/>
          <w:sz w:val="28"/>
          <w:szCs w:val="28"/>
        </w:rPr>
        <w:t>ибо объяснить, а также знак вопроса.</w:t>
      </w:r>
    </w:p>
    <w:p w:rsidR="00000000" w:rsidRDefault="00CC77F8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Поднятая рука с открытой ладонью в сторону грека воспримется им, как вызов, вы рискуете серьезно его обидеть. [2]</w:t>
      </w:r>
    </w:p>
    <w:p w:rsidR="00000000" w:rsidRDefault="00CC77F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Жест «Высунутый язык»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российской культуре детей с раннего возраста учат, что показывать язык некрасиво </w:t>
      </w:r>
      <w:r>
        <w:rPr>
          <w:color w:val="000000"/>
          <w:sz w:val="28"/>
          <w:szCs w:val="28"/>
        </w:rPr>
        <w:t>и невежливо. Однако в Тибете не нужно обижаться на демонстрацию этого жеста спешите обижаться - здесь он означает: «Я ничего не замышляю против тебя! Будь спокоен» [3]</w:t>
      </w:r>
    </w:p>
    <w:p w:rsidR="00000000" w:rsidRDefault="00CC77F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Жест «Подмигивание»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нашей культуре принято подмигивать одним глазом, когда кто-то хоче</w:t>
      </w:r>
      <w:r>
        <w:rPr>
          <w:color w:val="000000"/>
          <w:sz w:val="28"/>
          <w:szCs w:val="28"/>
        </w:rPr>
        <w:t>т показать собеседнику, что шутит и что его слова не следует воспринимать всерьез.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во Франции и Австралии этот жест считается невежливым, а в США его иногда используют просто для того, чтобы сказать: «все в порядке!». [3]</w:t>
      </w:r>
    </w:p>
    <w:p w:rsidR="00000000" w:rsidRDefault="00CC77F8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C77F8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.2 Различия в менее распро</w:t>
      </w:r>
      <w:r>
        <w:rPr>
          <w:b/>
          <w:bCs/>
          <w:color w:val="000000"/>
          <w:sz w:val="28"/>
          <w:szCs w:val="28"/>
        </w:rPr>
        <w:t>страненных жестах</w:t>
      </w:r>
    </w:p>
    <w:p w:rsidR="00000000" w:rsidRDefault="00CC77F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C77F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менее распространенные жесты, которые, однако, тоже могут вызвать трудности в понимании.</w:t>
      </w:r>
    </w:p>
    <w:p w:rsidR="00000000" w:rsidRDefault="00CC77F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Жест </w:t>
      </w:r>
      <w:r>
        <w:rPr>
          <w:i/>
          <w:iCs/>
          <w:color w:val="000000"/>
          <w:sz w:val="28"/>
          <w:szCs w:val="28"/>
        </w:rPr>
        <w:t>щелчка возле шеи</w:t>
      </w:r>
      <w:r>
        <w:rPr>
          <w:color w:val="000000"/>
          <w:sz w:val="28"/>
          <w:szCs w:val="28"/>
        </w:rPr>
        <w:t>, распространенным значением которого, особенно в славянских народах, является призыв выпить, в Италии расценивается</w:t>
      </w:r>
      <w:r>
        <w:rPr>
          <w:color w:val="000000"/>
          <w:sz w:val="28"/>
          <w:szCs w:val="28"/>
        </w:rPr>
        <w:t>, как проблемы со здоровьем, намек на больное горло, проблемы с голосом.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Дотронувшись пальцем до века</w:t>
      </w:r>
      <w:r>
        <w:rPr>
          <w:color w:val="000000"/>
          <w:sz w:val="28"/>
          <w:szCs w:val="28"/>
        </w:rPr>
        <w:t xml:space="preserve"> в Италии можно выразить свое доброжелательное отношение, расположение к собеседнику, это эквивалент фразы «Я вижу, что ты хороший человек». В Испании этот</w:t>
      </w:r>
      <w:r>
        <w:rPr>
          <w:color w:val="000000"/>
          <w:sz w:val="28"/>
          <w:szCs w:val="28"/>
        </w:rPr>
        <w:t xml:space="preserve"> же жест расценивается как сомнение в правдивости сказанных слов, подозрение в неискренности, лжи. Во Франции - намек на то, что собеседник говорит слишком много лишних, не относящихся к сути дела, вещей.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США </w:t>
      </w:r>
      <w:r>
        <w:rPr>
          <w:i/>
          <w:iCs/>
          <w:color w:val="000000"/>
          <w:sz w:val="28"/>
          <w:szCs w:val="28"/>
        </w:rPr>
        <w:t>поднятые сложенные два пальца вместе</w:t>
      </w:r>
      <w:r>
        <w:rPr>
          <w:color w:val="000000"/>
          <w:sz w:val="28"/>
          <w:szCs w:val="28"/>
        </w:rPr>
        <w:t xml:space="preserve"> восприму</w:t>
      </w:r>
      <w:r>
        <w:rPr>
          <w:color w:val="000000"/>
          <w:sz w:val="28"/>
          <w:szCs w:val="28"/>
        </w:rPr>
        <w:t>т как признание в дружбе, знак солидарности, этот жест отражает значение «Мы с тобой не разлей вода» или «Мы с тобой отличная команда». Если же этот жест демонстрируется англичанином, это значит, что он намеревается кого-то проучить, сделать что-то плохое,</w:t>
      </w:r>
      <w:r>
        <w:rPr>
          <w:color w:val="000000"/>
          <w:sz w:val="28"/>
          <w:szCs w:val="28"/>
        </w:rPr>
        <w:t xml:space="preserve"> отомстить.</w:t>
      </w:r>
    </w:p>
    <w:p w:rsidR="00000000" w:rsidRDefault="00CC77F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Почесывание бровей</w:t>
      </w:r>
      <w:r>
        <w:rPr>
          <w:color w:val="000000"/>
          <w:sz w:val="28"/>
          <w:szCs w:val="28"/>
        </w:rPr>
        <w:t xml:space="preserve"> в Ливане - серьезное оскорбление всех, присутствующих при демонстрации жеста. Завидев это, житель Ливана может ударить неосторожного в жестах человека. Здесь же такое почесывание оттопыренным мизинцем трактуется как намек на </w:t>
      </w:r>
      <w:r>
        <w:rPr>
          <w:color w:val="000000"/>
          <w:sz w:val="28"/>
          <w:szCs w:val="28"/>
        </w:rPr>
        <w:t xml:space="preserve">наличие в компании лица нетрадиционной сексуальной ориентации (например, в Испании такое же значение передает </w:t>
      </w:r>
      <w:r>
        <w:rPr>
          <w:i/>
          <w:iCs/>
          <w:color w:val="000000"/>
          <w:sz w:val="28"/>
          <w:szCs w:val="28"/>
        </w:rPr>
        <w:t>прикосновение к мочке уха</w:t>
      </w:r>
      <w:r>
        <w:rPr>
          <w:color w:val="000000"/>
          <w:sz w:val="28"/>
          <w:szCs w:val="28"/>
        </w:rPr>
        <w:t>).</w:t>
      </w:r>
    </w:p>
    <w:p w:rsidR="00000000" w:rsidRDefault="00CC77F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выразить восхищение, жители Мексики, Италии и Испании </w:t>
      </w:r>
      <w:r>
        <w:rPr>
          <w:i/>
          <w:iCs/>
          <w:color w:val="000000"/>
          <w:sz w:val="28"/>
          <w:szCs w:val="28"/>
        </w:rPr>
        <w:t>складывают три пальца</w:t>
      </w:r>
      <w:r>
        <w:rPr>
          <w:color w:val="000000"/>
          <w:sz w:val="28"/>
          <w:szCs w:val="28"/>
        </w:rPr>
        <w:t>, прижимают их к губам и воспроизводя</w:t>
      </w:r>
      <w:r>
        <w:rPr>
          <w:color w:val="000000"/>
          <w:sz w:val="28"/>
          <w:szCs w:val="28"/>
        </w:rPr>
        <w:t>т звук поцелуя. Этот жест довольно хорошо знаком нам в русской культуре, хотя сами мы его не употребляем.</w:t>
      </w:r>
    </w:p>
    <w:p w:rsidR="00000000" w:rsidRDefault="00CC77F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японец выставит </w:t>
      </w:r>
      <w:r>
        <w:rPr>
          <w:i/>
          <w:iCs/>
          <w:color w:val="000000"/>
          <w:sz w:val="28"/>
          <w:szCs w:val="28"/>
        </w:rPr>
        <w:t>два указательных пальца</w:t>
      </w:r>
      <w:r>
        <w:rPr>
          <w:color w:val="000000"/>
          <w:sz w:val="28"/>
          <w:szCs w:val="28"/>
        </w:rPr>
        <w:t xml:space="preserve"> и станет тереть их друг о друга, это может означать, что он пытается решить чрезвычайно сложную задачу ил</w:t>
      </w:r>
      <w:r>
        <w:rPr>
          <w:color w:val="000000"/>
          <w:sz w:val="28"/>
          <w:szCs w:val="28"/>
        </w:rPr>
        <w:t>и столкнулся с непреодолимой проблемой и желает поделиться с собеседником, возможно, спросить совета. В России этот же жест обычно употребляется по отношению к двум посторонним людям в значении «эти двое хорошо спелись».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Германии </w:t>
      </w:r>
      <w:r>
        <w:rPr>
          <w:i/>
          <w:iCs/>
          <w:color w:val="000000"/>
          <w:sz w:val="28"/>
          <w:szCs w:val="28"/>
        </w:rPr>
        <w:t>поднятая бровь</w:t>
      </w:r>
      <w:r>
        <w:rPr>
          <w:color w:val="000000"/>
          <w:sz w:val="28"/>
          <w:szCs w:val="28"/>
        </w:rPr>
        <w:t xml:space="preserve"> - знак во</w:t>
      </w:r>
      <w:r>
        <w:rPr>
          <w:color w:val="000000"/>
          <w:sz w:val="28"/>
          <w:szCs w:val="28"/>
        </w:rPr>
        <w:t>схищения, а в Англии - выражение скептицизма.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Движением пальца из стороны в сторону</w:t>
      </w:r>
      <w:r>
        <w:rPr>
          <w:color w:val="000000"/>
          <w:sz w:val="28"/>
          <w:szCs w:val="28"/>
        </w:rPr>
        <w:t xml:space="preserve"> в Италии, США выражают угрозу, либо осуждение. Однако в Голландии это воспринимается как отказ.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Различные способы используют в разных странах для выражения значений «да» и </w:t>
      </w:r>
      <w:r>
        <w:rPr>
          <w:color w:val="000000"/>
          <w:sz w:val="28"/>
          <w:szCs w:val="28"/>
        </w:rPr>
        <w:t>«нет». Как уже упоминалось выше, если в России и во многих европейских странах покачивание головой в стороны означает отрицание, «нет», то в Греции, Турции и Болгарии - это знак «да», отрицание передается кивком головой. Несогласие у неаполитанцев - это вз</w:t>
      </w:r>
      <w:r>
        <w:rPr>
          <w:color w:val="000000"/>
          <w:sz w:val="28"/>
          <w:szCs w:val="28"/>
        </w:rPr>
        <w:t xml:space="preserve">дернутая голова вверх при неодобрительно выставленной нижней губе. Чтобы выразить несогласия, японцы покачивают ладонями из стороны в сторону. В Мальте несогласие можно передать, коснувшись кончиками пальцев подбородка, при этом повернув вперед кисть (для </w:t>
      </w:r>
      <w:r>
        <w:rPr>
          <w:color w:val="000000"/>
          <w:sz w:val="28"/>
          <w:szCs w:val="28"/>
        </w:rPr>
        <w:t>сравнения, в Италии и Франции этот же жест указывает на то, что у человека что-то болит или что он плохо себя чувствует). [2]</w:t>
      </w:r>
    </w:p>
    <w:p w:rsidR="00000000" w:rsidRDefault="00CC77F8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C77F8">
      <w:pPr>
        <w:spacing w:after="200" w:line="276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br w:type="page"/>
      </w:r>
    </w:p>
    <w:p w:rsidR="00000000" w:rsidRDefault="00CC77F8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Вывод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можно сделать вывод, что невербальная культура разных стран имеет существенные различия. Находясь в чужой</w:t>
      </w:r>
      <w:r>
        <w:rPr>
          <w:color w:val="000000"/>
          <w:sz w:val="28"/>
          <w:szCs w:val="28"/>
        </w:rPr>
        <w:t xml:space="preserve"> стране, нужно быть чрезвычайно осмотрительным в выборе жестов: очень легко, как минимум, попасть в неудобное положение, а то и обидеть, оскорбить собеседника.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в том случае, если культура невербального общения какой-либо страны вам знакома, жесты ст</w:t>
      </w:r>
      <w:r>
        <w:rPr>
          <w:color w:val="000000"/>
          <w:sz w:val="28"/>
          <w:szCs w:val="28"/>
        </w:rPr>
        <w:t>ановятся чрезвычайно удобным языком общения, который может помочь наладить контакт с различными людьми.</w:t>
      </w:r>
    </w:p>
    <w:p w:rsidR="00000000" w:rsidRDefault="00CC77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C77F8">
      <w:pPr>
        <w:spacing w:after="200" w:line="276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br w:type="page"/>
      </w:r>
    </w:p>
    <w:p w:rsidR="00000000" w:rsidRDefault="00CC77F8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CC77F8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000000" w:rsidRDefault="00CC77F8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 xml:space="preserve">Жесты. [Электронный ресурс] //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>: http://www.neverbalnoe.ru/zhesty/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(дата обращения 11.11.13)</w:t>
      </w:r>
    </w:p>
    <w:p w:rsidR="00000000" w:rsidRDefault="00CC77F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Жесты разных народов и их зн</w:t>
      </w:r>
      <w:r>
        <w:rPr>
          <w:color w:val="000000"/>
          <w:sz w:val="28"/>
          <w:szCs w:val="28"/>
        </w:rPr>
        <w:t xml:space="preserve">ачение [Электронный ресурс] //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>: http://vzornamir.ru/zhesty-raznykh-narodov-i-ikh-znacheniye (дата обращения: 11.11.13)</w:t>
      </w:r>
    </w:p>
    <w:p w:rsidR="00000000" w:rsidRDefault="00CC77F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Значение часто используемых жестов в разных странах. Как не попасть в неудобное положение во время путешествия. [Электронный ресурс</w:t>
      </w:r>
      <w:r>
        <w:rPr>
          <w:color w:val="000000"/>
          <w:sz w:val="28"/>
          <w:szCs w:val="28"/>
        </w:rPr>
        <w:t xml:space="preserve">] //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>: http://pikabu.ru/story/znachenie_chasto_ispolzuemyikh_zhestov_v_raznyikh_stranakh_kak_ne_popast_v_neudobnoe_polozhenie_vo_vremya_puteshestviya_kto_chto_to_smozhet_ddobavi_1138981 (дата обращения: 11.11.13)</w:t>
      </w:r>
    </w:p>
    <w:p w:rsidR="00000000" w:rsidRDefault="00CC77F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Мишин А.В. Невербальные средства комму</w:t>
      </w:r>
      <w:r>
        <w:rPr>
          <w:color w:val="000000"/>
          <w:sz w:val="28"/>
          <w:szCs w:val="28"/>
        </w:rPr>
        <w:t>никации и их функционирование в художественном тексте: автореф. дис. канд. филолог. наук. - М., 2005</w:t>
      </w:r>
    </w:p>
    <w:p w:rsidR="00CC77F8" w:rsidRDefault="00CC77F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Токарева М.А. Феномен улыбки в русской, английской и американской культуре: автореф. дис. канд. Культуролог. - М., 2007</w:t>
      </w:r>
    </w:p>
    <w:sectPr w:rsidR="00CC77F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80"/>
    <w:rsid w:val="00635080"/>
    <w:rsid w:val="00CC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CCB3EF-3BAC-4147-B66E-BE726782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2402</Words>
  <Characters>13693</Characters>
  <Application>Microsoft Office Word</Application>
  <DocSecurity>0</DocSecurity>
  <Lines>114</Lines>
  <Paragraphs>32</Paragraphs>
  <ScaleCrop>false</ScaleCrop>
  <Company/>
  <LinksUpToDate>false</LinksUpToDate>
  <CharactersWithSpaces>16063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2024-08-28T00:26:00Z</dcterms:created>
  <dcterms:modified xsi:type="dcterms:W3CDTF">2024-08-28T00:26:00Z</dcterms:modified>
</cp:coreProperties>
</file>