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82B" w:rsidRDefault="001C082B">
      <w:pPr>
        <w:jc w:val="both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  <w:r>
        <w:rPr>
          <w:rFonts w:ascii="Courier New" w:hAnsi="Courier New" w:cs="Courier New"/>
          <w:sz w:val="16"/>
          <w:szCs w:val="16"/>
        </w:rPr>
        <w:t>Лекция по педиатрии для 5 курса.</w:t>
      </w:r>
    </w:p>
    <w:p w:rsidR="001C082B" w:rsidRDefault="001C082B">
      <w:p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Тема: НР-инфекция у детей.</w:t>
      </w:r>
    </w:p>
    <w:p w:rsidR="001C082B" w:rsidRDefault="001C082B">
      <w:p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В 1857 году опубликован материал экспериментального исследования, где удалось в  модели на кроликах вызывать развитие язвы введением взвеси бактерий. 1847 г - при исследовании материала взятого из краев язвы. Выявлены какие-то микроорганизмы. В 1910 году - немецкий ученый в эксперименте показал развитие язвы и выделил некий организм, которому дал название нового стрептококка. </w:t>
      </w:r>
    </w:p>
    <w:p w:rsidR="001C082B" w:rsidRDefault="001C082B">
      <w:p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Таким образом, инфекционная теория язвенной болезни возникла еще в конце 19 века, однако она была забыта. Уже в наше время произошел возврат к инфекционной концепции.</w:t>
      </w:r>
    </w:p>
    <w:p w:rsidR="001C082B" w:rsidRDefault="001C082B">
      <w:p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В 1979 году доктор из Австралии (Warren) впервые под микроскопом увидел в материале, взятом у больных активным гастритом, язвенной болезнью желудка и двенадцатиперстной кишки, ранее неизвестную бактерию. Позднее к этим исследованиям подключился доктор Marshall и одной из целей, которую они поставили перед собой было получение этого микробам в чистой культуре. Для того чтобы доказать выделенного микробов в развитии желудочно-кишечных заболеваний Marshall  пошел на самозаражение. Он выпил 10 мл щелочной пептонной воды, в которой находилось 1 млрд. клеток микроорганизмов. Через 7 дней развилась клиника, высокая температура, рвота, боли в животе. На эндоскопии - типичные симптомы активного гастрита. На 10 день от начала заражения эти симптомы исчезли.</w:t>
      </w:r>
    </w:p>
    <w:p w:rsidR="001C082B" w:rsidRDefault="001C082B">
      <w:p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Вторым доктором, который пошел на такой опыт был доктор Моррис из Новой Зеландии. В этом случае ситуация сложилась более драматично, заболевание протекало тяжело, 3.5 года он наблюдал за собой, но, в конце концов, решил принять лекарство, чтобы избавить себя от этого микроба.</w:t>
      </w:r>
    </w:p>
    <w:p w:rsidR="001C082B" w:rsidRDefault="001C082B">
      <w:p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В настоящее время роль НР-инфекции в развитии активного гастрита доказана следующими фактами: </w:t>
      </w:r>
    </w:p>
    <w:p w:rsidR="001C082B" w:rsidRDefault="001C082B">
      <w:pPr>
        <w:numPr>
          <w:ilvl w:val="0"/>
          <w:numId w:val="1"/>
        </w:num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у 100%  больных  язвенной болезнью желудка и двенадцатиперстной кишки и у 70% больных с активным гастритом выявляются эти микроорганизмы</w:t>
      </w:r>
    </w:p>
    <w:p w:rsidR="001C082B" w:rsidRDefault="001C082B">
      <w:pPr>
        <w:numPr>
          <w:ilvl w:val="0"/>
          <w:numId w:val="1"/>
        </w:num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опыт с самозаражением здоровых добровольцев этими микробами приводит к развитию типичного активного гастрита.</w:t>
      </w:r>
    </w:p>
    <w:p w:rsidR="001C082B" w:rsidRDefault="001C082B">
      <w:pPr>
        <w:numPr>
          <w:ilvl w:val="0"/>
          <w:numId w:val="1"/>
        </w:num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Возможно, заразив этими микробами кролика, вызывать у него развитие аналогичного клинико-морфологического синдрома.</w:t>
      </w:r>
    </w:p>
    <w:p w:rsidR="001C082B" w:rsidRDefault="001C082B">
      <w:pPr>
        <w:numPr>
          <w:ilvl w:val="0"/>
          <w:numId w:val="1"/>
        </w:num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Прием и проведение курса специфической антибактериальной терапии позволяет не только избавиться от этого микроба, но и выздороветь от активного гастрита, язвенной болезни.</w:t>
      </w:r>
    </w:p>
    <w:p w:rsidR="001C082B" w:rsidRDefault="001C082B">
      <w:p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В начале эти микроорганизмы были отнесены к роду Сampillobacter, однако по мере исследования удалось накопить данные об их ультраструктуре, генотипе, ферментативной активности. Этот микроорганизм был выделен в отдельную группу Helicobacter . на сегодняшний день известно 8 вариантов Helicobacter. Из них ведущее значение для человека имеет Helicobacter pylori (так как излюбленная локализация - антропилорический отдел желудка). Helicobacter встречается у домашних животных (Helicobacter jejuni). Helicobacter - это мелкие бактерии спорнеобразующие, Гр (-), микроаэрофильные , S-образной или спиралевидной формы, длина 2.5-5.5 микрон.</w:t>
      </w:r>
    </w:p>
    <w:p w:rsidR="001C082B" w:rsidRDefault="001C082B">
      <w:p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НР на одном из полюсов имеет жгутики (от 1 до 6) необходимые для передвижения.</w:t>
      </w:r>
    </w:p>
    <w:p w:rsidR="001C082B" w:rsidRDefault="001C082B">
      <w:p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Распространенность НР в человеческой популяции огромна. У взрослых от 0 до 90% (жители слаборазвитых стран), у детей от 0 до 80%. Факторы риска развития НР инфекции:</w:t>
      </w:r>
    </w:p>
    <w:p w:rsidR="001C082B" w:rsidRDefault="001C082B">
      <w:pPr>
        <w:numPr>
          <w:ilvl w:val="0"/>
          <w:numId w:val="1"/>
        </w:num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низкое социально-экономическое развитие семьи</w:t>
      </w:r>
    </w:p>
    <w:p w:rsidR="001C082B" w:rsidRDefault="001C082B">
      <w:pPr>
        <w:numPr>
          <w:ilvl w:val="0"/>
          <w:numId w:val="1"/>
        </w:num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низкий уровень образования, культуры</w:t>
      </w:r>
    </w:p>
    <w:p w:rsidR="001C082B" w:rsidRDefault="001C082B">
      <w:pPr>
        <w:numPr>
          <w:ilvl w:val="0"/>
          <w:numId w:val="1"/>
        </w:num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чем старше возрастная группа, тем больше инфицированность</w:t>
      </w:r>
    </w:p>
    <w:p w:rsidR="001C082B" w:rsidRDefault="001C082B">
      <w:pPr>
        <w:numPr>
          <w:ilvl w:val="0"/>
          <w:numId w:val="1"/>
        </w:num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этнический фактор (цветное население в США инфицировано в 70%, белое - в 35%)</w:t>
      </w:r>
    </w:p>
    <w:p w:rsidR="001C082B" w:rsidRDefault="001C082B">
      <w:pPr>
        <w:numPr>
          <w:ilvl w:val="0"/>
          <w:numId w:val="1"/>
        </w:num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особенности соматотипа: низкий рост</w:t>
      </w:r>
    </w:p>
    <w:p w:rsidR="001C082B" w:rsidRDefault="001C082B">
      <w:pPr>
        <w:numPr>
          <w:ilvl w:val="0"/>
          <w:numId w:val="1"/>
        </w:num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эпидемический фактор: дети, находящиеся в контакте с больными онкологической и неонкологической гастродуоденальной патологией в большей степени инфицированы, нежели дети из здоровых семей.</w:t>
      </w:r>
    </w:p>
    <w:p w:rsidR="001C082B" w:rsidRDefault="001C082B">
      <w:p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Частота инфицированности детей Санкт-Петербурга (материалы исследования кафедры совместно с коллегами из Хьюстенского университета). Дети преддошкольного возраста - минимальный уровень инфицированности (5-7%). Дети дошкольного и младшего школьного возраста - до 50-60% (резкий подъем). Дети старшего школьного возраста - 60-70%. Взрослые - 80-90%.</w:t>
      </w:r>
    </w:p>
    <w:p w:rsidR="001C082B" w:rsidRDefault="001C082B">
      <w:p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По сравнению с детьми стран Западной Европы среди наших детей инфицированных в 3-6 раз больше. Уровень инфицированости наших детей соответствует уровню инфицированности в слаборазвитых странах.</w:t>
      </w:r>
    </w:p>
    <w:p w:rsidR="001C082B" w:rsidRDefault="001C082B">
      <w:p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Дети первых 1.5 -2 лет почти не инфицируются, что связано с наличием трансплацентарного иммунитета.</w:t>
      </w:r>
    </w:p>
    <w:p w:rsidR="001C082B" w:rsidRDefault="001C082B">
      <w:p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Источник инфекции: инфицированный человек, животное (кошки, собаки, кролики).</w:t>
      </w:r>
    </w:p>
    <w:p w:rsidR="001C082B" w:rsidRDefault="001C082B">
      <w:p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Пути распространения:</w:t>
      </w:r>
    </w:p>
    <w:p w:rsidR="001C082B" w:rsidRDefault="001C082B">
      <w:p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1. Алиментарный (с зараженными продуктами питания)</w:t>
      </w:r>
    </w:p>
    <w:p w:rsidR="001C082B" w:rsidRDefault="001C082B">
      <w:p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2. Водный (НР может находится в холодной воде в течение нескольких дней)</w:t>
      </w:r>
    </w:p>
    <w:p w:rsidR="001C082B" w:rsidRDefault="001C082B">
      <w:p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3. Контактный (грязные руки, медицинский инструментарий, поцелуй)</w:t>
      </w:r>
    </w:p>
    <w:p w:rsidR="001C082B" w:rsidRDefault="001C082B">
      <w:p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Механизмы   заражения:</w:t>
      </w:r>
    </w:p>
    <w:p w:rsidR="001C082B" w:rsidRDefault="001C082B">
      <w:p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1. Фекально-оральный</w:t>
      </w:r>
    </w:p>
    <w:p w:rsidR="001C082B" w:rsidRDefault="001C082B">
      <w:p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2. Орально-оральный (поцелуй)</w:t>
      </w:r>
    </w:p>
    <w:p w:rsidR="001C082B" w:rsidRDefault="001C082B">
      <w:p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НР высеивается из фекалий, воды, налетов на зубной эмали.</w:t>
      </w:r>
    </w:p>
    <w:p w:rsidR="001C082B" w:rsidRDefault="001C082B">
      <w:p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Патогенез развития гастрита, язвенной болезни.</w:t>
      </w:r>
    </w:p>
    <w:p w:rsidR="001C082B" w:rsidRDefault="001C082B">
      <w:p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Гипотезы:</w:t>
      </w:r>
    </w:p>
    <w:p w:rsidR="001C082B" w:rsidRDefault="001C082B">
      <w:p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1. Непосредственное влияние цитотоксинов и ферментов НР  на слизистую</w:t>
      </w:r>
    </w:p>
    <w:p w:rsidR="001C082B" w:rsidRDefault="001C082B">
      <w:p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2. Запуск механизма кислотно-пептической агрессии.</w:t>
      </w:r>
    </w:p>
    <w:p w:rsidR="001C082B" w:rsidRDefault="001C082B">
      <w:p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3. Возникновение общей и местно иммунной реакции в ответ на инвазию НР, в области колонизации активно скапливаются полиморфно-ядерные лейкоциты, которые обладают агрессивными свойствами по отношению к НР. Однако это микроорганизм имеет уреазу, которая расщепляя мочевину желудочного сока, выделяет аммиак, образуя защитное облачко над бактерией. И таким образом лизосомальные ферменты лейкоцитов не могут подействовать на НР, а повреждают слизистую антрального отдела желудка, результат иммунного воспаления. НР может проникать глубоко в слизистую желудка, вплоть до собственной пластинки слизистой, повреждая слизистый слой, тем самым также защищает себя, адаптируется и начинает размножаться.</w:t>
      </w:r>
    </w:p>
    <w:p w:rsidR="001C082B" w:rsidRDefault="001C082B">
      <w:p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Связь между НР-инфекцией и дуоденальной язвой (причины колонизации НР в двенадцатиперстной кишке).</w:t>
      </w:r>
    </w:p>
    <w:p w:rsidR="001C082B" w:rsidRDefault="001C082B">
      <w:pPr>
        <w:numPr>
          <w:ilvl w:val="0"/>
          <w:numId w:val="1"/>
        </w:num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У 30% людей в слизистой двенадцатиперстной кишки имеются желудочные структуры - желудочная метаплазия.</w:t>
      </w:r>
    </w:p>
    <w:p w:rsidR="001C082B" w:rsidRDefault="001C082B">
      <w:pPr>
        <w:numPr>
          <w:ilvl w:val="0"/>
          <w:numId w:val="1"/>
        </w:num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Длительно существующий гастродуоденит с повышенной кислотностью приводит к закислению двенадцатиперстной кишки и развитию перестройки слизистой по желудочному типу. Поэтому создаются условия для размножения  НР.</w:t>
      </w:r>
    </w:p>
    <w:p w:rsidR="001C082B" w:rsidRDefault="001C082B">
      <w:pPr>
        <w:numPr>
          <w:ilvl w:val="0"/>
          <w:numId w:val="1"/>
        </w:num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Длительный прием нестероидных противовоспалительных средств способствует перестройке слизистой двенадцатиперстной кишки по желудочному типу (аспирин менее опасен, наиболее опасны - пираксикам, бутадион). </w:t>
      </w:r>
    </w:p>
    <w:p w:rsidR="001C082B" w:rsidRDefault="001C082B">
      <w:pPr>
        <w:numPr>
          <w:ilvl w:val="0"/>
          <w:numId w:val="1"/>
        </w:num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Вторично на фоне НР - инфекции почти в 6 раз увеличивается уровень секреции соляной кислоты, в 3 раза - уровень гастрина.</w:t>
      </w:r>
    </w:p>
    <w:p w:rsidR="001C082B" w:rsidRDefault="001C082B">
      <w:p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Факт инфицирования человека НР в 100% случаев сочетается с изменением слизистой оболочки, даже при отсутствии клиники. В одном случае это активный гастрит, в другом - эрозивный гастрит, в третьем - язва. Это зависит от того, какой популяции НР произошло инфицирование. Выделены особые ульцерогенные штаммы, они обладают более выраженными повреждающими факторами (цитотоксические белки). В настоящее время уже подошли к выявлению и онкогенных маркеров у НР. Рак желудка занимает второе место в структуре смертности от онкологической патологии. Рак желудка 0 это многофакторная патология, важнейшее значение при этом приобретает изменение микроокружения клетки эпителия. Именно НР вызывает эти изменения, и проникая в область желудочных ямок действует на генеративную зону слизистой, выделяя белки-онкогены и активируя извращенный пролиферативный процесс. Таким образом, ученые пришли к мысли о том, что НР является онкогеном. Это доказывается  снижением уровня рака желудка в тем странах, где последние  15 лет активно выявляли и лечили НР-инфекцию (Финляндия - снижение на 35%).</w:t>
      </w:r>
    </w:p>
    <w:p w:rsidR="001C082B" w:rsidRDefault="001C082B">
      <w:p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Клиника.</w:t>
      </w:r>
    </w:p>
    <w:p w:rsidR="001C082B" w:rsidRDefault="001C082B">
      <w:pPr>
        <w:numPr>
          <w:ilvl w:val="0"/>
          <w:numId w:val="1"/>
        </w:num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Эта инфекция может проявляться в виде латентных и манифестных форм.</w:t>
      </w:r>
    </w:p>
    <w:p w:rsidR="001C082B" w:rsidRDefault="001C082B">
      <w:pPr>
        <w:numPr>
          <w:ilvl w:val="0"/>
          <w:numId w:val="1"/>
        </w:num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Манифестные формы могут начинаться остро, как острый инфекционный гастрит, с повышения температуры, болей в животе, рвоты с кровью, иногда жидкий стул. Также возможно постепенное развитие.</w:t>
      </w:r>
    </w:p>
    <w:p w:rsidR="001C082B" w:rsidRDefault="001C082B">
      <w:p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Возрастные особенности:</w:t>
      </w:r>
    </w:p>
    <w:p w:rsidR="001C082B" w:rsidRDefault="001C082B">
      <w:pPr>
        <w:numPr>
          <w:ilvl w:val="0"/>
          <w:numId w:val="2"/>
        </w:num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Единственным проявлением НР-инфекции у детей первых месяцев жизни может явиться лишь отставание в массе.</w:t>
      </w:r>
    </w:p>
    <w:p w:rsidR="001C082B" w:rsidRDefault="001C082B">
      <w:pPr>
        <w:numPr>
          <w:ilvl w:val="0"/>
          <w:numId w:val="3"/>
        </w:num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У детей от 1-3 лет симптоматика полиморфна: боли, симптомы верхней диспепсии, рвота, отрыжка. Могут отмечаться респираторные симптомы, диарея.</w:t>
      </w:r>
    </w:p>
    <w:p w:rsidR="001C082B" w:rsidRDefault="001C082B">
      <w:pPr>
        <w:numPr>
          <w:ilvl w:val="0"/>
          <w:numId w:val="4"/>
        </w:num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В старшем возрасте клиника приобретает более устойчивый характер:</w:t>
      </w:r>
    </w:p>
    <w:p w:rsidR="001C082B" w:rsidRDefault="001C082B">
      <w:pPr>
        <w:numPr>
          <w:ilvl w:val="0"/>
          <w:numId w:val="1"/>
        </w:num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отсутствует сезонный характер обострений </w:t>
      </w:r>
    </w:p>
    <w:p w:rsidR="001C082B" w:rsidRDefault="001C082B">
      <w:pPr>
        <w:numPr>
          <w:ilvl w:val="0"/>
          <w:numId w:val="1"/>
        </w:num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отсутствует периодичность заболевания (симптомы гастрита почти постоянно)</w:t>
      </w:r>
    </w:p>
    <w:p w:rsidR="001C082B" w:rsidRDefault="001C082B">
      <w:pPr>
        <w:numPr>
          <w:ilvl w:val="0"/>
          <w:numId w:val="1"/>
        </w:num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отсутствие мойнингановского ритма болей</w:t>
      </w:r>
    </w:p>
    <w:p w:rsidR="001C082B" w:rsidRDefault="001C082B">
      <w:pPr>
        <w:numPr>
          <w:ilvl w:val="0"/>
          <w:numId w:val="1"/>
        </w:num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часто тошнота, рвота</w:t>
      </w:r>
    </w:p>
    <w:p w:rsidR="001C082B" w:rsidRDefault="001C082B">
      <w:pPr>
        <w:numPr>
          <w:ilvl w:val="0"/>
          <w:numId w:val="1"/>
        </w:num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лечение таких больных без использования антихеликобактерной терапии неэффективно.</w:t>
      </w:r>
    </w:p>
    <w:p w:rsidR="001C082B" w:rsidRDefault="001C082B">
      <w:p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Язвенная болезнь желудка и двенадцатиперстной кишки на фоне НР-инфекции проявляет себя также обычно.</w:t>
      </w:r>
    </w:p>
    <w:p w:rsidR="001C082B" w:rsidRDefault="001C082B">
      <w:pPr>
        <w:jc w:val="both"/>
        <w:rPr>
          <w:rFonts w:ascii="Courier New" w:hAnsi="Courier New" w:cs="Courier New"/>
          <w:sz w:val="16"/>
          <w:szCs w:val="16"/>
        </w:rPr>
      </w:pPr>
    </w:p>
    <w:p w:rsidR="001C082B" w:rsidRDefault="001C082B">
      <w:p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Эндоскопические признаки НР-антрального гастрита:</w:t>
      </w:r>
    </w:p>
    <w:p w:rsidR="001C082B" w:rsidRDefault="001C082B">
      <w:pPr>
        <w:numPr>
          <w:ilvl w:val="0"/>
          <w:numId w:val="1"/>
        </w:num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множественные язвы  и эрозии в области луковицы двенадцатиперстной кишки</w:t>
      </w:r>
    </w:p>
    <w:p w:rsidR="001C082B" w:rsidRDefault="001C082B">
      <w:pPr>
        <w:numPr>
          <w:ilvl w:val="0"/>
          <w:numId w:val="1"/>
        </w:num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мутность желудочного секрета</w:t>
      </w:r>
    </w:p>
    <w:p w:rsidR="001C082B" w:rsidRDefault="001C082B">
      <w:pPr>
        <w:numPr>
          <w:ilvl w:val="0"/>
          <w:numId w:val="1"/>
        </w:num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лимфоидная гиперплазия</w:t>
      </w:r>
    </w:p>
    <w:p w:rsidR="001C082B" w:rsidRDefault="001C082B">
      <w:pPr>
        <w:numPr>
          <w:ilvl w:val="0"/>
          <w:numId w:val="1"/>
        </w:num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гиперплазия эпителиальных клеток, слизистая имеет вид булыжной мостовой.</w:t>
      </w:r>
    </w:p>
    <w:p w:rsidR="001C082B" w:rsidRDefault="001C082B">
      <w:pPr>
        <w:jc w:val="both"/>
        <w:rPr>
          <w:rFonts w:ascii="Courier New" w:hAnsi="Courier New" w:cs="Courier New"/>
          <w:sz w:val="16"/>
          <w:szCs w:val="16"/>
        </w:rPr>
      </w:pPr>
    </w:p>
    <w:p w:rsidR="001C082B" w:rsidRDefault="001C082B">
      <w:p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Функциональные показатели: никогда при НР-инфекции у детей не бывает гипохлоргидрии, кислотопродукция всегда повышена.</w:t>
      </w:r>
    </w:p>
    <w:p w:rsidR="001C082B" w:rsidRDefault="001C082B">
      <w:p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Методы диагностики хеликобактериоза (прямые и косвенные).</w:t>
      </w:r>
    </w:p>
    <w:p w:rsidR="001C082B" w:rsidRDefault="001C082B">
      <w:p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Эндоскопия и биопсия слизистой желудка</w:t>
      </w:r>
    </w:p>
    <w:p w:rsidR="001C082B" w:rsidRDefault="001C082B">
      <w:pPr>
        <w:numPr>
          <w:ilvl w:val="0"/>
          <w:numId w:val="1"/>
        </w:num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бактериологическое исследование (самый надежный метод)</w:t>
      </w:r>
    </w:p>
    <w:p w:rsidR="001C082B" w:rsidRDefault="001C082B">
      <w:pPr>
        <w:numPr>
          <w:ilvl w:val="0"/>
          <w:numId w:val="1"/>
        </w:num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цитологический (гистологический) метод</w:t>
      </w:r>
    </w:p>
    <w:p w:rsidR="001C082B" w:rsidRDefault="001C082B">
      <w:pPr>
        <w:numPr>
          <w:ilvl w:val="0"/>
          <w:numId w:val="1"/>
        </w:num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уреазный тест (биоптат помещают в субстрат, содержащий мочевину и краситель. Уреаза НР расщепляет мочевину изменяется рН Среды и краситель изменяет цвет)</w:t>
      </w:r>
    </w:p>
    <w:p w:rsidR="001C082B" w:rsidRDefault="001C082B">
      <w:pPr>
        <w:numPr>
          <w:ilvl w:val="0"/>
          <w:numId w:val="1"/>
        </w:num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серологический метод (неинвазивный). Выявление специфических антител (IgG). Повышенный титр держится очень долго, поэтому контроль за лечением этим методом невозможен.</w:t>
      </w:r>
    </w:p>
    <w:p w:rsidR="001C082B" w:rsidRDefault="001C082B">
      <w:pPr>
        <w:numPr>
          <w:ilvl w:val="0"/>
          <w:numId w:val="1"/>
        </w:num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Дыхательный тест (дают капсулу с мочевиной меченой углеродом (13), уреаза расщепляет мочевину, углерод освобождается и может быть зафиксирован в выдыхаемом воздухе.</w:t>
      </w:r>
    </w:p>
    <w:p w:rsidR="001C082B" w:rsidRDefault="001C082B">
      <w:pPr>
        <w:numPr>
          <w:ilvl w:val="0"/>
          <w:numId w:val="1"/>
        </w:num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Аэротест (модифицированный дыхательный тест) используется мочевина и индикатор.</w:t>
      </w:r>
    </w:p>
    <w:p w:rsidR="001C082B" w:rsidRDefault="001C082B">
      <w:pPr>
        <w:jc w:val="both"/>
        <w:rPr>
          <w:rFonts w:ascii="Courier New" w:hAnsi="Courier New" w:cs="Courier New"/>
          <w:sz w:val="16"/>
          <w:szCs w:val="16"/>
        </w:rPr>
      </w:pPr>
    </w:p>
    <w:p w:rsidR="001C082B" w:rsidRDefault="001C082B">
      <w:p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Лечение: двухкомпонентная, трех - и четырехкомпонентная схема. Входят 1-2-3 антибактериальных препарата и гистаминоблокатор. В случае двухкомпонентной терапии эффективны 50%,  трехкомпонентной - 70%, четырехкомпонентной - 100%. Курс - 1 неделя. У детей используется двухкомпонентная схема, только 2 антибиотика в течение 2 -х недель. Наиболее эффективен Де-нол. Антибиотики из группы макролидов: клацид (кларитромицин). Антибиотики пенициллинового ряда: амоксициллин, ампициллин. Трихопол. К сожалению, в сегодняшних условиях невозможно определение индивидуальной чувствительности НР к антибиотикам.</w:t>
      </w:r>
    </w:p>
    <w:p w:rsidR="001C082B" w:rsidRDefault="001C082B">
      <w:pPr>
        <w:jc w:val="both"/>
        <w:rPr>
          <w:rFonts w:ascii="Courier New" w:hAnsi="Courier New" w:cs="Courier New"/>
          <w:sz w:val="16"/>
          <w:szCs w:val="16"/>
        </w:rPr>
      </w:pPr>
    </w:p>
    <w:p w:rsidR="001C082B" w:rsidRDefault="001C082B">
      <w:p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Критерии излеченности:</w:t>
      </w:r>
    </w:p>
    <w:p w:rsidR="001C082B" w:rsidRDefault="001C082B">
      <w:p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1. Клиническое выздоровление (нет жалоб)</w:t>
      </w:r>
    </w:p>
    <w:p w:rsidR="001C082B" w:rsidRDefault="001C082B">
      <w:p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2. Эндоскопические (нет симптомов активного гастрита, эпителизация эрозий, язв)</w:t>
      </w:r>
    </w:p>
    <w:p w:rsidR="001C082B" w:rsidRDefault="001C082B">
      <w:p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3. Доказательства отсутствия НР с помощью выше перечисленных методов.</w:t>
      </w:r>
    </w:p>
    <w:p w:rsidR="001C082B" w:rsidRDefault="001C082B">
      <w:pPr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Нельзя избежать случаев реинфекции, они нуждаются в повторных дообследовании через 6 мес., 1 год и лечении.</w:t>
      </w:r>
    </w:p>
    <w:p w:rsidR="001C082B" w:rsidRDefault="001C082B">
      <w:pPr>
        <w:jc w:val="both"/>
        <w:rPr>
          <w:rFonts w:ascii="Courier New" w:hAnsi="Courier New" w:cs="Courier New"/>
          <w:sz w:val="16"/>
          <w:szCs w:val="16"/>
        </w:rPr>
      </w:pPr>
    </w:p>
    <w:p w:rsidR="001C082B" w:rsidRDefault="001C082B">
      <w:pPr>
        <w:jc w:val="both"/>
        <w:rPr>
          <w:rFonts w:ascii="Courier New" w:hAnsi="Courier New" w:cs="Courier New"/>
          <w:sz w:val="16"/>
          <w:szCs w:val="16"/>
        </w:rPr>
      </w:pPr>
    </w:p>
    <w:p w:rsidR="001C082B" w:rsidRDefault="001C082B">
      <w:pPr>
        <w:jc w:val="both"/>
        <w:rPr>
          <w:rFonts w:ascii="Courier New" w:hAnsi="Courier New" w:cs="Courier New"/>
          <w:sz w:val="16"/>
          <w:szCs w:val="16"/>
        </w:rPr>
      </w:pPr>
    </w:p>
    <w:sectPr w:rsidR="001C082B">
      <w:pgSz w:w="11906" w:h="16838"/>
      <w:pgMar w:top="851" w:right="851" w:bottom="851" w:left="85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6601720E"/>
    <w:multiLevelType w:val="singleLevel"/>
    <w:tmpl w:val="98E03B2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2B"/>
    <w:rsid w:val="001C082B"/>
    <w:rsid w:val="006748AA"/>
    <w:rsid w:val="0095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9FFEAA4-02EE-41B5-AB05-C193E8BF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1553</Words>
  <Characters>8856</Characters>
  <Application>Microsoft Office Word</Application>
  <DocSecurity>0</DocSecurity>
  <Lines>73</Lines>
  <Paragraphs>20</Paragraphs>
  <ScaleCrop>false</ScaleCrop>
  <Company>Мой оффис</Company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по педиатрии для 5 курса.</dc:title>
  <dc:subject/>
  <dc:creator>Красножон Дмитрий</dc:creator>
  <cp:keywords/>
  <dc:description/>
  <cp:lastModifiedBy>Igor Trofimov</cp:lastModifiedBy>
  <cp:revision>2</cp:revision>
  <cp:lastPrinted>1998-06-18T09:05:00Z</cp:lastPrinted>
  <dcterms:created xsi:type="dcterms:W3CDTF">2024-10-05T18:32:00Z</dcterms:created>
  <dcterms:modified xsi:type="dcterms:W3CDTF">2024-10-05T18:32:00Z</dcterms:modified>
</cp:coreProperties>
</file>