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255"/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E9080B" w:rsidRPr="00F46A65" w:rsidTr="007476F5">
        <w:trPr>
          <w:trHeight w:val="3500"/>
        </w:trPr>
        <w:tc>
          <w:tcPr>
            <w:tcW w:w="9356" w:type="dxa"/>
          </w:tcPr>
          <w:p w:rsidR="00E9080B" w:rsidRPr="00F46A65" w:rsidRDefault="00E9080B" w:rsidP="001C3B58">
            <w:pPr>
              <w:jc w:val="center"/>
            </w:pPr>
            <w:r>
              <w:br/>
            </w:r>
            <w:r w:rsidRPr="00F46A65">
              <w:t>«Витебский государственный</w:t>
            </w:r>
            <w:r>
              <w:t xml:space="preserve"> ордена Дружбы народов </w:t>
            </w:r>
            <w:r>
              <w:br/>
              <w:t>медицинский университет</w:t>
            </w:r>
            <w:r w:rsidRPr="00F46A65">
              <w:t>»</w:t>
            </w:r>
          </w:p>
          <w:p w:rsidR="00E9080B" w:rsidRDefault="00E9080B" w:rsidP="001C3B58">
            <w:pPr>
              <w:jc w:val="center"/>
              <w:rPr>
                <w:b/>
              </w:rPr>
            </w:pPr>
          </w:p>
          <w:p w:rsidR="00E9080B" w:rsidRDefault="00E9080B" w:rsidP="001C3B58">
            <w:pPr>
              <w:jc w:val="center"/>
              <w:rPr>
                <w:b/>
              </w:rPr>
            </w:pPr>
          </w:p>
          <w:p w:rsidR="00E9080B" w:rsidRPr="00F46A65" w:rsidRDefault="00E9080B" w:rsidP="001C3B58">
            <w:pPr>
              <w:jc w:val="center"/>
              <w:rPr>
                <w:b/>
              </w:rPr>
            </w:pPr>
          </w:p>
          <w:p w:rsidR="00E9080B" w:rsidRPr="009B7F8B" w:rsidRDefault="00E9080B" w:rsidP="009B7F8B">
            <w:pPr>
              <w:ind w:left="6379"/>
              <w:rPr>
                <w:i/>
              </w:rPr>
            </w:pPr>
            <w:r w:rsidRPr="009B7F8B">
              <w:rPr>
                <w:i/>
                <w:color w:val="000000" w:themeColor="text1"/>
              </w:rPr>
              <w:t>Кафедра</w:t>
            </w:r>
            <w:r w:rsidR="004356D6" w:rsidRPr="009B7F8B">
              <w:rPr>
                <w:i/>
                <w:color w:val="000000" w:themeColor="text1"/>
              </w:rPr>
              <w:t xml:space="preserve"> </w:t>
            </w:r>
            <w:hyperlink r:id="rId8" w:history="1">
              <w:bookmarkStart w:id="0" w:name="_GoBack"/>
              <w:bookmarkEnd w:id="0"/>
              <w:r w:rsidR="009B7F8B" w:rsidRPr="009B7F8B">
                <w:rPr>
                  <w:rStyle w:val="a9"/>
                  <w:rFonts w:cs="Arial"/>
                  <w:i/>
                  <w:color w:val="000000" w:themeColor="text1"/>
                  <w:u w:val="none"/>
                  <w:shd w:val="clear" w:color="auto" w:fill="FFFFFF"/>
                </w:rPr>
                <w:t>пропедевтики внутренних болезней</w:t>
              </w:r>
            </w:hyperlink>
          </w:p>
        </w:tc>
      </w:tr>
      <w:tr w:rsidR="00E9080B" w:rsidRPr="006925F0" w:rsidTr="007476F5">
        <w:trPr>
          <w:trHeight w:val="3500"/>
        </w:trPr>
        <w:tc>
          <w:tcPr>
            <w:tcW w:w="9356" w:type="dxa"/>
          </w:tcPr>
          <w:p w:rsidR="00E9080B" w:rsidRDefault="00E9080B" w:rsidP="001C3B58">
            <w:pPr>
              <w:jc w:val="center"/>
              <w:rPr>
                <w:b/>
                <w:sz w:val="32"/>
              </w:rPr>
            </w:pPr>
            <w:r>
              <w:rPr>
                <w:sz w:val="32"/>
              </w:rPr>
              <w:br/>
            </w:r>
            <w:r>
              <w:rPr>
                <w:sz w:val="32"/>
              </w:rPr>
              <w:br/>
            </w:r>
            <w:r>
              <w:rPr>
                <w:sz w:val="32"/>
              </w:rPr>
              <w:br/>
            </w:r>
            <w:r>
              <w:rPr>
                <w:sz w:val="32"/>
              </w:rPr>
              <w:br/>
              <w:t>РЕФЕРАТ</w:t>
            </w:r>
            <w:r>
              <w:rPr>
                <w:sz w:val="32"/>
              </w:rPr>
              <w:br/>
            </w:r>
            <w:r>
              <w:t xml:space="preserve"> По дис</w:t>
            </w:r>
            <w:r w:rsidR="007476F5">
              <w:t xml:space="preserve">циплине «Основы ухода за терапевтическими </w:t>
            </w:r>
            <w:proofErr w:type="gramStart"/>
            <w:r w:rsidR="007476F5">
              <w:t>больными</w:t>
            </w:r>
            <w:r>
              <w:t>»</w:t>
            </w:r>
            <w:r>
              <w:rPr>
                <w:sz w:val="32"/>
              </w:rPr>
              <w:br/>
            </w:r>
            <w:r>
              <w:rPr>
                <w:b/>
                <w:sz w:val="32"/>
                <w:highlight w:val="yellow"/>
              </w:rPr>
              <w:br/>
            </w:r>
            <w:r w:rsidR="007476F5" w:rsidRPr="007476F5">
              <w:rPr>
                <w:b/>
                <w:sz w:val="32"/>
              </w:rPr>
              <w:t>Обеспечение</w:t>
            </w:r>
            <w:proofErr w:type="gramEnd"/>
            <w:r w:rsidR="007476F5" w:rsidRPr="007476F5">
              <w:rPr>
                <w:b/>
                <w:sz w:val="32"/>
              </w:rPr>
              <w:t xml:space="preserve"> санитарно-эпидемиологического режима в больнице </w:t>
            </w:r>
          </w:p>
          <w:p w:rsidR="00E9080B" w:rsidRPr="006925F0" w:rsidRDefault="00E9080B" w:rsidP="001C3B58">
            <w:pPr>
              <w:jc w:val="center"/>
            </w:pPr>
            <w:r>
              <w:br/>
            </w:r>
          </w:p>
        </w:tc>
      </w:tr>
      <w:tr w:rsidR="00E9080B" w:rsidRPr="00F46A65" w:rsidTr="007476F5">
        <w:trPr>
          <w:trHeight w:val="5400"/>
        </w:trPr>
        <w:tc>
          <w:tcPr>
            <w:tcW w:w="9356" w:type="dxa"/>
          </w:tcPr>
          <w:p w:rsidR="00E9080B" w:rsidRDefault="00E9080B" w:rsidP="001C3B58">
            <w:pPr>
              <w:tabs>
                <w:tab w:val="center" w:pos="5670"/>
                <w:tab w:val="left" w:pos="7371"/>
              </w:tabs>
            </w:pPr>
          </w:p>
          <w:p w:rsidR="00E9080B" w:rsidRPr="00F46A65" w:rsidRDefault="00E9080B" w:rsidP="001C3B58">
            <w:pPr>
              <w:tabs>
                <w:tab w:val="center" w:pos="5103"/>
                <w:tab w:val="left" w:pos="6804"/>
              </w:tabs>
            </w:pPr>
          </w:p>
          <w:p w:rsidR="00E9080B" w:rsidRDefault="007476F5" w:rsidP="00C15507">
            <w:pPr>
              <w:tabs>
                <w:tab w:val="center" w:pos="5670"/>
                <w:tab w:val="left" w:pos="7371"/>
              </w:tabs>
              <w:spacing w:after="0" w:line="240" w:lineRule="auto"/>
              <w:ind w:left="5670"/>
            </w:pPr>
            <w:r>
              <w:t>Выполнила</w:t>
            </w:r>
          </w:p>
          <w:p w:rsidR="007476F5" w:rsidRDefault="007476F5" w:rsidP="00C15507">
            <w:pPr>
              <w:tabs>
                <w:tab w:val="center" w:pos="5670"/>
                <w:tab w:val="left" w:pos="7371"/>
              </w:tabs>
              <w:spacing w:after="0" w:line="240" w:lineRule="auto"/>
              <w:ind w:left="5670"/>
            </w:pPr>
            <w:r>
              <w:t>Студенка 1-го курса,</w:t>
            </w:r>
          </w:p>
          <w:p w:rsidR="007476F5" w:rsidRDefault="007476F5" w:rsidP="00C15507">
            <w:pPr>
              <w:tabs>
                <w:tab w:val="center" w:pos="5670"/>
                <w:tab w:val="left" w:pos="7371"/>
              </w:tabs>
              <w:spacing w:after="0" w:line="240" w:lineRule="auto"/>
              <w:ind w:left="5670"/>
            </w:pPr>
            <w:r>
              <w:t>лечебного факультета, 37й группы</w:t>
            </w:r>
          </w:p>
          <w:p w:rsidR="00E9080B" w:rsidRDefault="007476F5" w:rsidP="00C15507">
            <w:pPr>
              <w:tabs>
                <w:tab w:val="center" w:pos="5670"/>
                <w:tab w:val="left" w:pos="7371"/>
              </w:tabs>
              <w:spacing w:after="0" w:line="240" w:lineRule="auto"/>
              <w:ind w:left="5670"/>
            </w:pPr>
            <w:r>
              <w:t>Шелухина А. А.</w:t>
            </w:r>
          </w:p>
          <w:p w:rsidR="007476F5" w:rsidRDefault="007476F5" w:rsidP="00C15507">
            <w:pPr>
              <w:tabs>
                <w:tab w:val="center" w:pos="5670"/>
                <w:tab w:val="left" w:pos="7371"/>
              </w:tabs>
              <w:spacing w:after="0" w:line="240" w:lineRule="auto"/>
              <w:ind w:left="5670"/>
            </w:pPr>
          </w:p>
          <w:p w:rsidR="00C15507" w:rsidRDefault="00C15507" w:rsidP="00C15507">
            <w:pPr>
              <w:tabs>
                <w:tab w:val="center" w:pos="5670"/>
                <w:tab w:val="left" w:pos="7371"/>
              </w:tabs>
              <w:spacing w:after="0" w:line="240" w:lineRule="auto"/>
              <w:ind w:left="5670"/>
            </w:pPr>
          </w:p>
          <w:p w:rsidR="007476F5" w:rsidRDefault="00C15507" w:rsidP="00C15507">
            <w:pPr>
              <w:tabs>
                <w:tab w:val="center" w:pos="5670"/>
                <w:tab w:val="left" w:pos="7371"/>
              </w:tabs>
              <w:spacing w:after="0" w:line="240" w:lineRule="auto"/>
              <w:ind w:left="5670"/>
            </w:pPr>
            <w:r>
              <w:t>Преподаватель</w:t>
            </w:r>
          </w:p>
          <w:p w:rsidR="007476F5" w:rsidRDefault="007476F5" w:rsidP="00C15507">
            <w:pPr>
              <w:tabs>
                <w:tab w:val="center" w:pos="5670"/>
                <w:tab w:val="left" w:pos="7371"/>
              </w:tabs>
              <w:spacing w:after="0" w:line="240" w:lineRule="auto"/>
              <w:ind w:left="5670"/>
            </w:pPr>
            <w:proofErr w:type="spellStart"/>
            <w:r>
              <w:t>Кизименко</w:t>
            </w:r>
            <w:proofErr w:type="spellEnd"/>
            <w:r>
              <w:t xml:space="preserve"> Татьяна </w:t>
            </w:r>
            <w:proofErr w:type="spellStart"/>
            <w:r>
              <w:t>Генадьевна</w:t>
            </w:r>
            <w:proofErr w:type="spellEnd"/>
          </w:p>
          <w:p w:rsidR="00E9080B" w:rsidRDefault="00E9080B" w:rsidP="001C3B58">
            <w:pPr>
              <w:tabs>
                <w:tab w:val="center" w:pos="5670"/>
                <w:tab w:val="left" w:pos="7371"/>
              </w:tabs>
            </w:pPr>
          </w:p>
          <w:p w:rsidR="00E9080B" w:rsidRDefault="00E9080B" w:rsidP="001C3B58">
            <w:pPr>
              <w:tabs>
                <w:tab w:val="center" w:pos="5670"/>
                <w:tab w:val="left" w:pos="7371"/>
              </w:tabs>
            </w:pPr>
          </w:p>
          <w:p w:rsidR="00E9080B" w:rsidRDefault="00E9080B" w:rsidP="001C3B58">
            <w:pPr>
              <w:tabs>
                <w:tab w:val="center" w:pos="5670"/>
                <w:tab w:val="left" w:pos="7371"/>
              </w:tabs>
            </w:pPr>
          </w:p>
          <w:p w:rsidR="00E9080B" w:rsidRDefault="00E9080B" w:rsidP="001C3B58">
            <w:pPr>
              <w:tabs>
                <w:tab w:val="center" w:pos="5670"/>
                <w:tab w:val="left" w:pos="7371"/>
              </w:tabs>
            </w:pPr>
          </w:p>
          <w:p w:rsidR="00E9080B" w:rsidRDefault="00E9080B" w:rsidP="001C3B58">
            <w:pPr>
              <w:tabs>
                <w:tab w:val="center" w:pos="5670"/>
                <w:tab w:val="left" w:pos="7371"/>
              </w:tabs>
            </w:pPr>
          </w:p>
          <w:p w:rsidR="00C15507" w:rsidRPr="00F46A65" w:rsidRDefault="00C15507" w:rsidP="001C3B58">
            <w:pPr>
              <w:tabs>
                <w:tab w:val="center" w:pos="5670"/>
                <w:tab w:val="left" w:pos="7371"/>
              </w:tabs>
            </w:pPr>
          </w:p>
        </w:tc>
      </w:tr>
      <w:tr w:rsidR="00E9080B" w:rsidRPr="00091437" w:rsidTr="007476F5">
        <w:tc>
          <w:tcPr>
            <w:tcW w:w="9356" w:type="dxa"/>
          </w:tcPr>
          <w:p w:rsidR="00E9080B" w:rsidRPr="00091437" w:rsidRDefault="00E9080B" w:rsidP="001C3B58">
            <w:pPr>
              <w:jc w:val="center"/>
              <w:rPr>
                <w:lang w:val="en-US"/>
              </w:rPr>
            </w:pPr>
            <w:r w:rsidRPr="00F46A65">
              <w:t>Витебск, 20</w:t>
            </w:r>
            <w:r>
              <w:t>15</w:t>
            </w:r>
          </w:p>
        </w:tc>
      </w:tr>
    </w:tbl>
    <w:p w:rsidR="00E9080B" w:rsidRDefault="00E9080B" w:rsidP="00E908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E9080B" w:rsidRDefault="00E9080B" w:rsidP="00E908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C15507" w:rsidRDefault="00C15507" w:rsidP="00E908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C15507" w:rsidRPr="00C15507" w:rsidRDefault="00C15507" w:rsidP="00C155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  <w:r w:rsidRPr="00C15507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  <w:t>Содержание</w:t>
      </w:r>
    </w:p>
    <w:p w:rsidR="00C15507" w:rsidRDefault="00C15507" w:rsidP="00E908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973947" w:rsidRDefault="00973947" w:rsidP="009739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Введение</w:t>
      </w:r>
      <w:r w:rsidR="00F9678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2</w:t>
      </w:r>
    </w:p>
    <w:p w:rsidR="00973947" w:rsidRDefault="00A00142" w:rsidP="00973947">
      <w:pPr>
        <w:pStyle w:val="a7"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Требования к земельному участку……………………………………</w:t>
      </w:r>
      <w:r w:rsidR="0097394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4</w:t>
      </w:r>
    </w:p>
    <w:p w:rsidR="00A00142" w:rsidRDefault="00973947" w:rsidP="00973947">
      <w:pPr>
        <w:pStyle w:val="a7"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Требования к объёмно-планировочным и конструктивным </w:t>
      </w:r>
    </w:p>
    <w:p w:rsidR="00973947" w:rsidRDefault="00A00142" w:rsidP="00A00142">
      <w:pPr>
        <w:pStyle w:val="a7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Решениям </w:t>
      </w:r>
      <w:r w:rsidR="0097394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здани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й….........……………………………………………...</w:t>
      </w:r>
      <w:r w:rsidR="0097394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5</w:t>
      </w:r>
    </w:p>
    <w:p w:rsidR="00973947" w:rsidRDefault="00973947" w:rsidP="00973947">
      <w:pPr>
        <w:pStyle w:val="a7"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Требования к внутренней отделке помещений </w:t>
      </w:r>
      <w:r w:rsidR="00A0014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……………………...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8</w:t>
      </w:r>
    </w:p>
    <w:p w:rsidR="00973947" w:rsidRDefault="00973947" w:rsidP="00E9080B">
      <w:pPr>
        <w:pStyle w:val="a7"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Требования к санитарно-техническому оснащению</w:t>
      </w:r>
      <w:r w:rsidR="00A0014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………………...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9</w:t>
      </w:r>
    </w:p>
    <w:p w:rsidR="00973947" w:rsidRDefault="00973947" w:rsidP="00E9080B">
      <w:pPr>
        <w:pStyle w:val="a7"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Требования к микроклимату и воздушной среде</w:t>
      </w:r>
      <w:r w:rsidR="00A0014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…………………...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11</w:t>
      </w:r>
    </w:p>
    <w:p w:rsidR="00C15507" w:rsidRDefault="00973947" w:rsidP="00E9080B">
      <w:pPr>
        <w:pStyle w:val="a7"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Требования к естественному и иску</w:t>
      </w:r>
      <w:r w:rsidR="00A0014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ственному освещению</w:t>
      </w:r>
      <w:r w:rsidR="00A0014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12</w:t>
      </w:r>
    </w:p>
    <w:p w:rsidR="00973947" w:rsidRDefault="00973947" w:rsidP="00E9080B">
      <w:pPr>
        <w:pStyle w:val="a7"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Санитарно-гигиеническ</w:t>
      </w:r>
      <w:r w:rsidR="00A0014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ий режим в лечебных учреждениях…</w:t>
      </w:r>
      <w:proofErr w:type="gramStart"/>
      <w:r w:rsidR="00A0014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…....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14</w:t>
      </w:r>
    </w:p>
    <w:p w:rsidR="00F96789" w:rsidRDefault="00973947" w:rsidP="00F96789">
      <w:pPr>
        <w:pStyle w:val="a7"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Требования к условиям труда, быта и л</w:t>
      </w:r>
      <w:r w:rsidR="00A0014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ичной гигиене медицинского персонала…………………………………………………………</w:t>
      </w:r>
      <w:proofErr w:type="gramStart"/>
      <w:r w:rsidR="00A0014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…....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15</w:t>
      </w:r>
    </w:p>
    <w:p w:rsidR="00F96789" w:rsidRDefault="00973947" w:rsidP="00F96789">
      <w:pPr>
        <w:pStyle w:val="a7"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F9678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Санитарно-гигие</w:t>
      </w:r>
      <w:r w:rsidR="00A00142" w:rsidRPr="00F9678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нические требования к пищеблоку………...</w:t>
      </w:r>
      <w:proofErr w:type="gramStart"/>
      <w:r w:rsidR="00A00142" w:rsidRPr="00F9678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…….</w:t>
      </w:r>
      <w:proofErr w:type="gramEnd"/>
      <w:r w:rsidR="00A00142" w:rsidRPr="00F9678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  <w:r w:rsidRPr="00F9678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18</w:t>
      </w:r>
    </w:p>
    <w:p w:rsidR="00973947" w:rsidRPr="00F96789" w:rsidRDefault="00F96789" w:rsidP="00F96789">
      <w:pPr>
        <w:pStyle w:val="a7"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F9678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Са</w:t>
      </w:r>
      <w:r w:rsidR="00973947" w:rsidRPr="00F9678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нитарно-гигиенические т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ребования к буфетным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отделениям…</w:t>
      </w:r>
      <w:r w:rsidRPr="00F9678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  <w:proofErr w:type="gramEnd"/>
      <w:r w:rsidRPr="00F9678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  <w:r w:rsidR="00973947" w:rsidRPr="00F9678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22</w:t>
      </w:r>
    </w:p>
    <w:p w:rsidR="00973947" w:rsidRDefault="00973947" w:rsidP="00E9080B">
      <w:pPr>
        <w:pStyle w:val="a7"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Дезинфекция</w:t>
      </w:r>
      <w:r w:rsidR="00F9678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…………………………………………………………...2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3</w:t>
      </w:r>
    </w:p>
    <w:p w:rsidR="00F96789" w:rsidRDefault="00F96789" w:rsidP="00F967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F9678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иложение……………………………………………………………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.28</w:t>
      </w:r>
    </w:p>
    <w:p w:rsidR="00973947" w:rsidRPr="00F96789" w:rsidRDefault="00973947" w:rsidP="00F967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F9678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Заключение</w:t>
      </w:r>
      <w:r w:rsidR="00F9678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…………………………………………………………………...29</w:t>
      </w:r>
    </w:p>
    <w:p w:rsidR="00973947" w:rsidRPr="00F96789" w:rsidRDefault="00973947" w:rsidP="00F967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F9678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Список использованной литературы</w:t>
      </w:r>
      <w:r w:rsidR="00F9678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…………………………………</w:t>
      </w:r>
      <w:proofErr w:type="gramStart"/>
      <w:r w:rsidR="00F9678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…….</w:t>
      </w:r>
      <w:proofErr w:type="gramEnd"/>
      <w:r w:rsidR="00F9678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.30</w:t>
      </w:r>
    </w:p>
    <w:p w:rsidR="00C15507" w:rsidRDefault="00C15507" w:rsidP="00E908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C15507" w:rsidRDefault="00C15507" w:rsidP="00E908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C15507" w:rsidRDefault="00C15507" w:rsidP="00E908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C15507" w:rsidRDefault="00C15507" w:rsidP="00E908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C15507" w:rsidRDefault="00C15507" w:rsidP="00E908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C15507" w:rsidRDefault="00C15507" w:rsidP="00E908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C15507" w:rsidRDefault="00C15507" w:rsidP="00E908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C15507" w:rsidRDefault="00C15507" w:rsidP="00E908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C15507" w:rsidRDefault="00C15507" w:rsidP="00E908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C15507" w:rsidRDefault="00C15507" w:rsidP="00E908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C15507" w:rsidRDefault="00C15507" w:rsidP="00E908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C15507" w:rsidRDefault="00C15507" w:rsidP="00E908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C15507" w:rsidRDefault="00C15507" w:rsidP="00E908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C15507" w:rsidRDefault="00C15507" w:rsidP="00E908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C15507" w:rsidRDefault="00C15507" w:rsidP="00E908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C15507" w:rsidRDefault="00C15507" w:rsidP="00E908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C15507" w:rsidRDefault="00C15507" w:rsidP="00E908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C15507" w:rsidRDefault="00C15507" w:rsidP="00E908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C15507" w:rsidRDefault="00C15507" w:rsidP="00E908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C15507" w:rsidRDefault="00C15507" w:rsidP="00E908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C15507" w:rsidRDefault="00C15507" w:rsidP="00E908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C15507" w:rsidRDefault="00C15507" w:rsidP="00E908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C15507" w:rsidRDefault="00C15507" w:rsidP="00E908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C15507" w:rsidRDefault="00C15507" w:rsidP="00E908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C15507" w:rsidRDefault="00C15507" w:rsidP="00E9080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C15507" w:rsidRDefault="00C15507" w:rsidP="002226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  <w:r w:rsidRPr="00C15507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  <w:t>Введение</w:t>
      </w:r>
    </w:p>
    <w:p w:rsidR="00222693" w:rsidRPr="00222693" w:rsidRDefault="00222693" w:rsidP="002226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36"/>
          <w:lang w:eastAsia="ru-RU"/>
        </w:rPr>
      </w:pPr>
    </w:p>
    <w:p w:rsidR="00EA29F6" w:rsidRPr="00E9080B" w:rsidRDefault="00EA29F6" w:rsidP="004D15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0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Одним из основных условий реализации конституционных прав граждан на охрану здоровья и благоприятную окружающую среду является </w:t>
      </w:r>
      <w:r w:rsidRPr="00E90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обеспечение санитарно-эпидемиологического благополучия населения</w:t>
      </w:r>
      <w:r w:rsidRPr="00E90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В целях охраны здоровья населения и среды обитания – установлены </w:t>
      </w:r>
      <w:r w:rsidRPr="00E90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санитарно-эпидемиологические правила, гигиенические нормативы и технические регламенты.</w:t>
      </w:r>
      <w:r w:rsidR="00C15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Поэтому </w:t>
      </w:r>
      <w:r w:rsidR="00C155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E90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 осуществлении медицинской и фармацевтической деятельности</w:t>
      </w:r>
      <w:r w:rsidRPr="00E90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одним из важных требований к организациям и индивидуальным предпринимателям – является </w:t>
      </w:r>
      <w:r w:rsidRPr="00E90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соблюдение санитарно-эпидемиологического режима</w:t>
      </w:r>
      <w:r w:rsidRPr="00E90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EA29F6" w:rsidRPr="00E9080B" w:rsidRDefault="00EA29F6" w:rsidP="004D154F">
      <w:pPr>
        <w:shd w:val="clear" w:color="auto" w:fill="FFFFFF"/>
        <w:spacing w:after="0" w:line="240" w:lineRule="auto"/>
        <w:ind w:left="17" w:firstLine="709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C155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Противоэпидемический режим или санитарно-эпидемиологический режим</w:t>
      </w:r>
      <w:r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это совокупность строго регламентированных и обязательных для выполнения противоэпидемических мероприятий в конкретных </w:t>
      </w:r>
      <w:r w:rsidRPr="00E9080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лечебных учреждениях, для предупреждения возникновения, распространения внутрибольничной инфекции.</w:t>
      </w:r>
    </w:p>
    <w:p w:rsidR="00C15507" w:rsidRDefault="00EA29F6" w:rsidP="004D154F">
      <w:pPr>
        <w:shd w:val="clear" w:color="auto" w:fill="FFFFFF"/>
        <w:spacing w:after="0" w:line="240" w:lineRule="auto"/>
        <w:ind w:left="17" w:firstLine="709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C155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Противоэпидемические мероприятия</w:t>
      </w:r>
      <w:r w:rsidRPr="00E908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комплекс мероприятий, направленных на предупреждение формирования или разрыв путей передачи от источника инфекции к </w:t>
      </w:r>
      <w:r w:rsidRPr="00E9080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восприимчивому организму, а </w:t>
      </w:r>
      <w:proofErr w:type="gramStart"/>
      <w:r w:rsidRPr="00E9080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так же</w:t>
      </w:r>
      <w:proofErr w:type="gramEnd"/>
      <w:r w:rsidRPr="00E9080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предотвращения экзо</w:t>
      </w:r>
      <w:r w:rsidR="00C1550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-</w:t>
      </w:r>
      <w:r w:rsidRPr="00E9080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и эндогенного инфицирования </w:t>
      </w:r>
      <w:r w:rsidRPr="00E9080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этого восприимчивого организма. </w:t>
      </w:r>
    </w:p>
    <w:p w:rsidR="00EA29F6" w:rsidRPr="00C15507" w:rsidRDefault="00EA29F6" w:rsidP="004D154F">
      <w:pPr>
        <w:shd w:val="clear" w:color="auto" w:fill="FFFFFF"/>
        <w:spacing w:after="0" w:line="240" w:lineRule="auto"/>
        <w:ind w:left="17" w:firstLine="709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E90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Санитарно-эпидемиологический</w:t>
      </w:r>
      <w:r w:rsidR="00C15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 в сфере здравоохранения </w:t>
      </w:r>
      <w:r w:rsidRPr="00E90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включает </w:t>
      </w:r>
      <w:r w:rsidRPr="00E90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соблюдение</w:t>
      </w:r>
      <w:r w:rsidRPr="00E90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E90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выполнение следующих мероприятий:</w:t>
      </w:r>
    </w:p>
    <w:p w:rsidR="00EA29F6" w:rsidRPr="00E361BA" w:rsidRDefault="00EA29F6" w:rsidP="004D154F">
      <w:pPr>
        <w:pStyle w:val="a7"/>
        <w:numPr>
          <w:ilvl w:val="0"/>
          <w:numId w:val="5"/>
        </w:numPr>
        <w:spacing w:before="100" w:beforeAutospacing="1" w:after="0" w:line="240" w:lineRule="auto"/>
        <w:ind w:left="-34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6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Производственный контроль (программа производственного контроля).</w:t>
      </w:r>
    </w:p>
    <w:p w:rsidR="00EA29F6" w:rsidRPr="00E361BA" w:rsidRDefault="00EA29F6" w:rsidP="004D154F">
      <w:pPr>
        <w:pStyle w:val="a7"/>
        <w:numPr>
          <w:ilvl w:val="0"/>
          <w:numId w:val="5"/>
        </w:numPr>
        <w:spacing w:before="100" w:beforeAutospacing="1" w:after="0" w:line="240" w:lineRule="auto"/>
        <w:ind w:left="-34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6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Дезинфекционные и стерилизационные мероприятия: дезинфекция, дезинсекция, дератизация, обеззараживание, </w:t>
      </w:r>
      <w:proofErr w:type="spellStart"/>
      <w:r w:rsidRPr="00E36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предстерилизационная</w:t>
      </w:r>
      <w:proofErr w:type="spellEnd"/>
      <w:r w:rsidRPr="00E36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очистка и стерилизация.</w:t>
      </w:r>
    </w:p>
    <w:p w:rsidR="00EA29F6" w:rsidRPr="00E361BA" w:rsidRDefault="00EA29F6" w:rsidP="004D154F">
      <w:pPr>
        <w:pStyle w:val="a7"/>
        <w:numPr>
          <w:ilvl w:val="0"/>
          <w:numId w:val="5"/>
        </w:numPr>
        <w:spacing w:before="100" w:beforeAutospacing="1" w:after="0" w:line="240" w:lineRule="auto"/>
        <w:ind w:left="-34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6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Санитарное содержание помещений, оборудования, инвентаря.</w:t>
      </w:r>
    </w:p>
    <w:p w:rsidR="00EA29F6" w:rsidRPr="00E361BA" w:rsidRDefault="00EA29F6" w:rsidP="004D154F">
      <w:pPr>
        <w:pStyle w:val="a7"/>
        <w:numPr>
          <w:ilvl w:val="0"/>
          <w:numId w:val="5"/>
        </w:numPr>
        <w:spacing w:before="100" w:beforeAutospacing="1" w:after="0" w:line="240" w:lineRule="auto"/>
        <w:ind w:left="-34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6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Лабораторные исследования, испытания и измерения.</w:t>
      </w:r>
    </w:p>
    <w:p w:rsidR="00EA29F6" w:rsidRPr="00E361BA" w:rsidRDefault="00EA29F6" w:rsidP="004D154F">
      <w:pPr>
        <w:pStyle w:val="a7"/>
        <w:numPr>
          <w:ilvl w:val="0"/>
          <w:numId w:val="5"/>
        </w:numPr>
        <w:spacing w:before="100" w:beforeAutospacing="1" w:after="0" w:line="240" w:lineRule="auto"/>
        <w:ind w:left="-34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6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Дезинфицирующие средства, расчет потребности.</w:t>
      </w:r>
    </w:p>
    <w:p w:rsidR="00EA29F6" w:rsidRPr="00E361BA" w:rsidRDefault="00EA29F6" w:rsidP="004D154F">
      <w:pPr>
        <w:pStyle w:val="a7"/>
        <w:numPr>
          <w:ilvl w:val="0"/>
          <w:numId w:val="5"/>
        </w:numPr>
        <w:spacing w:before="100" w:beforeAutospacing="1" w:after="0" w:line="240" w:lineRule="auto"/>
        <w:ind w:left="-34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6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Текущие и генеральные уборки.</w:t>
      </w:r>
    </w:p>
    <w:p w:rsidR="00EA29F6" w:rsidRPr="00E361BA" w:rsidRDefault="00EA29F6" w:rsidP="004D154F">
      <w:pPr>
        <w:pStyle w:val="a7"/>
        <w:numPr>
          <w:ilvl w:val="0"/>
          <w:numId w:val="5"/>
        </w:numPr>
        <w:spacing w:before="100" w:beforeAutospacing="1" w:after="0" w:line="240" w:lineRule="auto"/>
        <w:ind w:left="-34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6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Обеззараживание воздуха.</w:t>
      </w:r>
    </w:p>
    <w:p w:rsidR="00EA29F6" w:rsidRPr="00E361BA" w:rsidRDefault="00EA29F6" w:rsidP="004D154F">
      <w:pPr>
        <w:pStyle w:val="a7"/>
        <w:numPr>
          <w:ilvl w:val="0"/>
          <w:numId w:val="5"/>
        </w:numPr>
        <w:spacing w:before="100" w:beforeAutospacing="1" w:after="0" w:line="240" w:lineRule="auto"/>
        <w:ind w:left="-34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6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Дезинфекция и стерилизация медицинских изделий.</w:t>
      </w:r>
    </w:p>
    <w:p w:rsidR="00EA29F6" w:rsidRPr="00E361BA" w:rsidRDefault="00EA29F6" w:rsidP="004D154F">
      <w:pPr>
        <w:pStyle w:val="a7"/>
        <w:numPr>
          <w:ilvl w:val="0"/>
          <w:numId w:val="5"/>
        </w:numPr>
        <w:spacing w:before="100" w:beforeAutospacing="1" w:after="0" w:line="240" w:lineRule="auto"/>
        <w:ind w:left="-34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6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Медицинские отходы: класс, сбор, использование, обезвреживание, размещение, хранение, транспортировка, учет и утилизация.</w:t>
      </w:r>
    </w:p>
    <w:p w:rsidR="00EA29F6" w:rsidRPr="00E361BA" w:rsidRDefault="00EA29F6" w:rsidP="004D154F">
      <w:pPr>
        <w:pStyle w:val="a7"/>
        <w:numPr>
          <w:ilvl w:val="0"/>
          <w:numId w:val="5"/>
        </w:numPr>
        <w:spacing w:before="100" w:beforeAutospacing="1" w:after="0" w:line="240" w:lineRule="auto"/>
        <w:ind w:left="-454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6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Профилактика внутрибольничных инфекций.</w:t>
      </w:r>
    </w:p>
    <w:p w:rsidR="00EA29F6" w:rsidRPr="00E361BA" w:rsidRDefault="00EA29F6" w:rsidP="004D154F">
      <w:pPr>
        <w:pStyle w:val="a7"/>
        <w:numPr>
          <w:ilvl w:val="0"/>
          <w:numId w:val="5"/>
        </w:numPr>
        <w:spacing w:before="100" w:beforeAutospacing="1" w:after="0" w:line="240" w:lineRule="auto"/>
        <w:ind w:left="-454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6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Инструктаж медицинских работников.</w:t>
      </w:r>
    </w:p>
    <w:p w:rsidR="00EA29F6" w:rsidRPr="00E361BA" w:rsidRDefault="00EA29F6" w:rsidP="004D154F">
      <w:pPr>
        <w:pStyle w:val="a7"/>
        <w:numPr>
          <w:ilvl w:val="0"/>
          <w:numId w:val="5"/>
        </w:numPr>
        <w:spacing w:before="100" w:beforeAutospacing="1" w:after="0" w:line="240" w:lineRule="auto"/>
        <w:ind w:left="-454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6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индивидуальной защиты, правила безопасности.</w:t>
      </w:r>
    </w:p>
    <w:p w:rsidR="00EA29F6" w:rsidRPr="00E361BA" w:rsidRDefault="00EA29F6" w:rsidP="004D154F">
      <w:pPr>
        <w:pStyle w:val="a7"/>
        <w:numPr>
          <w:ilvl w:val="0"/>
          <w:numId w:val="5"/>
        </w:numPr>
        <w:spacing w:before="100" w:beforeAutospacing="1" w:after="0" w:line="240" w:lineRule="auto"/>
        <w:ind w:left="-454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6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Гигиеническая обработка рук персонала и кожных покровов пациентов.</w:t>
      </w:r>
    </w:p>
    <w:p w:rsidR="00EA29F6" w:rsidRPr="00E361BA" w:rsidRDefault="00EA29F6" w:rsidP="004D154F">
      <w:pPr>
        <w:pStyle w:val="a7"/>
        <w:numPr>
          <w:ilvl w:val="0"/>
          <w:numId w:val="5"/>
        </w:numPr>
        <w:spacing w:before="100" w:beforeAutospacing="1" w:after="0" w:line="240" w:lineRule="auto"/>
        <w:ind w:left="-454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6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Профилактика вирусных гепатитов и ВИЧ-инфекции.</w:t>
      </w:r>
    </w:p>
    <w:p w:rsidR="00EA29F6" w:rsidRPr="00E361BA" w:rsidRDefault="00EA29F6" w:rsidP="004D154F">
      <w:pPr>
        <w:pStyle w:val="a7"/>
        <w:numPr>
          <w:ilvl w:val="0"/>
          <w:numId w:val="5"/>
        </w:numPr>
        <w:spacing w:before="100" w:beforeAutospacing="1" w:after="0" w:line="240" w:lineRule="auto"/>
        <w:ind w:left="-454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6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Радиационный контроль в рентгеновских кабинетах.</w:t>
      </w:r>
    </w:p>
    <w:p w:rsidR="00EA29F6" w:rsidRPr="00E361BA" w:rsidRDefault="00EA29F6" w:rsidP="004D154F">
      <w:pPr>
        <w:pStyle w:val="a7"/>
        <w:numPr>
          <w:ilvl w:val="0"/>
          <w:numId w:val="5"/>
        </w:numPr>
        <w:spacing w:before="100" w:beforeAutospacing="1" w:after="0" w:line="240" w:lineRule="auto"/>
        <w:ind w:left="-454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6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Хранение лекарственных средств.</w:t>
      </w:r>
    </w:p>
    <w:p w:rsidR="004D154F" w:rsidRPr="004D154F" w:rsidRDefault="00EA29F6" w:rsidP="004D154F">
      <w:pPr>
        <w:pStyle w:val="a7"/>
        <w:numPr>
          <w:ilvl w:val="0"/>
          <w:numId w:val="5"/>
        </w:numPr>
        <w:spacing w:before="100" w:beforeAutospacing="1" w:after="0" w:line="240" w:lineRule="auto"/>
        <w:ind w:left="-454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6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Учетно-отчетная документация.</w:t>
      </w:r>
    </w:p>
    <w:p w:rsidR="004D154F" w:rsidRDefault="004D154F" w:rsidP="004D154F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29F6" w:rsidRPr="00E9080B" w:rsidRDefault="00DC7E48" w:rsidP="004D154F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90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</w:t>
      </w:r>
      <w:r w:rsidR="004D1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онтроль и надзор </w:t>
      </w:r>
      <w:r w:rsidRPr="00E90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области обеспечения санитарно-эпидемиологического благополучия населения осуществляется</w:t>
      </w:r>
      <w:r w:rsidR="00E361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ещё и </w:t>
      </w:r>
      <w:r w:rsidR="00EA29F6" w:rsidRPr="00E90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государственном уровне для:</w:t>
      </w:r>
    </w:p>
    <w:p w:rsidR="00EA29F6" w:rsidRPr="00E9080B" w:rsidRDefault="00EA29F6" w:rsidP="004D154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0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Pr="00E90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предупреждения</w:t>
      </w:r>
      <w:r w:rsidRPr="00E90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нарушений санитарного законодательства;</w:t>
      </w:r>
    </w:p>
    <w:p w:rsidR="00EA29F6" w:rsidRPr="00E9080B" w:rsidRDefault="00EA29F6" w:rsidP="004D154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0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Pr="00E90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обнаружения</w:t>
      </w:r>
      <w:r w:rsidRPr="00E90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нарушений санитарного законодательства;</w:t>
      </w:r>
    </w:p>
    <w:p w:rsidR="004D154F" w:rsidRDefault="00EA29F6" w:rsidP="004D154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0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Pr="00E908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пресечения нарушений</w:t>
      </w:r>
      <w:r w:rsidRPr="00E90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санитарного законодательства.</w:t>
      </w:r>
    </w:p>
    <w:p w:rsidR="004D154F" w:rsidRDefault="004D154F" w:rsidP="004D154F">
      <w:pPr>
        <w:spacing w:after="0" w:line="240" w:lineRule="auto"/>
        <w:ind w:left="6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61BA" w:rsidRPr="004D154F" w:rsidRDefault="00E361BA" w:rsidP="004D154F">
      <w:pPr>
        <w:spacing w:after="0" w:line="240" w:lineRule="auto"/>
        <w:ind w:left="-6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Выполнению этих задач способствует постоянный </w:t>
      </w:r>
      <w:r w:rsidRPr="004D15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социально-гигиенический мониторинг</w:t>
      </w:r>
      <w:r w:rsidRPr="004D15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— система сбора, анализа и оценки информации о состоянии жизни и здоровья населения в зависимости от качества среды обитания человека. А также </w:t>
      </w:r>
      <w:r w:rsidRPr="004D15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санитарно-эпидемиологический аудит</w:t>
      </w:r>
      <w:r w:rsidRPr="004D15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— независимая оценка соблюдения организациями или физическими лицами, в том числе индивидуальными предпринимателями, требований законодательства в области санитарно-эпидемиологического благополучия населения и выдача рекомендаций по улучшению их деятельности;</w:t>
      </w:r>
    </w:p>
    <w:p w:rsidR="004D154F" w:rsidRDefault="00E361BA" w:rsidP="004D154F">
      <w:pPr>
        <w:spacing w:after="0" w:line="240" w:lineRule="auto"/>
        <w:ind w:left="-60"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Министерство здравоохранения РБ устанавливает </w:t>
      </w:r>
      <w:r w:rsidRPr="00E361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санитарные нормы и правила</w:t>
      </w:r>
      <w:r w:rsidRPr="00E361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— технические нормативные правовые акты, </w:t>
      </w:r>
      <w:r w:rsidR="004D15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регламентирующие </w:t>
      </w:r>
      <w:r w:rsidRPr="00E361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санитарно-эпидемиологические требования, несоблюдение которых создает угрозу жизни и здоровью населения, а также угрозу возникновения </w:t>
      </w:r>
      <w:r w:rsidR="004D15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распространения инфекционных и</w:t>
      </w:r>
      <w:r w:rsidRPr="00E361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массовых неинфекционных заболеваний</w:t>
      </w:r>
      <w:r w:rsidR="004D154F" w:rsidRPr="004D15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</w:t>
      </w:r>
      <w:r w:rsidR="00E9080B" w:rsidRPr="00E361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гигиенический норматив</w:t>
      </w:r>
      <w:r w:rsidR="00E9080B" w:rsidRPr="00E361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— технический нормативный правовой акт, устанавливающий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человека, продукцию с позиций их безопасности и безвредности для человека;</w:t>
      </w:r>
    </w:p>
    <w:p w:rsidR="00E361BA" w:rsidRDefault="00E361BA" w:rsidP="004D154F">
      <w:pPr>
        <w:spacing w:after="0" w:line="240" w:lineRule="auto"/>
        <w:ind w:left="-60"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Всё это направлено на сохранение и укрепление </w:t>
      </w:r>
      <w:r w:rsidRPr="00E361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санитарно-эпидемиологического благополучия населения</w:t>
      </w:r>
      <w:r w:rsidRPr="00E361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— состояние здоровья населения, среды обитания человека, при котором отсутствует вредное воздействие на организм человека факторов среды его обитания и обеспечиваются благоприятны</w:t>
      </w:r>
      <w:r w:rsidR="004D15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 условия его жизнедеятельности.</w:t>
      </w:r>
    </w:p>
    <w:p w:rsidR="004D154F" w:rsidRPr="00E361BA" w:rsidRDefault="004D154F" w:rsidP="004D154F">
      <w:pPr>
        <w:spacing w:after="0" w:line="240" w:lineRule="auto"/>
        <w:ind w:left="-60"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Именно поэтому вопрос о соблюдении санитарно-эпидемиологического режима в больницах и других медицинских учреждений-один из наиболее остро стоящих вопросов здравоохранения Республики Беларусь.</w:t>
      </w:r>
    </w:p>
    <w:p w:rsidR="00E361BA" w:rsidRDefault="00E361BA" w:rsidP="004D15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361BA" w:rsidRDefault="00E361BA" w:rsidP="00E361BA">
      <w:pPr>
        <w:spacing w:before="100" w:beforeAutospacing="1" w:after="0" w:line="240" w:lineRule="auto"/>
        <w:ind w:left="-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154F" w:rsidRDefault="004D154F" w:rsidP="00E361BA">
      <w:pPr>
        <w:spacing w:before="100" w:beforeAutospacing="1" w:after="0" w:line="240" w:lineRule="auto"/>
        <w:ind w:left="-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154F" w:rsidRDefault="004D154F" w:rsidP="00E361BA">
      <w:pPr>
        <w:spacing w:before="100" w:beforeAutospacing="1" w:after="0" w:line="240" w:lineRule="auto"/>
        <w:ind w:left="-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D154F" w:rsidRDefault="004D154F" w:rsidP="00E361BA">
      <w:pPr>
        <w:spacing w:before="100" w:beforeAutospacing="1" w:after="0" w:line="240" w:lineRule="auto"/>
        <w:ind w:left="-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865C4" w:rsidRPr="00E361BA" w:rsidRDefault="001865C4" w:rsidP="001865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060A2" w:rsidRPr="001865C4" w:rsidRDefault="00F060A2" w:rsidP="001865C4">
      <w:pPr>
        <w:pStyle w:val="a7"/>
        <w:numPr>
          <w:ilvl w:val="0"/>
          <w:numId w:val="6"/>
        </w:num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865C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Требования к земельному участку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</w:t>
      </w:r>
    </w:p>
    <w:p w:rsidR="00F060A2" w:rsidRPr="00E9080B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Лечебные учреждения должны размещаться в строгом соответствии с утвержденными генеральными планами застройки населенных пунктов и проектами детальной планировки.</w:t>
      </w:r>
      <w:r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Палатные корпуса необходимо размещать не ближе 30 метров от красной линии застройки. Разрывы между корпусами должны быть не менее 25 метров.</w:t>
      </w:r>
      <w:r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Участок больницы, расположенной на территории жилой застройки города (поселка), должен быть защищен полосой зеленых насаждений шириной не менее 10 метров, исходя из двухрядной посадки высокоствольных деревьев. В случае расположения палатного корпуса вдоль транспортной магистрали, ширина полосы</w:t>
      </w:r>
      <w:r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зеленых насаждений удваивается с целью снижения загрязнения территории учреждения здравоохранения. Кроме того, сам з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емельный участок должен быть благоустроен, озеленен. Площадь зеленых насаждений должна быть не менее 60% общей площади земельного участка больницы.</w:t>
      </w:r>
      <w:r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На земельном участке должны быть выделены зоны: лечебных и административных корпусов, садово-парковая зона с площадками для отдыха больных, для посетителей, для занятий физкультурой и т.д., хозяйственная зона (сараи, гаражи, вспомогательные здания и др.) с инженерными сооружениями. Последняя должна быть обособлена, располагаться на периферии участка и иметь отдельный въезд.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Отдельно необходимо выделять зону ритуальной части с патологоанатомическими лабораториями, которая должна быть защищена декоративными зелеными насаждениями, исключающими просмотр траурных церемоний.</w:t>
      </w:r>
    </w:p>
    <w:p w:rsid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Размеры садово-парковой зоны больницы следует принимать из расчета 25 кв. м на 1 койку.</w:t>
      </w:r>
    </w:p>
    <w:p w:rsidR="001865C4" w:rsidRDefault="001865C4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Pr="00F060A2" w:rsidRDefault="001865C4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F96789" w:rsidRPr="00F060A2" w:rsidRDefault="00F96789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60A2" w:rsidRPr="001865C4" w:rsidRDefault="00973947" w:rsidP="001865C4">
      <w:pPr>
        <w:pStyle w:val="a7"/>
        <w:numPr>
          <w:ilvl w:val="0"/>
          <w:numId w:val="6"/>
        </w:num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Т</w:t>
      </w:r>
      <w:r w:rsidR="00F060A2" w:rsidRPr="001865C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ребования к объемно-планировочным</w:t>
      </w:r>
    </w:p>
    <w:p w:rsidR="00F060A2" w:rsidRPr="00F060A2" w:rsidRDefault="00F060A2" w:rsidP="001865C4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F060A2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и конструктивным решениям зданий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E364A3" w:rsidRPr="00E9080B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и состав помещений лечебных учреждений должна определяться, исходя из профиля и мощности учреждения, по принципу централизации клинико-диагностических отделений и лабораторий, аптеки, службы приготовления пищи, централизованного стерилизационного отделения, прачечной и др. с целью их максимального приближения к основным функциональным подразделениям.</w:t>
      </w:r>
      <w:r w:rsidR="00E364A3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Нельзя допускать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размещение под окнами палат входов и подъездов в приемные отделения, приемно-смотровые боксы, травматологические пункты, хозяйственных служб, пищеблоков, прачечных,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дезкамер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, тарных, загрузочных, гаражей и др. служб, к которым предусматривается подъезд автомашин.</w:t>
      </w:r>
      <w:r w:rsidR="00E364A3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60A2" w:rsidRPr="00E9080B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подвальном и цокольном этажах допускается размещать складские помещения (кладовые инвентаря, тарные, санитарно-бытовые помещения (душевые, гардеробные, раздевальни) и санпропускники,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дезкамеры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помещения для стерилизации суден и клеенок, централизованные стерилизационные для аппаратуры,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венткамеры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, трансформаторные подстанции, помещения для радиоактивных отходов и загрязненного ими белья, помещения для хранения вещей больных, помещения стерилизации суден, помещения дезинфекции кроватей.</w:t>
      </w:r>
      <w:r w:rsidR="00E364A3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цокольных этажах с отметкой 1,2 м ниже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отмостки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(тротуара) допускается размещение пищеблоков, столовых, туалетов для персонала, служебных помещений, прачечных, центральных бельевых, помещений выписки больных, архивов и вестибюлей</w:t>
      </w:r>
      <w:r w:rsidR="00E364A3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>. В свою очередь в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цокольных этажах с заглублением до 0,5 м допускается размещение всех помещений, кроме операционных, процедурных, родовых, врачебных кабинетов, палатных отделений, рентгеновских кабинетов.</w:t>
      </w:r>
      <w:r w:rsidR="00E364A3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64A3" w:rsidRPr="00F060A2" w:rsidRDefault="00E364A3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60A2" w:rsidRPr="00F060A2" w:rsidRDefault="00E364A3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Существуют </w:t>
      </w:r>
      <w:r w:rsidR="00F060A2"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гигиенические требования к размерам помещений: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а) площадь палат для взрослых в соматических больницах не менее 7 кв. м, в инфекционных больницах - 7,5 кв. м, в детских соматических больницах (отделениях) - 6 кв. м, в детских инфекционных больницах (отделениях) - 6,5 кв. м, в ожоговых палатах (отделениях) и палатах восстановительного лечения - 10 кв. м, в палатах интенсивной терапии - 13 кв. м;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б) глубина палат и лечебно-диагностических помещений при естественном освещении их с одной стороны не должна превышать 6 м при ширине 3 м. Расстояние от коек до стен с окнами должно быть не менее 0,9 м, расстояние между торцами коек - 1,3 - 1,6 м, между длинными сторонами коек - 0,8 - 1,2 м;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в) глубина операционных не должна быть более 5 м при ширине не менее 5 м, глубина родовых палат - 4,5 м, ширина - 4 м, ширина врачебных кабинетов - не менее 2,4 м;</w:t>
      </w:r>
    </w:p>
    <w:p w:rsidR="00F060A2" w:rsidRPr="00E9080B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г) высоту надземных этажей зданий лечебных учреждений следует принимать не менее 3,3 м.</w:t>
      </w:r>
    </w:p>
    <w:p w:rsidR="00E364A3" w:rsidRPr="00E9080B" w:rsidRDefault="00E364A3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4A3" w:rsidRPr="00E9080B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Архитектурно-планировочные решения лечебных комплексов должны исключать возможность пересечения потоков движения персонала, вновь поступивших больных и больных, находящихся на лечении, транспортировки пищи, медикаментов, чистого и грязного белья и т.д.</w:t>
      </w:r>
      <w:r w:rsidR="00E364A3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предупреждения распространения аэрогенных внутрибольничных инфекций следует ограничивать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перетоки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воздуха между палатными секциями, между этажами, палатами и коридорами путем устройства шлюзов, оборудованных вытяжной вентиляцией.</w:t>
      </w:r>
    </w:p>
    <w:p w:rsidR="00E364A3" w:rsidRPr="00E9080B" w:rsidRDefault="00E364A3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0A2"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Операционные блоки должны быть максимально изолированы от других </w:t>
      </w:r>
      <w:r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подразделений и служб больницы. </w:t>
      </w:r>
      <w:r w:rsidR="00F060A2"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обеспечения асептики при операциях в операционном блоке следует организовать строгое зонирование с разделением маршрутов движения больных, обслуживающего медперсонала, размещения и движения стерильных материалов и инструментов и </w:t>
      </w:r>
      <w:proofErr w:type="gramStart"/>
      <w:r w:rsidR="00F060A2"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отработанного материала</w:t>
      </w:r>
      <w:proofErr w:type="gramEnd"/>
      <w:r w:rsidR="00F060A2"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послеоперационных отходов.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профилактики распространения аэрогенных внутрибольничных инфекций в операционных блоках необходимо: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а) устройство вытяжной вентиляции, обеспечивающей движение воздуха из стерильной зоны (операционной) в прилегающие помещения и далее в коридор;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б) устройство шлюзов с отрицательным давлением между операционным блоком и палатной секцией;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в) максимальное удаление операционных блоков от вертикальных коммуникаций (мусоропроводов, технических шахт, лифтов и т.п.).</w:t>
      </w:r>
    </w:p>
    <w:p w:rsidR="00E364A3" w:rsidRPr="00E9080B" w:rsidRDefault="00E364A3" w:rsidP="001865C4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Число коек в палатных секциях, как правило, следует принимать в отделениях для взрослых - 30, в секциях дл</w:t>
      </w:r>
      <w:r w:rsidR="00E364A3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>я детей до 1 года - не более 24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входе в палатные секции должны быть оборудованы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шлюзы.В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составе палатных секций детских отделений должно быть не менее 2-х боксов и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полубоксов.В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детских отделениях должны быть оборудованы отсеки на 8 коек для детей до 1 года. В отделениях новорожденных и недоношенных детей отсеки на 6 - 8 детей должны быть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боксированными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возможностью просмотра всех боксов (стеклянные перегородки), а также изолированными друг от друга. В каждом боксе иметь не более 2 - 3 детей.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В отделениях новорожденных и недоношенных детей детских больниц предусмотреть помещение для хранения физиотерапевтической и диагностической аппаратуры данного отделения, а также ванную комнату с душевыми установками для персонала и матерей.</w:t>
      </w:r>
    </w:p>
    <w:p w:rsidR="00E364A3" w:rsidRPr="00F060A2" w:rsidRDefault="00F060A2" w:rsidP="00222693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В отделениях новорожденных и недоношенных детей акушерских и детских лечебных учреждений предусмотреть помещение (из 3-х отсеков) для сбора, пастеризации и хранения грудного молока и кабинет вакцинации новорожденных детей против туберкулеза.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приемных отделениях необходимо предусматривать палаты из расчета 10% от числа поступающих больных в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сутки.Вместимость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палат не должна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превышать 4-х коек для взрослых и 2-х коек для детей до 1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года.Инфекционные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отделения должны быть размещены в отдельно стоящих зданиях.</w:t>
      </w:r>
      <w:r w:rsidR="00E364A3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В инфекционных отделениях должны быть оборудованы приемно-смотровые боксы (2 бокса в отделении - до 60 коек, 3 бокса в отделении - до 100 коек, 3% - свыше 100 коек).</w:t>
      </w:r>
    </w:p>
    <w:p w:rsidR="00E364A3" w:rsidRPr="00E9080B" w:rsidRDefault="00E364A3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В инфекционных отделениях необходимо предусматривать: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а) инфекционные боксы с санузлом и ванной, шлюзом с умывальником, тамбуры с выходом наружу;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б) процедурные с отдельным наружным входом и со шлюзом (для отделений с боксами);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в) стеклянные перегородки между детскими палатами (в детских отделениях), а также остекленные проемы, отделяющие детские палаты от коридоров;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г) окна для передачи пищи, лекарств, белья в детских палатах;</w:t>
      </w:r>
    </w:p>
    <w:p w:rsidR="00F060A2" w:rsidRPr="00E9080B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д) разделение буфетных на "чистую" и "грязную" половины (с застекленной перегородкой и окном для передачи обеззараженной посуды на "чистую половину").</w:t>
      </w:r>
    </w:p>
    <w:p w:rsidR="00E364A3" w:rsidRPr="00F060A2" w:rsidRDefault="00E364A3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При лечебных стационарах должны быть оборудованы: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а) централизованные стерилизационные отделения;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б) помещения для обработки суден для палатных и родовых акушерских отделений (в подвальном или цокольном этаже);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дезкамеры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г) прачечные (при отсутствии централизованной стирки больничного белья);</w:t>
      </w:r>
    </w:p>
    <w:p w:rsidR="00F060A2" w:rsidRPr="00E9080B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д) пищеблоки, соответствующие коечной мощности стационаров.</w:t>
      </w:r>
    </w:p>
    <w:p w:rsidR="00E364A3" w:rsidRPr="00F060A2" w:rsidRDefault="00E364A3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1865C4" w:rsidRDefault="001865C4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6789" w:rsidRDefault="00F96789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6789" w:rsidRDefault="00F96789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6789" w:rsidRDefault="00F96789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6789" w:rsidRDefault="00F96789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6789" w:rsidRDefault="00F96789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6789" w:rsidRDefault="00F96789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693" w:rsidRPr="00F060A2" w:rsidRDefault="00222693" w:rsidP="00222693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F060A2" w:rsidRPr="001865C4" w:rsidRDefault="00F060A2" w:rsidP="001865C4">
      <w:pPr>
        <w:pStyle w:val="a7"/>
        <w:numPr>
          <w:ilvl w:val="0"/>
          <w:numId w:val="6"/>
        </w:num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865C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Требования к внутренней отделке помещений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Материалы, применяемые для внутренней отделки помещений лечебно-профилактических учреждений, должны быть из числа разрешенных Ми</w:t>
      </w:r>
      <w:r w:rsidR="00E364A3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нистерством здравоохранения РБ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применения в строительстве.</w:t>
      </w:r>
      <w:r w:rsidR="00E364A3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Поверхность стен, перегородок и потолков помещений, связанных с медико-технологическим процессом, должна быть гладкой, допускающей влажную уборку и дезинфекцию помещений. В палатах новорожденных акушерских и детских лечебных учреждений стены должны быть окрашены масляной краской.</w:t>
      </w:r>
      <w:r w:rsidR="00A134C6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Отделка стен, потолков, полов помещений операционных, наркозных, предоперационных и других специализированных помещений операционного отделения должна быть выполнена водонепроницаемыми материалами, легко очищаемыми и исключающими возможность накопления статического электричества, а отделка полов - материалами, обеспечивающими удобство для транспортировки больных, материалов и оборудования.</w:t>
      </w:r>
    </w:p>
    <w:p w:rsidR="00F060A2" w:rsidRPr="00F060A2" w:rsidRDefault="00A134C6" w:rsidP="00E9080B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F060A2"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Стены, потолки в палатах должны быть матовыми, воздухопроницаемыми. В местах установки раковин и других </w:t>
      </w:r>
      <w:proofErr w:type="spellStart"/>
      <w:r w:rsidR="00F060A2"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сантехприборов</w:t>
      </w:r>
      <w:proofErr w:type="spellEnd"/>
      <w:r w:rsidR="00F060A2"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оборудования, эксплуатация которого связана с увлажнением стен и перегородок, необходима их облицовка керамической глазурованной плиткой или другими влагостойкими материалами на высоту 1,6 м и шириной на 20 см больше ширины оборудования (с каждой стороны).</w:t>
      </w:r>
      <w:r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0A2"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В целях улучшения ультрафиолетового режима помещений целесообразно использовать для отделки помещений лечебных учреждений меловую и известковую побелку, клеевую и силикатную покраску светлых холодных (голубых, салатных, светло-зеленых) и серых цветов, обладающих высоким коэффициентом отражения. Применение масляных красок теплого цвета (желтый и др.) резко снижает уровень ультрафиолетового облучения. При этом в операционных рекомендуется применение отделочных материалов серо-зеленого или зелено-голубого цветов, в палатах, ориентированных на южную сторону - холодные тона, на северную сторону - более теплые, светлые тона.</w:t>
      </w:r>
      <w:r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0A2"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допускается отделка керамическими плитками стен, перегородок и полов рентгеновских кабинетов и кабинетов </w:t>
      </w:r>
      <w:proofErr w:type="spellStart"/>
      <w:r w:rsidR="00F060A2"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электросветолечения</w:t>
      </w:r>
      <w:proofErr w:type="spellEnd"/>
      <w:r w:rsidR="00F060A2"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применение плитных облицовочных материалов в помещениях, связанных с медико-технологическим процессом, не гарантирующее отсутствие пустот между облицовочными плитами и ограждающими конструкциями.</w:t>
      </w:r>
    </w:p>
    <w:p w:rsidR="00F060A2" w:rsidRPr="00E9080B" w:rsidRDefault="00F060A2" w:rsidP="00222693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4C6" w:rsidRPr="00F060A2" w:rsidRDefault="00A134C6" w:rsidP="00E9080B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4C6" w:rsidRPr="00E9080B" w:rsidRDefault="00A134C6" w:rsidP="00E9080B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4C6" w:rsidRPr="00E9080B" w:rsidRDefault="00A134C6" w:rsidP="00E9080B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4C6" w:rsidRDefault="00A134C6" w:rsidP="00E9080B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947" w:rsidRPr="00E9080B" w:rsidRDefault="00973947" w:rsidP="00E9080B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4C6" w:rsidRPr="00E9080B" w:rsidRDefault="00A134C6" w:rsidP="00E9080B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4C6" w:rsidRPr="00E9080B" w:rsidRDefault="00A134C6" w:rsidP="00E9080B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4C6" w:rsidRPr="00E9080B" w:rsidRDefault="00A134C6" w:rsidP="00E9080B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60A2" w:rsidRPr="001865C4" w:rsidRDefault="00F060A2" w:rsidP="001865C4">
      <w:pPr>
        <w:pStyle w:val="a7"/>
        <w:numPr>
          <w:ilvl w:val="0"/>
          <w:numId w:val="6"/>
        </w:num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865C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Требования к санитарно-техническому,</w:t>
      </w:r>
    </w:p>
    <w:p w:rsidR="00F060A2" w:rsidRPr="00F060A2" w:rsidRDefault="00973947" w:rsidP="001865C4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оснащению</w:t>
      </w:r>
    </w:p>
    <w:p w:rsidR="00A134C6" w:rsidRPr="00E9080B" w:rsidRDefault="00A134C6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Санитарно-техническое, инженерное, технологическое, медицинское и другое оборудование должно соответствовать действующим техническим условиям и стандартам, находиться в исправном состоянии и обеспечивать нормальные условия работы учреждения (медико-технологический процесс, санитарно-гигиенический режим и др.).</w:t>
      </w:r>
      <w:r w:rsidR="00A134C6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Больницы и лечебные стационары, родовспомогательные учреждения, как правило, должны быть оборудованы центральным холодным и горячим водоснабжением, центральным отоплением, приточно-вытяжной механической вентиляцией (а при необходимости кондиционированием), подключены к канализации и к другим инженерным коммуникациям, электрическим, телефонным и другим сетям. Здания высотой более 2-х этажей должны быть оборуд</w:t>
      </w:r>
      <w:r w:rsidR="00A134C6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ованы лифтами, мусоропроводами и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бел</w:t>
      </w:r>
      <w:r w:rsidR="00A134C6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>ьесбросами</w:t>
      </w:r>
      <w:proofErr w:type="spellEnd"/>
      <w:r w:rsidR="00A134C6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Применяемое технологическое оборудование и медицинское оборудование должно иметь гигиеническое покрытие, допускающее его текущую влажную уборку и дезинфекцию. Вышедшее из строя оборудование подлежит срочному ремонту или замене. Не допускается загромождение коридоров и функциональных помещений неиспользуемым или неисправным оборудованием. Расстановка оборудования и его подключение, а также эксплуатация должна производиться в строгом соответствии с действующими инструкциями по промышленной гигиене, охране труда и технике безопасности.</w:t>
      </w:r>
      <w:r w:rsidR="00A134C6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Сантехнические приборы (раковины, унитазы, ванны, писсуары и др.) должны находиться в рабочем состоянии, своевременно очищаться от ржавчины и других налетов, содержаться в чистоте, не должны иметь трещин и других дефектов. Неисправные приборы подлежат срочной замене.</w:t>
      </w:r>
      <w:r w:rsidR="00A134C6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В палатах для больных, процедурных, перевязочных, в шлюзах, туалетах, буфетных, комнатах персонала, врачебных кабинетах, где ведется прием больных, должны быть установлены умывальники.</w:t>
      </w:r>
      <w:r w:rsidR="00A134C6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Санитарные комнаты в отделениях, как правило, должны быть оборудованы действующей малой механизацией (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судномойками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клееномойками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, сушильными шкафами и др.).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санитарных приборов для больных следует принимать из расчета один прибор на 15 человек в мужских уборных и 10 человек - в женских. Количество писсуаров в мужских уборных должно быть равно количеству унитазов.</w:t>
      </w:r>
      <w:r w:rsidR="00726815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Уборные для больных в отделениях оборудуются кабинами, электросушильными устройствами для рук, зеркалом, вешалками. Необходимо оборудовать в женской палатной секции гигиеническую кабину с восходящим душем.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процедурных кабинетах, кабинетах для врачей, принимающих больных и других помещениях, в которых требуется соблюдение особого гигиенического режима, следует оборудовать краны при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рукомойных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раковинах локтевыми приводами или педальными и другими устройствами, исключающими контакт рук с кранами.</w:t>
      </w:r>
      <w:r w:rsidR="00726815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инфекционных, туберкулезных,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кожно-венерологических отделениях рекомендуется устройство педальных спусков для умывальников, смывных бачков и других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сантехприборов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Системы отопления, вентиляции должны обеспечивать нормативный микроклимат, состав и качество воздушной среды в помещениях лечебного учреждения.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Венткамеры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содержаться в чистоте. Ежегодно должен проводиться профилактический осмотр и ремонт отопительных и вентиляционных систем, о чем должен быть составлен соответствующий акт.</w:t>
      </w:r>
      <w:r w:rsidR="00726815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раз в год, а при необходимости чаще, должен проводиться освежающий косметический ремонт помещений (побелка, покраска). Устранение дефектов (трещин, щелей, протечек,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промочек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, промерзаний, плесени, следов сырости, нарушение целости облицовочных материалов, плитки и т.д.) необходимо проводить незамедлительно.</w:t>
      </w:r>
      <w:r w:rsidR="00726815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Столярные изделия (двери, окна, плинтуса) должны иметь гладкие гигиенические покрытия, быть плотно подогнанными, не иметь щелей, шероховатостей и других дефектов, затрудняющих их эксплуатацию и уборку. На зимний период окна должны быть утеплены, форточки, фрамуги должны находиться в исправном состоянии, иметь приспособления для открывания. Наличие разбитых оконных стекол не допускается.</w:t>
      </w:r>
    </w:p>
    <w:p w:rsidR="00F060A2" w:rsidRPr="00E9080B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Лечебные учреждения должны быть обеспечены медицинским оборудованием, мебелью, инвентарем в соответствии с табелем оснащенности медицинских учреждений. В отделениях должны быть в наличии средства малой механизации (каталки, тележки для доставки лекарств, пищи, белья и т.д.), тумбочки, стулья по числу больных, столы и другая мебель и инвентарь. Вся мебель, инвентарь должны иметь гигиеническое покрытие, быть легко очищаемыми и доступными для уборки. Хранение неиспользованного оборудования, мебели, инвентаря должно осуществляться в инвентарных кладовых.</w:t>
      </w:r>
    </w:p>
    <w:p w:rsidR="00726815" w:rsidRPr="00E9080B" w:rsidRDefault="00726815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815" w:rsidRPr="00E9080B" w:rsidRDefault="00726815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815" w:rsidRPr="00E9080B" w:rsidRDefault="00726815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815" w:rsidRPr="00E9080B" w:rsidRDefault="00726815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815" w:rsidRPr="00E9080B" w:rsidRDefault="00726815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815" w:rsidRPr="00E9080B" w:rsidRDefault="00726815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815" w:rsidRPr="00E9080B" w:rsidRDefault="00726815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815" w:rsidRPr="00E9080B" w:rsidRDefault="00726815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815" w:rsidRPr="00E9080B" w:rsidRDefault="00726815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815" w:rsidRPr="00E9080B" w:rsidRDefault="00726815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815" w:rsidRPr="00E9080B" w:rsidRDefault="00726815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815" w:rsidRDefault="00726815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947" w:rsidRDefault="00973947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947" w:rsidRDefault="00973947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947" w:rsidRPr="00E9080B" w:rsidRDefault="00973947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815" w:rsidRPr="00E9080B" w:rsidRDefault="00726815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815" w:rsidRPr="00E9080B" w:rsidRDefault="00726815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60A2" w:rsidRPr="001865C4" w:rsidRDefault="00F060A2" w:rsidP="001865C4">
      <w:pPr>
        <w:pStyle w:val="a7"/>
        <w:numPr>
          <w:ilvl w:val="0"/>
          <w:numId w:val="6"/>
        </w:num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865C4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Требования к микроклимату и воздушной среде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Комфортные условия микроклимата лечебных и родовспомогательных учреждений обеспечиваются при помощи конвективной и радиационной систем отопления (в отопительный период) и приточно-вытяжной вентиляции с механическим побуждением, а также систем кондиционирования воздуха. Радиационное (панельное) отопление может быть использовано в летний период для предупреждения перегрева помещений путем подачи в систему охлажденного теплоносителя.</w:t>
      </w:r>
    </w:p>
    <w:p w:rsidR="00F060A2" w:rsidRPr="00F060A2" w:rsidRDefault="00170E02" w:rsidP="00E9080B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F060A2"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Наружный воздух, подаваемый приточными </w:t>
      </w:r>
      <w:proofErr w:type="spellStart"/>
      <w:r w:rsidR="00F060A2"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вентустановками</w:t>
      </w:r>
      <w:proofErr w:type="spellEnd"/>
      <w:r w:rsidR="00F060A2"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надлежит очищать при помощи специальных фильтров. Рециркуляция воздуха в лечебных учреждениях не допускается. Очистка воздуха, подаваемого в операционные, наркозные, родовые, реанимационные послеоперационные палаты, а также в </w:t>
      </w:r>
      <w:proofErr w:type="spellStart"/>
      <w:r w:rsidR="00F060A2"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однокоечные</w:t>
      </w:r>
      <w:proofErr w:type="spellEnd"/>
      <w:r w:rsidR="00F060A2"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F060A2"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двухкоечные</w:t>
      </w:r>
      <w:proofErr w:type="spellEnd"/>
      <w:r w:rsidR="00F060A2"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палаты с ожогами кожи, должна производиться при помощи бактериологических фильтров. Очистка фильтров должна проводиться 1 раз в месяц, замена фильтров - по мере загрязнения. Не реже 1 раза в год необходимо контролировать чистоту </w:t>
      </w:r>
      <w:proofErr w:type="spellStart"/>
      <w:r w:rsidR="00F060A2"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воздухозаборов</w:t>
      </w:r>
      <w:proofErr w:type="spellEnd"/>
      <w:r w:rsidR="00F060A2"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воздуховодов. Дезинфекция воздуховодов проводится по эпидемиологическим показаниям.</w:t>
      </w:r>
      <w:r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0A2"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Забор наружного воздуха для вентиляционных систем лечебных учреждений должен производиться, как правило, на территории садово-парковой зоны на высоте не менее 1 м от поверхности земли.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Расчетную температуру и кратность воздухообмена в помещениях лечебно-профилактических учреждений следует принимать согласно действующих СНиП и ВСН "Лечебно-профилактические учреждения". При этом температура в палатах для взрослых должна быть не менее 20 °С, операционных, послеоперационных, реанимационных, родовых и других аналогичных помещениях - 22 °С, палатах недоношенных и травмированных грудных детей и больных тиреотоксикозом - 25 °С, душевых - 25 °С.</w:t>
      </w:r>
      <w:r w:rsidR="00170E02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Относительную влажность воздуха в основных функциональных подразделениях лечебных учреждений следует принимать 55 - 60%, скорость движения воздуха не должна превышать 0,15 м/сек.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В многопрофильных больницах, как правило, должна предусматриваться система кондиционирования воздуха, дающая возможность автоматического регулирования микроклимата (в пределах следующих значений: температура воздуха 20 - 25 °С, относительная влажность 40 - 70%, подвижность воздуха 0,1 - 0,15 м/с).</w:t>
      </w:r>
      <w:r w:rsidR="00170E02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токсических веществ и других примесей в воздухе помещений лечебных учреждений не должно превышать утвержденных Минздравом СССР "Предельно допустимых концентраций загрязняющих веществ в атмосферном воздухе населенных мест".</w:t>
      </w:r>
    </w:p>
    <w:p w:rsidR="00F060A2" w:rsidRPr="00E9080B" w:rsidRDefault="00F060A2" w:rsidP="00222693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E02" w:rsidRPr="00E9080B" w:rsidRDefault="00170E02" w:rsidP="00222693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E02" w:rsidRDefault="00170E02" w:rsidP="001865C4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947" w:rsidRPr="00F060A2" w:rsidRDefault="00973947" w:rsidP="001865C4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60A2" w:rsidRPr="001865C4" w:rsidRDefault="00F060A2" w:rsidP="001865C4">
      <w:pPr>
        <w:pStyle w:val="a7"/>
        <w:numPr>
          <w:ilvl w:val="0"/>
          <w:numId w:val="6"/>
        </w:num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865C4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Требования к искусственному и естественному</w:t>
      </w:r>
    </w:p>
    <w:p w:rsidR="00973947" w:rsidRPr="00F060A2" w:rsidRDefault="00973947" w:rsidP="00973947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освещению помещений.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больниц и родовспомогательных учреждений должны иметь естественное освещение. Освещение вторым светом или только искусственное освещение допускается в помещениях санузлов, оборудованных при палатах, фотолабораторий, клизменных, гигиенических ванн, душевых для персонала, комнат личной гигиены, наркозных, термостатных, микробиологических боксов. Коридоры палатных секций должны иметь естественное освещение (посредством окон в торцевых стенах зданий или холлов).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Освещение помещений больничных учреждений следует принимать в соответствии с ВСН "Лечебно-профилактические учреждения". При этом освещенность рабочих мест в операционных должна быть не менее 400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лк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люминесцентных ламп, (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л.л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 или 200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лк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ламп накаливания (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л.н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.); в родовых, реанимационных, наркозных, перевязочных, кабинетах ангиографии, кабинетах хирургов, акушеров-гинекологов, травматологов, педиатров, инфекционистов, дермато-венерологов, стоматологов, аллергологов, смотровых, приемно-смотровых боксах, лабораторных кабинетах срочных анализов, серологических и колориметрических исследований, лабораторных боксах и других помещений, требующих высокой степени освещенности - 500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лк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л.л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 или 200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лк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л.н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.); в предоперационных, кабинетах врачей без приема больных, кабинетах трудотерапии, радиометрических и дозиметрических кабинетах, препараторских и лаборантских - 300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лк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л.л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 или 150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лк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л.н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.) - (для врачебных кабинетов).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Искусственное освещение в послеоперационных палатах, палатах интенсивной терапии, палатах для новорожденных, кабинетах функциональной диагностики, приемных фильтрах, помещениях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электросветолечения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теплолечения, массажа и лечебной физкультуры, эндоскопических кабинетах, ванных, душевых и ряде других функциональных помещений - 150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лк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л.л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 или 75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лк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л.н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.), для прочих палат - 100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лк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л.л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.) или 50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лк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л.н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.).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В лечебных учреждениях допускается применение только светильников и источников света, типы и виды которых согласованы с Министерством здравоохранения СССР. Применяемые люминесцентные светильники должны быть укомплектованы пускорегулирующими аппаратами с особо сниженным уровнем шума.</w:t>
      </w:r>
    </w:p>
    <w:p w:rsidR="00170E02" w:rsidRPr="00E9080B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Люминесцентное освещение помещений, в которых производится диагностический осмотр больных, должно осуществляться лампами типа ЛХС, производственных помещений клинических и биохимических лабораторий - лампами типа ЛДЦ, в других помещениях допускается использование ламп типа ЛЕ и ЛБ.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Светильники общего освещения, подвешиваемые к потолкам, должны иметь защитную арматуру со сплошными (закрытыми)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рассеивателями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70E02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освещения палат должны применяться настенные комбинированные светильники (общего и местного освещения), устанавливаемые у каждой койки на высоте 1,7 м от уровня пола. Указанные светильники не следует применять в детских и психиатрических отделениях.</w:t>
      </w:r>
      <w:r w:rsidR="00170E02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В палатах, кроме того, устанавливаются в нишах около двери на уровне 0,3 м от пола светильники ночного освещения. (</w:t>
      </w:r>
      <w:proofErr w:type="gram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детских и психиатрических отделениях светильники ночного дежурного освещения устанавливаются в нишах над дверными проемами на высоте 2,2 м от уровня пола.)</w:t>
      </w:r>
      <w:r w:rsidR="00170E02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В кабинетах врачей у кушеток необходимо устанавливать настенные бра.</w:t>
      </w:r>
      <w:r w:rsidR="00170E02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В кабинетах врачей специалистов функциональной диагностики допускается устанавливать светильники не полностью закрытые, но преимущественно с лампами накаливания.</w:t>
      </w:r>
      <w:r w:rsidR="00170E02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освещение кабинетов рентгенодиагностики,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рентгенобронхоскопии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, лапароскопии выполняется закрытыми светильниками с лампами накаливания.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Выключатели общего освещения палат должны устанавливаться в коридорах у входов в палаты, местного - у постели больного.</w:t>
      </w:r>
      <w:r w:rsidR="00170E02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Выключатели ночного дежурного освещения палатных отделений устанавливаются у поста дежурной медицинской сестры.</w:t>
      </w:r>
      <w:r w:rsidR="00170E02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Выключатели общего и ночного освещения психиатрических отделений следует предусматривать в помещении обслуживающего персонала или специальных нишах с запирающимися дверцами.</w:t>
      </w:r>
      <w:r w:rsidR="00170E02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Выключатели общего и ночного дежурного освещения в детских отделениях должны устанавливаться в коридорах на высоте 1,8 м.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помещениях больничного комплекса должно быть предусмотрено аварийное и эвакуационное освещение. Аварийное освещение для временного продолжения работ следует предусматривать в операционных блоках, реанимационных, родовых отделениях, перевязочных, манипуляционных, процедурных, приемных отделениях, на постах медсестер, лабораториях срочных анализов, а также для выполнения неотложных или аварийных работ в насосных,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электрощитовых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теплопунктах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обеспечиванием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ниже 5% нормируемого уровня освещенности. Аварийное освещение для эвакуации людей следует предусматривать в палатных секциях, в коридорах, вестибюлях, лестничных клетках с обеспечением освещения указанных помещений не менее 5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лк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60A2" w:rsidRPr="00F060A2" w:rsidRDefault="00F060A2" w:rsidP="001865C4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нормативного освещения рабочих мест и помещений может применяться комбинированное (общее и местное) освещение. Для местного освещения могут быть использованы переносные лампы, для чего на рабочих местах, а также у коек больных должны быть оборудованы штепсельные розетки.</w:t>
      </w:r>
      <w:r w:rsidR="00170E02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В палатных секциях должна быть оборудована световая сигнализация с установкой выключателей у каждой койки и светильника над входной дверью в палату.</w:t>
      </w:r>
      <w:r w:rsidR="00170E02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Осветительные сети, арматура, светильники должны быть в исправном состоянии, своевременно очищаться от пыли. Перегоревшие лампы должны немедленно заменяться.</w:t>
      </w:r>
      <w:r w:rsidR="00170E02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 больницы должна освещаться стационарными светильниками наружного освещения, прямой свет от которых не должен попадать в окна палат.</w:t>
      </w:r>
    </w:p>
    <w:p w:rsidR="00F060A2" w:rsidRPr="001865C4" w:rsidRDefault="00F060A2" w:rsidP="001865C4">
      <w:pPr>
        <w:pStyle w:val="a7"/>
        <w:numPr>
          <w:ilvl w:val="0"/>
          <w:numId w:val="6"/>
        </w:num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865C4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Санитарно-гигиенический режим в лечебных учреждениях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больницах и родовспомогательных учреждениях должен быть обеспечен строгий охранительный режим (соблюдение тишины в отделениях: отсутствие громких разговоров, шумных игр, телепередач, своевременное устранение наружных и внутренних источников шума, в том числе шума от работы оборудования, лифтов,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вентсистем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, холодильников, неисправных водопроводных кранов, светильников, и т.д.).</w:t>
      </w:r>
      <w:r w:rsidR="00170E02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В каждом лечебном учреждении должен строго соблюдаться установленный распорядок дня, проводиться обязательный послеобеденный отдых больных ("тихий час"). Передачи и посещения больных должны осуществляться в установленное распорядком время.</w:t>
      </w:r>
      <w:r w:rsidR="00170E02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больниц должны подвергаться ежедневной тщательной влажной уборке не менее 2-х раз, а при необходимости чаще. Применение дезинфицирующих средств должно определяться спецификой режима помещений и профилем учреждения (подразделения).</w:t>
      </w:r>
    </w:p>
    <w:p w:rsidR="00F060A2" w:rsidRPr="00F060A2" w:rsidRDefault="00F060A2" w:rsidP="00E9080B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Проветривание палат необходимо проводить не менее 4-х раз в день. Помещения операционных,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родзалов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палат новорожденных облучать бактерицидными лампами.</w:t>
      </w:r>
    </w:p>
    <w:p w:rsidR="00170E02" w:rsidRPr="00E9080B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В лечебных учреждениях должна строго соблюдаться личная гигиена больными (гигиенические помывки и смена белья не реже 1 раза в 10 дней, о чем должна быть отметка в истории болезни); при необходимости белье необходимо менять чаще (по мере загрязнения). Периодически должна быть организована стрижка и бритье больных. Курение и употребление спиртных напитков в лечебных учреждениях категорически запрещается. Больничное белье, одежда должны быть чистыми и проглаженными, не должны иметь дефектов, быть установленной формы и строго подобранной по размеру. Больные должны иметь индивидуальную посуду и другие средства индивидуального ухода.</w:t>
      </w:r>
    </w:p>
    <w:p w:rsidR="00F060A2" w:rsidRPr="00E9080B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Категорически запрещается посещение больных родственниками и знакомыми в верхней одежде и уличной обуви.</w:t>
      </w:r>
    </w:p>
    <w:p w:rsidR="00170E02" w:rsidRPr="00E9080B" w:rsidRDefault="00170E0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E02" w:rsidRPr="00E9080B" w:rsidRDefault="00170E0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E02" w:rsidRPr="00E9080B" w:rsidRDefault="00170E0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E02" w:rsidRPr="00E9080B" w:rsidRDefault="00170E0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E02" w:rsidRPr="00E9080B" w:rsidRDefault="00170E0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E02" w:rsidRPr="00E9080B" w:rsidRDefault="00170E0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E02" w:rsidRPr="00E9080B" w:rsidRDefault="00170E0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E02" w:rsidRPr="00E9080B" w:rsidRDefault="00170E0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E02" w:rsidRPr="00E9080B" w:rsidRDefault="00170E0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E02" w:rsidRPr="00E9080B" w:rsidRDefault="00170E0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E02" w:rsidRPr="00E9080B" w:rsidRDefault="00170E0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E02" w:rsidRPr="00E9080B" w:rsidRDefault="00170E0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E02" w:rsidRPr="00E9080B" w:rsidRDefault="00170E0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60A2" w:rsidRPr="001865C4" w:rsidRDefault="00F060A2" w:rsidP="001865C4">
      <w:pPr>
        <w:pStyle w:val="a7"/>
        <w:numPr>
          <w:ilvl w:val="0"/>
          <w:numId w:val="6"/>
        </w:num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865C4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Требования к условиям труда, быта и личной гигиене</w:t>
      </w:r>
    </w:p>
    <w:p w:rsidR="00F060A2" w:rsidRPr="00F060A2" w:rsidRDefault="00F060A2" w:rsidP="001865C4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F060A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медицинского персонала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Лечебные учреждения должны иметь необходимый состав и площади санитарно-бытовых помещений для медицинского персонала в соответствии с действующими СНиП (ВСН). При этом должны быть соблюдены следующие требования: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а) количество шкафов в гардеробных следует принимать равным 100% списочного состава персонала (кроме персонала приемных отделений детских и инфекционных больниц);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б) количество душевых кабин следует принимать из расчета: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душевая кабина на 10 человек в инфекционных и туберкулезных отделениях, а в остальных отделениях - 1 душевая кабина </w:t>
      </w:r>
      <w:proofErr w:type="gram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на 15 человек</w:t>
      </w:r>
      <w:proofErr w:type="gram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работающих в наибольшей смене среднего и младшего персонала;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в) количество санитарных приборов для персонала следует принимать из расчета: 1 прибор на 50 человек в мужских уборных и 1 прибор на 30 человек в женских уборных;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г) площадь гардеробных уличной одежды следует принимать из расчета 0,8 кв. м на 1 вешалку (крючок) гардеробной, а число мест гардеробной - 60% списочного состава персонала;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д) площадь гардеробных для домашней и рабочей одежды персонала следует принимать из расчета 0,4 кв. м на 1 шкаф. Гардеробные, как правило, должны быть обеспечены двухстворчатыми закрывающимися вентилируемыми шкафами, обеспечивающими раздельное хранение домашней и рабочей (санитарной) одежды, обуви и головных уборов.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При количестве женщин, работающих в наиболее многочисленной смене, более 100, должно быть предусмотрено помещение личной гигиены женщин согласно СНиП "Вспомогательные здания и помещения промышленных предприятий", имеющее в своем составе процедурные кабины, оборудованные гигиеническими душами с индивидуальными смесителями холодной и горячей воды, умывальниками, местами для раздевания. Размер процедурной кабины следует принимать не менее 1,8 x 1,2 м. В кабинах должны быть крючки для одежды и белья.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При количестве работающих в лечебном учреждении женщин менее 100, следует предусматривать кабину с гигиеническим душем размером не менее 2,4 x 1,2 м, размещаемую в женской уборной.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обслуживающего персонала горячим питанием в лечебных учреждениях должны быть предусмотрены столовые или буфеты. Количество посадочных мест в них, а также состав и площади производственных и вспомогательных помещений следует принимать в соответствии с главой СНиП по проектированию предприятий общественного питания.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структурных подразделениях лечебных учреждений (отделениях, лабораториях и др.) для медперсонала должны быть выделены и оборудованы комнаты отдыха и приема пищи.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Санитарно-бытовые помещения должны содержаться в чистоте. Влажная уборка помещений должна проводиться не менее 2-х раз в сутки с применением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дезрастворов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. 1 раз в месяц необходимо проводить генеральную уборку.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Обслуживающий медицинский персонал должен быть обеспечен не менее чем 3-мя комплектами рабочей (санитарной) одежды: халатами, косынками, тапочками, сменной обувью (тапочками). В наличии постоянно должен быть халат и косынка (шапочка) для смены на случай загрязнения. Санитарная одежда должна быть единой (установленной для учреждения) формы, как правило, белого цвета, безукоризненно чистой и выглаженной. Волосы должны быть подобраны под косынку (колпак, шапочку). Не допускается ношения во время работы колец, серег и </w:t>
      </w:r>
      <w:proofErr w:type="gram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других украшений</w:t>
      </w:r>
      <w:proofErr w:type="gram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посторонних предметов в карманах халатов.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Каждый сотрудник, поступающий на работу, должен пройти медицинский осмотр, в том числе осмотр отоларингологом, стоматологом, дермато-венерологом (для женщин - гинекологом) с проведением бактериологических исследований на наличие патогенной и условно-патогенной микрофлоры.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Декретированные контингенты (персонал детских больниц, роддомов и отделений, имеющие непосредственное отношение к обслуживанию и питанию детей и др.), должны подвергаться предварительным (при поступлении) и в дальнейшем периодическим медицинским обследованиям в соответствии с утвержденной инструкцией о порядке медосмотров указанных контингентов работающих.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профилактики профессиональных заболеваний медицинский персонал, работающий с вредными (токсическими и другими) веществами или подвергающийся воздействию неблагоприятных факторов (рентгеновских и ионизированных излучений, электромагнитных полей, повышенной влажности и т.д.), должен при поступлении на работу и в дальнейшем в установленные сроки проходить медицинский осмотр в соответствии с Приказом Минздрава </w:t>
      </w:r>
      <w:r w:rsidR="00E9080B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РБ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"О проведении обязательных предварительных при поступлении на работу и периодических медицинских осмотров трудящихся, подвергающихся воздействию вредных и неблагоприятных условий труда".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Персонал операционных блоков, отделений реанимации, интенсивной терапии и хирургии, принимающий участие в операциях, перевязках и обслуживающий послеоперационных больных, а также персонал родильных домов (отделений), отделений новорожденных, должен 1 раз в квартал проходить обследование на носительство патогенного стафилококка.</w:t>
      </w:r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С целью оздоровления воздушной среды операционных (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родзалов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помимо организации необходимого воздухообмена следует удалять или поглощать пары наркотиков, поступающие в воздушное пространство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операционных с выдыхаемым воздухом, используя поглощающие фильтры с активированным углем или поглотителем и отводящие </w:t>
      </w:r>
      <w:proofErr w:type="gram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шланги..</w:t>
      </w:r>
      <w:proofErr w:type="gramEnd"/>
    </w:p>
    <w:p w:rsidR="00F060A2" w:rsidRP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отделениях больниц, роддомов и других подразделений (особенно операционных блоков и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родблоков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) осуществлять постоянный контроль за состоянием воздушной среды и микроклимата помещений, иметь в помещениях комнатные термометры для измерения температуры.</w:t>
      </w:r>
    </w:p>
    <w:p w:rsidR="00F060A2" w:rsidRDefault="00F060A2" w:rsidP="00E9080B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С целью уменьшения нервно-эмоционального перенапряжения персонала рекомендуется формировать бригады, участвующие в операциях и реанимационных мероприятиях с учетом психологической совместимости.</w:t>
      </w:r>
      <w:r w:rsidR="00E9080B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допускать включения в хирургические бригады для выполнения плановых операций пе</w:t>
      </w:r>
      <w:r w:rsidR="00E9080B" w:rsidRPr="00E9080B">
        <w:rPr>
          <w:rFonts w:ascii="Times New Roman" w:hAnsi="Times New Roman" w:cs="Times New Roman"/>
          <w:color w:val="000000" w:themeColor="text1"/>
          <w:sz w:val="28"/>
          <w:szCs w:val="28"/>
        </w:rPr>
        <w:t>рсонала после ночного дежурства, а также о</w:t>
      </w:r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беспечить чередование операционных и </w:t>
      </w:r>
      <w:proofErr w:type="spellStart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>неоперационных</w:t>
      </w:r>
      <w:proofErr w:type="spellEnd"/>
      <w:r w:rsidRPr="00F06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:rsidR="001865C4" w:rsidRPr="00F060A2" w:rsidRDefault="001865C4" w:rsidP="00222693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9F6" w:rsidRDefault="00EA29F6" w:rsidP="00E90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6789" w:rsidRDefault="00F96789" w:rsidP="00E90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6789" w:rsidRDefault="00F96789" w:rsidP="00E90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6789" w:rsidRDefault="00F96789" w:rsidP="00E90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6789" w:rsidRDefault="00F96789" w:rsidP="00E90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6789" w:rsidRDefault="00F96789" w:rsidP="00E90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6789" w:rsidRDefault="00F96789" w:rsidP="00E90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Default="001865C4" w:rsidP="00E908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5C4" w:rsidRPr="001865C4" w:rsidRDefault="001865C4" w:rsidP="001865C4">
      <w:pPr>
        <w:pStyle w:val="a7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65C4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Санитарно-гигиенические требования к пищеблоку </w:t>
      </w:r>
    </w:p>
    <w:p w:rsidR="001865C4" w:rsidRPr="001865C4" w:rsidRDefault="001865C4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65C4">
        <w:rPr>
          <w:rFonts w:ascii="Times New Roman" w:hAnsi="Times New Roman"/>
          <w:color w:val="000000" w:themeColor="text1"/>
          <w:sz w:val="28"/>
          <w:szCs w:val="28"/>
        </w:rPr>
        <w:t>Пищеблок следует размещать в отдельно стоящем здании, не сблокированном с главным корпусом, с удобными наземными и подземными транспортными связями (галереями) с корпусами, кроме инфекционных.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865C4" w:rsidRDefault="001865C4" w:rsidP="00222693">
      <w:pPr>
        <w:pStyle w:val="11"/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Санитарно-гигиенические требования к устройству, оборудованию, содержанию пищеблока, буфетных отделений, кулинарной обработке и реализации пищевых продуктов предусмотрены Санитарными правилами для предприятий общественного питания,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СанПИН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«Условия, сроки хранения особо скоропортящихся продуктов», а также требованиями действующих приказов, инструкций Минздрава РК, касающихся улучшения контроля и организации питания в лечебно-профилактических учреждениях.</w:t>
      </w:r>
    </w:p>
    <w:p w:rsidR="001865C4" w:rsidRPr="001865C4" w:rsidRDefault="001865C4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При приготовлении блюд необходимо строго соблюдать поточность производственного процесса. Нельзя допускать встречных потоков сырья и готовой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продукции.Пищевые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продукты, поступающие на пищеблок, должны соответствовать требованиям действующей нормативно-технической документации и сопровождаться документами, устанавливающими их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качество.Не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допускаются к приему пищевые продукты без сопроводительных документов, с истекшим сроком хранения, с признаками порчи.</w:t>
      </w:r>
      <w:r w:rsidR="005B51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65C4">
        <w:rPr>
          <w:rFonts w:ascii="Times New Roman" w:hAnsi="Times New Roman"/>
          <w:color w:val="000000" w:themeColor="text1"/>
          <w:sz w:val="28"/>
          <w:szCs w:val="28"/>
        </w:rPr>
        <w:t>В сопроводительных документах о качестве особо скоропортящихся продуктов должны быть указаны дата и час выработки продукта, а также дата и час его конечного срока хранения.</w:t>
      </w:r>
    </w:p>
    <w:p w:rsidR="001865C4" w:rsidRPr="001865C4" w:rsidRDefault="001865C4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На пищеблок лечебно-профилактического учреждения допускается к приемке мясо только при наличии клейма. Мясо с ветеринарным свидетельством, но без клейма, а также условно годное принимать категорически запрещается. Допускается приемка мяса и яйца не ниже II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категории.Запрещается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принимать водоплавающую птицу в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непотрошенном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виде, сырые утиные и гусиные яйца, а также куриные из инкубатора (миражные), крупы, муку, поврежденные амбарными вредителями.</w:t>
      </w:r>
    </w:p>
    <w:p w:rsidR="005B5149" w:rsidRPr="001865C4" w:rsidRDefault="001865C4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В действующих пищеблоках маленьких больниц, которые недостаточно обеспечены холодом, в холодильной камере должны строго соблюдаться правила товарного соседства пищевых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продуктов.Не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допускается совместное хранение сырых продуктов или полуфабрикатов с готовыми изделиями, хранение испорченных или подозрительных по качеству продуктов совместно с доброкачественными, а также хранение в помещениях вместе с пищевыми продуктами тары, тележек, хозяйственных материалов и непищевых товаров. Сильно пахнущие продукты (сельди, специи и т.п.) должны храниться отдельно от остальных продуктов.</w:t>
      </w:r>
      <w:r w:rsidR="005B5149" w:rsidRPr="005B51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5149" w:rsidRPr="001865C4">
        <w:rPr>
          <w:rFonts w:ascii="Times New Roman" w:hAnsi="Times New Roman"/>
          <w:color w:val="000000" w:themeColor="text1"/>
          <w:sz w:val="28"/>
          <w:szCs w:val="28"/>
        </w:rPr>
        <w:t>Холодильные камеры для хранения скоропортящихся продуктов должны иметь маркировку по видам продуктов.</w:t>
      </w:r>
    </w:p>
    <w:p w:rsidR="005B5149" w:rsidRPr="001865C4" w:rsidRDefault="005B5149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Во всех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котломоечных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, посудомоечных (в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т.ч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. буфетных отделениях) должны быть установлены резервные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электротитаны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с подводкой воды к моечным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ваннам.Все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моечные ванны должны присоединяться к канализационной сети с разрывом струи не менее 20 мм от верхней приемной воронки.</w:t>
      </w:r>
    </w:p>
    <w:p w:rsidR="001865C4" w:rsidRPr="001865C4" w:rsidRDefault="001865C4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65C4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 составлении меню-раскладки должны учитываться утвержденные Минздравом РК нормы питания, а также основные принципы составления меню-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диет.Питание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больных должно быть разнообразным и соответствовать лечебным показаниям по химическому составу,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энергоценности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, набору продуктов, режиму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питания.При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разработке планового меню, а также в дни замены продуктов и блюд должен осуществляться подсчет химического состава и калорийности диет. Контроль за химическим составом фактически приготовленных блюд осуществляется санэпидстанциями ежеквартально.</w:t>
      </w:r>
    </w:p>
    <w:p w:rsidR="001865C4" w:rsidRPr="001865C4" w:rsidRDefault="001865C4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выдачи пищи в отделениях качество готовых блюд должно проверяться поваром, готовившем блюдо, а также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бракеражной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комиссией с соответствующей записью в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бракеражном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журнале. В состав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бракеражной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комиссии входят врач диетолог (при его отсутствии диетсестра), заведующий производством (шеф-повар), дежурный врач по больнице. Периодически главный врач лечебно-профилактического учреждения в различное время и вне зависимости от пробы, проводимой членами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бракеражной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комиссии, также осуществляет проведение бракеража готовой пищи.</w:t>
      </w:r>
    </w:p>
    <w:p w:rsidR="001865C4" w:rsidRPr="001865C4" w:rsidRDefault="001865C4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Для снятия пробы на пищеблоке должны быть выделены отдельные халаты для членов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бракеражной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комиссии.Снятие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пробы проводится следующим образом: половником из котла (для первых блюд), ложкой (для вторых блюд) берется готовая пища. Снимающий пробу отдельной ложкой берет из половника или из тарелки (для вторых блюд) готовую пищу и переносит ее на ложку, с помощью которой непосредственно проводит пробу пищи. Ложка, используемая для взятия готовой пищи, после каждого блюда должна ополаскиваться горячей водой. После снятия пробы в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бракеражном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журнале делается отметка о качестве приготовленного блюда, указывается время проведения бракеража и дается разрешение на употребление блюд в пищу. За снятие пробы плата с членов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бракеражной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комиссии не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взимается.Ежедневно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на пищеблоке должна оставляться суточная проба приготовленных блюд. В течение дня для суточной пробы отбирают блюда, указанные в меню-раскладке, из наиболее массовых диет в чисто вымытые стерильные стеклянные банки. Для суточной пробы достаточно оставлять полпорции первых блюд, порционные вторые блюда (котлеты, биточки, сырники и т.п.) отбираются целиком в количестве не менее 100 г., третьи блюда отбираются в количестве не менее 200 г. Для хранения суточной пробы должен быть выделен бытовой холодильник. Храниться суточная проба должна в закрытых крышками банках. По истечении 24 часов суточная проба выбрасывается в пищевые отходы. Крышки и банки перед отбором суточной пробы должны подвергаться кипячению не менее 5 минут.</w:t>
      </w:r>
    </w:p>
    <w:p w:rsidR="001865C4" w:rsidRPr="001865C4" w:rsidRDefault="001865C4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65C4">
        <w:rPr>
          <w:rFonts w:ascii="Times New Roman" w:hAnsi="Times New Roman"/>
          <w:color w:val="000000" w:themeColor="text1"/>
          <w:sz w:val="28"/>
          <w:szCs w:val="28"/>
        </w:rPr>
        <w:t>При раздаче первые блюда и горячие напитки должны иметь температуру не ниже 75 градусов С, вторые - не ниже 65 градусов С, холодные блюда и напитки - от 7 до 14 градусов С. До момента раздачи первые и вторые блюда могут находиться на горячей плите до 2 часов. Категорически запрещается смешивание пищи с остатками от предыдущего дня и пищей, изготовленной в более ранние сроки того же дня.</w:t>
      </w:r>
    </w:p>
    <w:p w:rsidR="001865C4" w:rsidRPr="001865C4" w:rsidRDefault="001865C4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65C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На пищеблоке не разрешается проводить мытье столовой посуды, приборов из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отделений.При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экспедиции пищеблока должно быть выделено помещение для мытья и хранения кухонной посуды из отделений (термоса, кастрюли, ведра и т.п.). В этом помещении запрещается мытье и хранение кухонной посуды пищеблока, а также посуды из инфекционных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отделений.При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отсутствии условий для мытья и хранения кухонной посуды на пищеблоке, кухонная посуда из отделений должна обрабатываться и храниться в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буфетах.В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этих случаях </w:t>
      </w:r>
      <w:proofErr w:type="gram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в моечной буфетных отделений</w:t>
      </w:r>
      <w:proofErr w:type="gram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установлена ванна утвержденных размеров и выделено место для хранения кухонной посуды.</w:t>
      </w:r>
    </w:p>
    <w:p w:rsidR="001865C4" w:rsidRPr="001865C4" w:rsidRDefault="001865C4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65C4">
        <w:rPr>
          <w:rFonts w:ascii="Times New Roman" w:hAnsi="Times New Roman"/>
          <w:color w:val="000000" w:themeColor="text1"/>
          <w:sz w:val="28"/>
          <w:szCs w:val="28"/>
        </w:rPr>
        <w:t>В складской группе помещений пищеблока должно быть предусмотрено помещение для мытья оборотной тары, контейнеров, тележек для транспортирования, оборудованное трапом с бортиком, высотой не менее 30 см, с подводкой горячей и холодной воды через смесители.</w:t>
      </w:r>
    </w:p>
    <w:p w:rsidR="005B5149" w:rsidRDefault="001865C4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65C4">
        <w:rPr>
          <w:rFonts w:ascii="Times New Roman" w:hAnsi="Times New Roman"/>
          <w:color w:val="000000" w:themeColor="text1"/>
          <w:sz w:val="28"/>
          <w:szCs w:val="28"/>
        </w:rPr>
        <w:t>Для транспортирования пищевых продуктов с баз, снабжающих лечебно-профилактические учреждения, а также при доставке готовых блюд в отделения должен использоваться автотранспорт, имеющий разрешение санэпидстанции для перевозки пищевых продуктов (санитарный транспорт).</w:t>
      </w:r>
    </w:p>
    <w:p w:rsidR="005B5149" w:rsidRDefault="001865C4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Автотранспорт для перевозки готовой пищи и пищевых продуктов должен быть чистым. Ежедневно, а в случаях загрязнения транспорта и после каждой перевозки пищевых продуктов и готовой пищи, он должен промываться. Промывка автотранспорта производится в гараже, где должна быть предусмотрена площадка для мытья транспорта со стоком воды в ливневую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канализацию.Для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транспортирования готовой пищи в буфетные отделения больницы используют термосы, тележки термосы,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мармитные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тележки или плотно закрывающуюся крышками посуду.</w:t>
      </w:r>
    </w:p>
    <w:p w:rsidR="001865C4" w:rsidRPr="001865C4" w:rsidRDefault="001865C4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Категорически запрещается использование на пищеблоке и в буфетных отделениях эмалированной посуды (ведер, кастрюль) для перевозки и хранения готовой пищи и пищевых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продуктов.При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транспортировании готовой пищи внутри лечебно-профилактического учреждения с помощью тележек кастрюли, ведра, термосы должны быть плотно закрыты крышками. Ежедневно, а в случае загрязнения и после каждой перевозки готовой пищи, тележки должны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промываться.Транспортировка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хлеба должна осуществляться в полиэтиленовых или клеенчатых мешках, хранение хлеба в которых не разрешается. Периодически мешки должны промываться водой и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просушиваться.Допускается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перевозка хлеба в закрытых крышкой емкостях (ведрах, кастрюлях и т.п.), не разрешается использовать для этих целей тканевые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мешки.Транспорт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>, используемый для перевозки пищевых продуктов и готовой пищи, запрещается использовать для других целей.</w:t>
      </w:r>
    </w:p>
    <w:p w:rsidR="001865C4" w:rsidRPr="001865C4" w:rsidRDefault="001865C4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При охлаждаемых камерах для отходов должно быть предусмотрено место с подводкой воды и канализации для мытья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бачков.В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тамбуре туалета пищеблока должно быть оборудовано место для забора и слива воды для мытья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полов.На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пищеблоке должно быть выделено помещение для хранения моющих и дезинфицирующих средств, уборочного инвентаря. Уборочный </w:t>
      </w:r>
      <w:r w:rsidRPr="001865C4">
        <w:rPr>
          <w:rFonts w:ascii="Times New Roman" w:hAnsi="Times New Roman"/>
          <w:color w:val="000000" w:themeColor="text1"/>
          <w:sz w:val="28"/>
          <w:szCs w:val="28"/>
        </w:rPr>
        <w:lastRenderedPageBreak/>
        <w:t>инвентарь должен быть промаркирован, моющие и дезинфицирующие средства должны храниться в маркированных емкостях.</w:t>
      </w:r>
    </w:p>
    <w:p w:rsidR="001865C4" w:rsidRDefault="001865C4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65C4">
        <w:rPr>
          <w:rFonts w:ascii="Times New Roman" w:hAnsi="Times New Roman"/>
          <w:color w:val="000000" w:themeColor="text1"/>
          <w:sz w:val="28"/>
          <w:szCs w:val="28"/>
        </w:rPr>
        <w:t>Спецодежда из пищеблока и буфетных отделений должна стираться в прачечных. Запрещается стирка одежды на дому и в помещениях пищеблока.</w:t>
      </w:r>
    </w:p>
    <w:p w:rsidR="005B5149" w:rsidRDefault="005B5149" w:rsidP="00222693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5149" w:rsidRDefault="005B5149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5149" w:rsidRDefault="005B5149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5149" w:rsidRDefault="005B5149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5149" w:rsidRDefault="005B5149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5149" w:rsidRDefault="005B5149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5149" w:rsidRDefault="005B5149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5149" w:rsidRDefault="005B5149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5149" w:rsidRDefault="005B5149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5149" w:rsidRDefault="005B5149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5149" w:rsidRDefault="005B5149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5149" w:rsidRDefault="005B5149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5149" w:rsidRDefault="005B5149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5149" w:rsidRDefault="005B5149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5149" w:rsidRDefault="005B5149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5149" w:rsidRDefault="005B5149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5149" w:rsidRDefault="005B5149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5149" w:rsidRDefault="005B5149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5149" w:rsidRDefault="005B5149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5149" w:rsidRDefault="005B5149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5149" w:rsidRDefault="005B5149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5149" w:rsidRDefault="005B5149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5149" w:rsidRDefault="005B5149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5149" w:rsidRDefault="005B5149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693" w:rsidRDefault="00222693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693" w:rsidRDefault="00222693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693" w:rsidRDefault="00222693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693" w:rsidRDefault="00222693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693" w:rsidRDefault="00222693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693" w:rsidRDefault="00222693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693" w:rsidRDefault="00222693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693" w:rsidRDefault="00222693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693" w:rsidRDefault="00222693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693" w:rsidRDefault="00222693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693" w:rsidRDefault="00222693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693" w:rsidRDefault="00222693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693" w:rsidRDefault="00222693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5149" w:rsidRDefault="005B5149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693" w:rsidRDefault="00222693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693" w:rsidRPr="001865C4" w:rsidRDefault="00222693" w:rsidP="005B5149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865C4" w:rsidRPr="001865C4" w:rsidRDefault="001865C4" w:rsidP="00222693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865C4" w:rsidRPr="005B5149" w:rsidRDefault="001865C4" w:rsidP="005B5149">
      <w:pPr>
        <w:pStyle w:val="11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5B5149">
        <w:rPr>
          <w:rFonts w:ascii="Times New Roman" w:hAnsi="Times New Roman"/>
          <w:b/>
          <w:bCs/>
          <w:color w:val="000000" w:themeColor="text1"/>
          <w:sz w:val="36"/>
          <w:szCs w:val="36"/>
        </w:rPr>
        <w:t>Санитарно-гигиенические требования к буфетным отделениям</w:t>
      </w:r>
    </w:p>
    <w:p w:rsidR="005B5149" w:rsidRDefault="001865C4" w:rsidP="00222693">
      <w:pPr>
        <w:pStyle w:val="11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865C4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5B5149" w:rsidRDefault="001865C4" w:rsidP="00222693">
      <w:pPr>
        <w:pStyle w:val="11"/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865C4">
        <w:rPr>
          <w:rFonts w:ascii="Times New Roman" w:hAnsi="Times New Roman"/>
          <w:color w:val="000000" w:themeColor="text1"/>
          <w:sz w:val="28"/>
          <w:szCs w:val="28"/>
        </w:rPr>
        <w:t>В буфетных отделениях должно быть предусмотрено два раздельных помещения (не менее 9 квадратных метров) и моечная посуды (не менее 6 квадратных метров) с установкой 5-гнездной ванны.</w:t>
      </w:r>
    </w:p>
    <w:p w:rsidR="005B5149" w:rsidRDefault="001865C4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Раздачу готовой пищи производят в течение 2 часов, прошедших после ее изготовления и времени доставки пищи в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отделение.Категорически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оставлять в буфетных остатки пищи после ее раздачи больным, а также смешивать пищевые остатки со свежими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блюдами.Раздачу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пищи больным производят буфетчицы и дежурные медицинские сестры отделения. Раздача пищи должна производиться в халатах с маркировкой «Для раздачи пищи». Контроль раздачи пищи в соответствии с назначенными диетами осуществляет старшая медицинская сестра. Не допускается к раздаче пищи младший обслуживающий персонал.</w:t>
      </w:r>
    </w:p>
    <w:p w:rsidR="005B5149" w:rsidRDefault="001865C4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65C4">
        <w:rPr>
          <w:rFonts w:ascii="Times New Roman" w:hAnsi="Times New Roman"/>
          <w:color w:val="000000" w:themeColor="text1"/>
          <w:sz w:val="28"/>
          <w:szCs w:val="28"/>
        </w:rPr>
        <w:t>В местах приема передач и в отделениях должны быть вывешены списки разрешенных (с указанием их предельного количества) и запрещенных для передачи продуктов.</w:t>
      </w:r>
    </w:p>
    <w:p w:rsidR="001865C4" w:rsidRDefault="001865C4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Ежедневно дежурная медицинская сестра отделения должна проверять соблюдение правил и сроков хранения пищевых продуктов, хранящихся в холодильных отделениях, в тумбочках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больных.Передачи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для больных должны передаваться в целлофановых пакетах с указанием ФИО больного, даты передачи. При обнаружении пищевых продуктов с истекшим сроком хранения, хранящихся без целлофановых пакетов (в холодильниках), без указания Ф.ИО больного, а также имеющиеся признаки порчи, должны изыматься в пищевые </w:t>
      </w:r>
      <w:proofErr w:type="spellStart"/>
      <w:r w:rsidRPr="001865C4">
        <w:rPr>
          <w:rFonts w:ascii="Times New Roman" w:hAnsi="Times New Roman"/>
          <w:color w:val="000000" w:themeColor="text1"/>
          <w:sz w:val="28"/>
          <w:szCs w:val="28"/>
        </w:rPr>
        <w:t>отходы.О</w:t>
      </w:r>
      <w:proofErr w:type="spellEnd"/>
      <w:r w:rsidRPr="001865C4">
        <w:rPr>
          <w:rFonts w:ascii="Times New Roman" w:hAnsi="Times New Roman"/>
          <w:color w:val="000000" w:themeColor="text1"/>
          <w:sz w:val="28"/>
          <w:szCs w:val="28"/>
        </w:rPr>
        <w:t xml:space="preserve"> правилах хранения передач больной должен быть информирован при поступлении в отделение. В отделениях дежурными медсестрами должно проверяться соответствие передаваемых пищевых продуктов диете больного, их количество, доброкачественность.</w:t>
      </w:r>
    </w:p>
    <w:p w:rsidR="00222693" w:rsidRDefault="00222693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693" w:rsidRDefault="00222693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693" w:rsidRDefault="00222693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693" w:rsidRDefault="00222693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693" w:rsidRDefault="00222693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693" w:rsidRDefault="00222693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693" w:rsidRDefault="00222693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693" w:rsidRDefault="00222693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693" w:rsidRDefault="00222693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693" w:rsidRDefault="00222693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693" w:rsidRDefault="00222693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693" w:rsidRDefault="00222693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693" w:rsidRDefault="00222693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693" w:rsidRDefault="00222693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05061" w:rsidRPr="001A457E" w:rsidRDefault="001A457E" w:rsidP="001A457E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 </w:t>
      </w:r>
      <w:r w:rsidR="00C05061" w:rsidRPr="001A45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Дезинфекция.</w:t>
      </w:r>
    </w:p>
    <w:p w:rsidR="00C05061" w:rsidRPr="00C05061" w:rsidRDefault="00C05061" w:rsidP="00C050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5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Дезинфекция-  </w:t>
      </w: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система мероприятий, направленных на уничтожение возбудителей болезней и создание условий, препятствующих их распространению в окружающей среде.</w:t>
      </w:r>
    </w:p>
    <w:p w:rsidR="00C05061" w:rsidRPr="00C05061" w:rsidRDefault="00C05061" w:rsidP="00C050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два вида дезинфекции: профилактическую и проводимую в эпидемическом очаге, которая, в свою очередь, делится на текущую и заключительную.</w:t>
      </w:r>
    </w:p>
    <w:p w:rsidR="00C05061" w:rsidRPr="00C05061" w:rsidRDefault="00C05061" w:rsidP="00C050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Профилактическую и текущую дезинфекцию в эпидемическом очаге проводят младшие медицинские сестры и медицинские сестры. Для проведения заключительной дезинфекции в эпидемическом очаге могут приглашаться сотрудники центра санитарно-эпидемиологического надзора и дезинфекционных станций.</w:t>
      </w:r>
    </w:p>
    <w:p w:rsidR="00C05061" w:rsidRPr="00C05061" w:rsidRDefault="00C05061" w:rsidP="00C050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 для проведения дезинфекционных мероприятий</w:t>
      </w:r>
    </w:p>
    <w:p w:rsidR="00C05061" w:rsidRPr="00C05061" w:rsidRDefault="00C05061" w:rsidP="00C050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(ведра, швабры, ветошь и др.) маркируется и используется только в тех помещениях, для которых предназначен.</w:t>
      </w:r>
    </w:p>
    <w:p w:rsidR="00C05061" w:rsidRPr="00C05061" w:rsidRDefault="00C05061" w:rsidP="00C050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Профилактическая дезинфекция </w:t>
      </w: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помещениях независимо от наличия инфекционных заболеваний с целью предупреждения накопления и распространения возбудителей болезней. Для обеззараживания воздуха используют ультрафиолетовые лучи, проветривание. Предметы обстановки, игрушки, пол и т.д. протирают (не реже 2 раз в день) тряпкой, смоченной 0,2-1 % раствором хлорамина либо другими дезинфицирующими растворами.</w:t>
      </w:r>
    </w:p>
    <w:p w:rsidR="00C05061" w:rsidRDefault="00C05061" w:rsidP="00C050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Влажное протирание мебели проводят ежедневно. Панели моют или протирают влажной тряпкой 1 раз в 3 дня. Верхние части стен, потолки, плафоны очищают от пыли 1 раз в неделю, с такой же частотой протирают оконные рамы и двери. Очень важно ежедневное влажное протирание радиаторов и труб центрального отопления, так как имеющаяся пыль может прогореть, при этом образуется оксид углерода, что является недопустимым. Мягкие вещи (ковры, портьеры, покрывала, одеяла) выколачивают и вытряхивают на открытом воздухе или чистят пылесосом.</w:t>
      </w:r>
    </w:p>
    <w:p w:rsidR="009F1F58" w:rsidRPr="00C05061" w:rsidRDefault="009F1F58" w:rsidP="00C050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061" w:rsidRPr="00C05061" w:rsidRDefault="00C05061" w:rsidP="00C050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Приводим характеристики наиболее распространенных дезинфицирующих растворов, применяемые в медицинской практике:</w:t>
      </w:r>
    </w:p>
    <w:p w:rsidR="00C05061" w:rsidRPr="00C05061" w:rsidRDefault="00C05061" w:rsidP="00C050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Хлорная известь </w:t>
      </w:r>
      <w:r w:rsidRPr="009F1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9F1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гипохлорид</w:t>
      </w:r>
      <w:proofErr w:type="spellEnd"/>
      <w:r w:rsidRPr="009F1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кальция)</w:t>
      </w: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белый мелкий порошок с резким запахом хлора. Хранят в сухой, защищенной от света таре. Используют в сухом виде для обеззараживания выделений больного.</w:t>
      </w:r>
    </w:p>
    <w:p w:rsidR="00C05061" w:rsidRPr="00C05061" w:rsidRDefault="00C05061" w:rsidP="00C050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Довольно часто применяется осветленный раствор хлорной извести. Растворы хлорсодержащих веществ готовят в деревянной, эмалированной, фаянсовой или защищенной от коррозии металлической посуде с закрывающейся крышкой. Используют 10 % и 20 % растворы. Расчетное количество хлорной извести размешивают в небольшом количестве воды до образования равномерной кашицы, затем, продолжая помешивать, доливают воду до общего объема, снова перемешивают до образования однородной </w:t>
      </w: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взвеси и оставляют под крышкой на 24 ч. В течение первых 4 ч необходимо не менее 3 раз перемешивать смесь. Через 24 ч осторожно, не взбалтывая осадка, осветленный раствор сливают. Для дезинфекции обычно используют 0,2-1 % рабочий раствор, изготовленный из исходного осветленного раствора (на 10 л требуется 200-1000 мл исходного осветления 10 % раствора).</w:t>
      </w:r>
    </w:p>
    <w:p w:rsidR="009F1F58" w:rsidRDefault="00C05061" w:rsidP="009F1F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Хлорамин Б </w:t>
      </w:r>
      <w:r w:rsidRPr="009F1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(N-</w:t>
      </w:r>
      <w:proofErr w:type="spellStart"/>
      <w:r w:rsidRPr="009F1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хлорбензольсульфонамид</w:t>
      </w:r>
      <w:proofErr w:type="spellEnd"/>
      <w:r w:rsidRPr="009F1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натрия</w:t>
      </w: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) - белый кристаллический порошок, содержащий 25-29 % активного хлора. Для обеззараживания используют 0,2-4 % раствор хлорамина. Готовят 1 % раствор хлорамина Б, размешивая порошок в небольшом количестве горячей воды (50-60 °С), затем доводят раствор водой до нужного объема. На 10 л воды необходимо 0,1 кг хлорамина. Срок хранения готового раствора - не более 5 дней.</w:t>
      </w:r>
    </w:p>
    <w:p w:rsidR="00C05061" w:rsidRPr="00C05061" w:rsidRDefault="00C05061" w:rsidP="009F1F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Двутретьосновная</w:t>
      </w:r>
      <w:proofErr w:type="spellEnd"/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соль </w:t>
      </w:r>
      <w:proofErr w:type="spellStart"/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гипохлорида</w:t>
      </w:r>
      <w:proofErr w:type="spellEnd"/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кальция </w:t>
      </w:r>
      <w:r w:rsidRPr="009F1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(ДТСГК)</w:t>
      </w: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белый сухой кристаллический порошок, содержащий от 47 до 52 % активного хлора. Готовят 5 % раствор ДТСГК, добавляя к расчетному количеству сухого вещества вначале небольшой объем воды, затем (после размешивания) доводят водой до общего объема. На 10 л воды необходимо 0,5 кг ДТСГК. Срок хранения готового раствора - не более 5 дней. При работе с растворами ДТСГК следует соблюдать меры предосторожности: применять резиновые перчатки и ватно-марлевые повязки.</w:t>
      </w:r>
    </w:p>
    <w:p w:rsidR="00C05061" w:rsidRPr="00C05061" w:rsidRDefault="00C05061" w:rsidP="00C050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spellStart"/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Полисепт</w:t>
      </w:r>
      <w:proofErr w:type="spellEnd"/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9F1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9F1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полигексаметиленгуанидин</w:t>
      </w:r>
      <w:proofErr w:type="spellEnd"/>
      <w:r w:rsidRPr="009F1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гидрохлорид - полимер)</w:t>
      </w: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приготовления 1 % рабочего раствора исходный 25 % концентрат разбавляют водой в 25 раз. На 1 л раствора требуется 40 мл концентрата и 960 мл воды, на 10 л - соответственно 400 и 9600 мл. Рабочие растворы можно готовить в емкостях из любого материала.</w:t>
      </w:r>
    </w:p>
    <w:p w:rsidR="00C05061" w:rsidRPr="00C05061" w:rsidRDefault="00C05061" w:rsidP="00C050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Полисепт</w:t>
      </w:r>
      <w:proofErr w:type="spellEnd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 для профилактической, текущей и заключительной дезинфекции в лечебно-профилактических учреждениях и очагах инфекционных заболеваний бактериальной этиологии (кроме туберкулеза). Обеззараживание выполняют способом протирания, погружения, замачивания. При приготовлении и работе с растворами </w:t>
      </w:r>
      <w:proofErr w:type="spellStart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полисепта</w:t>
      </w:r>
      <w:proofErr w:type="spellEnd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пользоваться резиновыми перчатками. Лица с аллергической предрасположенностью не должны допускаться к работе с препаратом.</w:t>
      </w:r>
    </w:p>
    <w:p w:rsidR="00C05061" w:rsidRPr="00C05061" w:rsidRDefault="00C05061" w:rsidP="00C050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Жавель-</w:t>
      </w:r>
      <w:proofErr w:type="spellStart"/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клейд</w:t>
      </w:r>
      <w:proofErr w:type="spellEnd"/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</w:t>
      </w:r>
      <w:proofErr w:type="spellStart"/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ди</w:t>
      </w:r>
      <w:proofErr w:type="spellEnd"/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-хлор и другие хлорсодержащие таблетки.</w:t>
      </w:r>
      <w:r w:rsidRPr="00C05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Дезинфицирующие препараты на основе натриевой соли </w:t>
      </w:r>
      <w:proofErr w:type="spellStart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дихлоризоциануровой</w:t>
      </w:r>
      <w:proofErr w:type="spellEnd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кислоты, обладающие бактерицидной, </w:t>
      </w:r>
      <w:proofErr w:type="spellStart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туберкулоцидной</w:t>
      </w:r>
      <w:proofErr w:type="spellEnd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спорацидной</w:t>
      </w:r>
      <w:proofErr w:type="spellEnd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(В. </w:t>
      </w:r>
      <w:proofErr w:type="spellStart"/>
      <w:r w:rsidRPr="00C05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anthracis</w:t>
      </w:r>
      <w:proofErr w:type="spellEnd"/>
      <w:r w:rsidRPr="00C05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др.), </w:t>
      </w:r>
      <w:proofErr w:type="spellStart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вирулицидной</w:t>
      </w:r>
      <w:proofErr w:type="spellEnd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активностью (парентеральные гепатиты, ВИЧ-инфекция, вирус SARS и др.) и </w:t>
      </w:r>
      <w:proofErr w:type="spellStart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фунгицидной</w:t>
      </w:r>
      <w:proofErr w:type="spellEnd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активностью (грибы рода </w:t>
      </w:r>
      <w:proofErr w:type="spellStart"/>
      <w:r w:rsidRPr="00C05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Candida</w:t>
      </w:r>
      <w:proofErr w:type="spellEnd"/>
      <w:r w:rsidRPr="00C05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C05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Trichophiton</w:t>
      </w:r>
      <w:proofErr w:type="spellEnd"/>
      <w:r w:rsidRPr="00C05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активны в слабокислых растворах. 1 таблетка предназначена на 10 л воды. Препараты не требуют особых условий хранения и предназначены для дезинфекции, в том числе изделий медицинского назначения.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05061" w:rsidRPr="00C05061" w:rsidTr="001C3B58">
        <w:trPr>
          <w:tblCellSpacing w:w="0" w:type="dxa"/>
        </w:trPr>
        <w:tc>
          <w:tcPr>
            <w:tcW w:w="0" w:type="auto"/>
            <w:vAlign w:val="center"/>
            <w:hideMark/>
          </w:tcPr>
          <w:p w:rsidR="00C05061" w:rsidRPr="00C05061" w:rsidRDefault="00C05061" w:rsidP="00C0506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5061" w:rsidRPr="00C05061" w:rsidRDefault="00C05061" w:rsidP="00C050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Pr="009F1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Мыльно-содовый раствор </w:t>
      </w:r>
      <w:r w:rsidRPr="009F1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1-2 %</w:t>
      </w: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готовят, добавляя в воду соответствующее количество хозяйственного мыла и бикарбоната натрия (сода). Для приготовления 1 % раствора 0,1 кг хозяйственного мыла и 0,1 кг соды разводят в 10 л воды. Раствор готовят непосредственно перед использованием.</w:t>
      </w:r>
    </w:p>
    <w:p w:rsidR="00C05061" w:rsidRPr="00C05061" w:rsidRDefault="00C05061" w:rsidP="00C050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proofErr w:type="spellStart"/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Аламинол</w:t>
      </w:r>
      <w:proofErr w:type="spellEnd"/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</w:t>
      </w:r>
      <w:proofErr w:type="spellStart"/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виркон</w:t>
      </w:r>
      <w:proofErr w:type="spellEnd"/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</w:t>
      </w:r>
      <w:proofErr w:type="spellStart"/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гигасепт</w:t>
      </w:r>
      <w:proofErr w:type="spellEnd"/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</w:t>
      </w:r>
      <w:proofErr w:type="spellStart"/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лизетол</w:t>
      </w:r>
      <w:proofErr w:type="spellEnd"/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 </w:t>
      </w:r>
      <w:proofErr w:type="spellStart"/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бианол</w:t>
      </w:r>
      <w:proofErr w:type="spellEnd"/>
      <w:r w:rsidRPr="00C05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новые средства без запаха хлора в виде концентратов, поэтому для дезинфекции используются 0,5-2 % водные растворы этих препаратов.</w:t>
      </w:r>
    </w:p>
    <w:p w:rsidR="00C05061" w:rsidRPr="00C05061" w:rsidRDefault="00C05061" w:rsidP="00C050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proofErr w:type="spellStart"/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Дезактив</w:t>
      </w:r>
      <w:proofErr w:type="spellEnd"/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-М</w:t>
      </w:r>
      <w:r w:rsidRPr="00C05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Смесь четвертичных аммониевых солей. Дезинфицирующее средство с моющим эффектом. Выпускается в упаковках по 1 л. Предназначено для профилактической дезинфекции, включая отделения неонатологии, инфекционные очаги, обработку кувезов, поверхностей медицинских аппаратов и приборов, предметов ухода за больным, посуды столовой и лабораторной, игрушек, обуви, рабочих поверхностей, санитарного транспорта, медицинских отходов и т.д.</w:t>
      </w:r>
    </w:p>
    <w:p w:rsidR="00C05061" w:rsidRPr="00C05061" w:rsidRDefault="00C05061" w:rsidP="00C050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proofErr w:type="spellStart"/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Аспирматик</w:t>
      </w:r>
      <w:proofErr w:type="spellEnd"/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дезинфицирующее средство (концентрат). Предназначен для ежедневной очистки и дезинфекции медицинских отсасывающих систем, плевательниц и отводящих систем, пригоден для всех препаратов амальгамы. Срок хранения - 3 года, после вскрытия - 3 </w:t>
      </w:r>
      <w:proofErr w:type="spellStart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spellEnd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рабочий раствор - 1 мес.</w:t>
      </w:r>
    </w:p>
    <w:p w:rsidR="00C05061" w:rsidRPr="00C05061" w:rsidRDefault="00C05061" w:rsidP="00C050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Pr="00C05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Pr="00C05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Гигасепт</w:t>
      </w:r>
      <w:proofErr w:type="spellEnd"/>
      <w:r w:rsidRPr="00C05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C05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Инстру</w:t>
      </w:r>
      <w:proofErr w:type="spellEnd"/>
      <w:r w:rsidRPr="00C05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АФ» </w:t>
      </w: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proofErr w:type="spellStart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Лизетол</w:t>
      </w:r>
      <w:proofErr w:type="spellEnd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АФ»). Концентрат (1:50). Используется как дезинфицирующее средство и в качестве </w:t>
      </w:r>
      <w:proofErr w:type="spellStart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предстерилизационной</w:t>
      </w:r>
      <w:proofErr w:type="spellEnd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очистки, не вызывает коррозии и порчи инструментария, в том числе гибких эндоскопов. Готовый раствор можно использовать многократно. Срок хранения - 3 года, готовый раствор - 7 дней.</w:t>
      </w:r>
    </w:p>
    <w:p w:rsidR="00C05061" w:rsidRPr="00C05061" w:rsidRDefault="00C05061" w:rsidP="00C050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F1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proofErr w:type="spellStart"/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Терралин</w:t>
      </w:r>
      <w:proofErr w:type="spellEnd"/>
      <w:r w:rsidRPr="00C05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дезинфицирующее средство, концентрат (1:400). Предназначен для дезинфекции поверхностей, мебели, </w:t>
      </w:r>
      <w:proofErr w:type="spellStart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саноборудования</w:t>
      </w:r>
      <w:proofErr w:type="spellEnd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детских лечебно-профилактических учреждениях.</w:t>
      </w:r>
    </w:p>
    <w:p w:rsidR="00C05061" w:rsidRPr="00C05061" w:rsidRDefault="00C05061" w:rsidP="00C050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12. </w:t>
      </w:r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Антисептики «</w:t>
      </w:r>
      <w:proofErr w:type="spellStart"/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Октенидерм</w:t>
      </w:r>
      <w:proofErr w:type="spellEnd"/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», «</w:t>
      </w:r>
      <w:proofErr w:type="spellStart"/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Октениман</w:t>
      </w:r>
      <w:proofErr w:type="spellEnd"/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», «</w:t>
      </w:r>
      <w:proofErr w:type="spellStart"/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Октенисепт</w:t>
      </w:r>
      <w:proofErr w:type="spellEnd"/>
      <w:r w:rsidRPr="009F1F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Pr="00C05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предназначены для обработки рук хирургов и операционного поля. Характеризуются быстрой дезинфекцией с эффектом до 6 ч, способствуют заживлению ран, не раздражают кожу. Препараты активны в отношении грамположительных и грамотрицательных бактерий, туберкулеза, грибков, вирусов, гепатитов В, С, D, а также ВИЧ-инфекции. Срок хранения - 5 лет.</w:t>
      </w:r>
    </w:p>
    <w:p w:rsidR="00C05061" w:rsidRPr="00C05061" w:rsidRDefault="00C05061" w:rsidP="009F1F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мерам профилактической дезинфекции относят также мытье рук с мылом (необходимо осуществ</w:t>
      </w:r>
      <w:r w:rsidR="009F1F5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 систематически как персона</w:t>
      </w: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лу, так и больным детям), кипячение воды, соблюдение санитарных правил при раздаче пищи.</w:t>
      </w:r>
    </w:p>
    <w:p w:rsidR="00C05061" w:rsidRPr="00C05061" w:rsidRDefault="00C05061" w:rsidP="00C050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Текущую дезинфекцию </w:t>
      </w: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для снижения инфицированности предметов обстановки, помещений, находящихся около источника инфекции. Обеззараживают все выделения больного и предметы, к которым он прикасался, особенно важна текущая дезинфекция при кишечных инфекциях и гнойных заболеваниях.</w:t>
      </w:r>
    </w:p>
    <w:p w:rsidR="00C05061" w:rsidRPr="00C05061" w:rsidRDefault="00C05061" w:rsidP="00C050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Существуют механические, физические и химические способы проведения дезинфекции. При механическом способе стирают белье, моют руки, удаляют пыль и грязь влажной тряпкой. К физическим способам относится кипячение, эффективность которого возрастает при добавлении в воду бикарбоната натрия (20 г на 1 л воды), хозяйственного мыла (10-20 г на 1 л воды). Применяют также водяной пар, уничтожающий не только микроорганизмы, но и споры. Химические способы дезинфекции являются наиболее распространенными и заключаются в применении различных дезинфицирующих растворов.</w:t>
      </w:r>
    </w:p>
    <w:p w:rsidR="00C05061" w:rsidRPr="00C05061" w:rsidRDefault="00C05061" w:rsidP="00C050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Заключительную дезинфекцию </w:t>
      </w: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для полной ликвидации возбудителей заболевания в боксе, палате, отделении. Дезинфекции подвергаются помещения, предметы обихода, одежда. Важнейшим методом заключительной дезинфекции помещений является их обработка из гидропульта смесью различных дезинфицирующих растворов. Заключительной может быть и дезинфекция поверхностей предметов путем их протирания или мытья. Некоторые предметы (например, мягкая мебель, книги, обувь и др.) следует дезинфицировать в дезинфекционных камерах.</w:t>
      </w:r>
    </w:p>
    <w:p w:rsidR="00C05061" w:rsidRPr="00C05061" w:rsidRDefault="00C05061" w:rsidP="00C050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Требования к выбору дезинфицирующих средств в системе профилактики ВБИ. </w:t>
      </w: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Стерилизация является наиболее надежной изо всех </w:t>
      </w:r>
      <w:proofErr w:type="spellStart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микробицидных</w:t>
      </w:r>
      <w:proofErr w:type="spellEnd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микробиостатических</w:t>
      </w:r>
      <w:proofErr w:type="spellEnd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мер. В тех случаях, когда стерилизация невозможна или не применяется, проводится термическая дезинфекция, которая является более эффективной, чем применение химических средств. Тем не менее, методам химической дезинфекции в стационарах также необходимо уделять должное внимание, тем более что в настоящее время отечественные и зарубежные разработчики рекомендуют новые эффективные химические агенты.</w:t>
      </w:r>
    </w:p>
    <w:p w:rsidR="009F1F58" w:rsidRPr="00C05061" w:rsidRDefault="00C05061" w:rsidP="009F1F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всем многообразии дезинфицирующих средств количество компонентов, входящих в их состав, весьма ограничено: галогены, спирты, перекиси, фенолы, четвертичные аммониевые соединения, альдегиды, третичные амины, кислоты. У каждого из них есть определенный спектр антимикробной активности, который и определяет эффективность дезинфицирующего средства, изготовленного на осн</w:t>
      </w:r>
      <w:r w:rsidR="009F1F5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 данного соединения (Приложение табл. 1</w:t>
      </w: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05061" w:rsidRPr="00C05061" w:rsidRDefault="00C05061" w:rsidP="00C050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типа приборов или характера обрабатываемых поверхностей необходимо использовать различные технологии обеззараживания и различные дезинфицирующие средства. Все предметы ухода за больными и инструменты по И.Х. </w:t>
      </w:r>
      <w:proofErr w:type="spellStart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Сполдингу</w:t>
      </w:r>
      <w:proofErr w:type="spellEnd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делят на 3 категории - в зависимости от рисков инфицирования, связанных с их применением:</w:t>
      </w:r>
    </w:p>
    <w:p w:rsidR="00C05061" w:rsidRPr="009F1F58" w:rsidRDefault="00C05061" w:rsidP="009F1F58">
      <w:pPr>
        <w:pStyle w:val="a7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критичные - проникающие через покровы в ткани организма;</w:t>
      </w:r>
    </w:p>
    <w:p w:rsidR="00C05061" w:rsidRPr="009F1F58" w:rsidRDefault="00C05061" w:rsidP="009F1F58">
      <w:pPr>
        <w:pStyle w:val="a7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1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полукритичные</w:t>
      </w:r>
      <w:proofErr w:type="spellEnd"/>
      <w:r w:rsidRPr="009F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соприкасающиеся с неповрежденными слизистыми оболочками и </w:t>
      </w:r>
      <w:proofErr w:type="spellStart"/>
      <w:r w:rsidRPr="009F1F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интактной</w:t>
      </w:r>
      <w:proofErr w:type="spellEnd"/>
      <w:r w:rsidRPr="009F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кожей;</w:t>
      </w:r>
    </w:p>
    <w:p w:rsidR="00C05061" w:rsidRPr="009F1F58" w:rsidRDefault="00C05061" w:rsidP="009F1F58">
      <w:pPr>
        <w:pStyle w:val="a7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некритичные - контактирующие только с неповрежденной кожей или находящиеся лишь в окружении больного или персонала.</w:t>
      </w:r>
    </w:p>
    <w:p w:rsidR="00C05061" w:rsidRPr="00C05061" w:rsidRDefault="00C05061" w:rsidP="00C050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зависимости от этого соответствующие медицинские устройства подлежат либо стерилизации, либо дезинфекции различного уровня: высокого, промежуточного, низкого. Под дезинфекцией высокого уровня (ДВУ) понимается дезинфекция, при которой уничтожаются патогенные и условно-патогенные микроорганизмы (вирусы, включая</w:t>
      </w:r>
    </w:p>
    <w:p w:rsidR="00C05061" w:rsidRPr="00C05061" w:rsidRDefault="00C05061" w:rsidP="00C050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возбудителей парентеральных гепатитов, ВИЧ-инфекции, бактерии, в том числе микобактерии туберкулеза, грибы рода </w:t>
      </w:r>
      <w:proofErr w:type="spellStart"/>
      <w:r w:rsidRPr="00C05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uandida</w:t>
      </w:r>
      <w:proofErr w:type="spellEnd"/>
      <w:r w:rsidRPr="00C050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дерматофиты</w:t>
      </w:r>
      <w:proofErr w:type="spellEnd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количество спор снижается.</w:t>
      </w:r>
    </w:p>
    <w:p w:rsidR="00C05061" w:rsidRPr="00C05061" w:rsidRDefault="00C05061" w:rsidP="00C050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Аптечные дезинфицирующие средства, как правило, представляют собой композицию на основе сбалансированной формулы, включающей одно или несколько активно действующих веществ в соотношениях, позволяющих добиться максимального синергизма или потенцирования эффекта в отношении наиболее устойчивых микроорганизмов, а также функциональных добавок, целенаправленно изменяющих их свойства. Обязательным условием для дезинфицирующего средства, используемого для ДВУ, является его </w:t>
      </w:r>
      <w:proofErr w:type="spellStart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спороцидное</w:t>
      </w:r>
      <w:proofErr w:type="spellEnd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действие.</w:t>
      </w:r>
    </w:p>
    <w:p w:rsidR="00C05061" w:rsidRPr="00B3732E" w:rsidRDefault="00C05061" w:rsidP="00C050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Сложности существуют в обработке некоторых диагностических приборов. Современный процесс их дезинфекции сложен, </w:t>
      </w:r>
      <w:proofErr w:type="spellStart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многокомпонентен</w:t>
      </w:r>
      <w:proofErr w:type="spellEnd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предъявляет особые требования к персоналу, используемым растворам и аппаратуре. </w:t>
      </w:r>
      <w:proofErr w:type="spellStart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Дезкамеры</w:t>
      </w:r>
      <w:proofErr w:type="spellEnd"/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автоматизируют процесс очистки, позволяют добиваться дезинфекции высокого уровня и стерилизации при строгом соблюдении инструкций, увеличивают сроки службы дорогостоящей аппаратуры. Важно обеспечить лечебно-профилактические учреждения системами для сушки и хранения сложной аппаратуры.</w:t>
      </w:r>
    </w:p>
    <w:p w:rsidR="00C05061" w:rsidRDefault="00C05061" w:rsidP="00C0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F58" w:rsidRDefault="009F1F58" w:rsidP="00C0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F58" w:rsidRDefault="009F1F58" w:rsidP="00C0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F58" w:rsidRDefault="009F1F58" w:rsidP="00C0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F58" w:rsidRDefault="009F1F58" w:rsidP="00C0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F58" w:rsidRDefault="009F1F58" w:rsidP="00C0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F58" w:rsidRDefault="009F1F58" w:rsidP="00C0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F58" w:rsidRDefault="009F1F58" w:rsidP="00C0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F58" w:rsidRDefault="009F1F58" w:rsidP="00C0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F58" w:rsidRDefault="009F1F58" w:rsidP="00C0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F58" w:rsidRDefault="009F1F58" w:rsidP="00C0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F58" w:rsidRDefault="009F1F58" w:rsidP="009F1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F1F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Приложение</w:t>
      </w:r>
    </w:p>
    <w:p w:rsidR="009F1F58" w:rsidRPr="00C05061" w:rsidRDefault="009F1F58" w:rsidP="009F1F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1. </w:t>
      </w:r>
      <w:r w:rsidRPr="00C05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Спектр антимикробной активности веществ, входящих в состав дезинфицирующих средств</w:t>
      </w:r>
    </w:p>
    <w:p w:rsidR="009F1F58" w:rsidRPr="009F1F58" w:rsidRDefault="009F1F58" w:rsidP="009F1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050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54E1CE" wp14:editId="37676AD0">
            <wp:extent cx="5059680" cy="3726180"/>
            <wp:effectExtent l="0" t="0" r="7620" b="7620"/>
            <wp:docPr id="1" name="Рисунок 1" descr="http://vmede.org/sait/content/Pediatriya_ob_uxod_3aprudnov_2009/7_files/mb4_0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mede.org/sait/content/Pediatriya_ob_uxod_3aprudnov_2009/7_files/mb4_00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061" w:rsidRDefault="00C05061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05061" w:rsidRDefault="00C05061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F1F58" w:rsidRDefault="009F1F58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F1F58" w:rsidRDefault="009F1F58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F1F58" w:rsidRDefault="009F1F58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F1F58" w:rsidRDefault="009F1F58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F1F58" w:rsidRDefault="009F1F58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F1F58" w:rsidRDefault="009F1F58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F1F58" w:rsidRDefault="009F1F58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F1F58" w:rsidRDefault="009F1F58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F1F58" w:rsidRDefault="009F1F58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F1F58" w:rsidRDefault="009F1F58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F1F58" w:rsidRDefault="009F1F58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F1F58" w:rsidRDefault="009F1F58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F1F58" w:rsidRDefault="009F1F58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F1F58" w:rsidRDefault="009F1F58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F1F58" w:rsidRDefault="009F1F58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F1F58" w:rsidRDefault="009F1F58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F1F58" w:rsidRDefault="009F1F58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F1F58" w:rsidRDefault="009F1F58" w:rsidP="00222693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32E" w:rsidRPr="0079532E" w:rsidRDefault="00C05061" w:rsidP="00973947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C05061">
        <w:rPr>
          <w:rFonts w:ascii="Times New Roman" w:hAnsi="Times New Roman"/>
          <w:b/>
          <w:color w:val="000000" w:themeColor="text1"/>
          <w:sz w:val="36"/>
          <w:szCs w:val="36"/>
        </w:rPr>
        <w:lastRenderedPageBreak/>
        <w:t>Заключение</w:t>
      </w:r>
    </w:p>
    <w:p w:rsidR="009F1F58" w:rsidRPr="0079532E" w:rsidRDefault="0079532E" w:rsidP="0079532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532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Внутрибольничные инфекции</w:t>
      </w:r>
      <w:r w:rsidRPr="0079532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- это </w:t>
      </w:r>
      <w:proofErr w:type="gramStart"/>
      <w:r w:rsidRPr="0079532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заболевания</w:t>
      </w:r>
      <w:proofErr w:type="gramEnd"/>
      <w:r w:rsidRPr="0079532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клинически выраженные микробной этиологией и являющиеся результатом лечения, обследования или пребывания больного в любом больничном учреждении.</w:t>
      </w:r>
      <w:r w:rsidRPr="007953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95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ВБИ  являются</w:t>
      </w:r>
      <w:proofErr w:type="gramEnd"/>
      <w:r w:rsidRPr="00795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актуальной проблемой здравоохранения как в медицинском, так и в социальном и экономическом аспектах. Они могут приводить к смерти, увеличивают сроки пребывания пациентов в стационаре, соответственно увеличивается стоимость его лечения, приводят к инвалидности. Предотвратить появление ВБИ позволяет поддержание санитарно-эпидем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7953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ологического режима, благодаря соблюдению гигиенических норм. В свою очередь г</w:t>
      </w:r>
      <w:r w:rsidR="009F1F58" w:rsidRPr="0079532E">
        <w:rPr>
          <w:rFonts w:ascii="Times New Roman" w:hAnsi="Times New Roman" w:cs="Times New Roman"/>
          <w:color w:val="000000" w:themeColor="text1"/>
          <w:sz w:val="28"/>
          <w:szCs w:val="28"/>
        </w:rPr>
        <w:t>игиенические условия в больнице во многом зависят от режима и распорядка дня, санитарного содержания помещений и от соблюдения персоналом и больными</w:t>
      </w:r>
      <w:r w:rsidR="009F1F58" w:rsidRPr="0079532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0" w:history="1">
        <w:r w:rsidR="009F1F58" w:rsidRPr="007953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правил личной гигиены</w:t>
        </w:r>
      </w:hyperlink>
      <w:r w:rsidR="009F1F58" w:rsidRPr="0079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Следует обратить внимание на то, что задачи гигиенического и </w:t>
      </w:r>
      <w:proofErr w:type="spellStart"/>
      <w:r w:rsidR="009F1F58" w:rsidRPr="0079532E">
        <w:rPr>
          <w:rFonts w:ascii="Times New Roman" w:hAnsi="Times New Roman" w:cs="Times New Roman"/>
          <w:color w:val="000000" w:themeColor="text1"/>
          <w:sz w:val="28"/>
          <w:szCs w:val="28"/>
        </w:rPr>
        <w:t>лечебноохранительного</w:t>
      </w:r>
      <w:proofErr w:type="spellEnd"/>
      <w:r w:rsidR="009F1F58" w:rsidRPr="0079532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1" w:history="1">
        <w:r w:rsidR="009F1F58" w:rsidRPr="0079532E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режима в больнице</w:t>
        </w:r>
      </w:hyperlink>
      <w:r w:rsidR="009F1F58" w:rsidRPr="0079532E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F1F58" w:rsidRPr="0079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тесно между собой переплетаются. </w:t>
      </w:r>
      <w:proofErr w:type="spellStart"/>
      <w:r w:rsidR="009F1F58" w:rsidRPr="0079532E">
        <w:rPr>
          <w:rFonts w:ascii="Times New Roman" w:hAnsi="Times New Roman" w:cs="Times New Roman"/>
          <w:color w:val="000000" w:themeColor="text1"/>
          <w:sz w:val="28"/>
          <w:szCs w:val="28"/>
        </w:rPr>
        <w:t>Лечебноохранительный</w:t>
      </w:r>
      <w:proofErr w:type="spellEnd"/>
      <w:r w:rsidR="009F1F58" w:rsidRPr="00795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режим немыслим в той больнице, в которой не соблюдается гигиенический режим.</w:t>
      </w:r>
    </w:p>
    <w:p w:rsidR="009F1F58" w:rsidRDefault="009F1F58" w:rsidP="009F1F58">
      <w:pPr>
        <w:pStyle w:val="1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32E" w:rsidRDefault="0079532E" w:rsidP="009F1F58">
      <w:pPr>
        <w:pStyle w:val="1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32E" w:rsidRDefault="0079532E" w:rsidP="009F1F58">
      <w:pPr>
        <w:pStyle w:val="1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32E" w:rsidRDefault="0079532E" w:rsidP="009F1F58">
      <w:pPr>
        <w:pStyle w:val="1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32E" w:rsidRDefault="0079532E" w:rsidP="009F1F58">
      <w:pPr>
        <w:pStyle w:val="1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32E" w:rsidRDefault="0079532E" w:rsidP="009F1F58">
      <w:pPr>
        <w:pStyle w:val="1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32E" w:rsidRDefault="0079532E" w:rsidP="009F1F58">
      <w:pPr>
        <w:pStyle w:val="1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32E" w:rsidRDefault="0079532E" w:rsidP="009F1F58">
      <w:pPr>
        <w:pStyle w:val="1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32E" w:rsidRDefault="0079532E" w:rsidP="009F1F58">
      <w:pPr>
        <w:pStyle w:val="1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32E" w:rsidRDefault="0079532E" w:rsidP="009F1F58">
      <w:pPr>
        <w:pStyle w:val="1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32E" w:rsidRDefault="0079532E" w:rsidP="009F1F58">
      <w:pPr>
        <w:pStyle w:val="1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32E" w:rsidRDefault="0079532E" w:rsidP="009F1F58">
      <w:pPr>
        <w:pStyle w:val="1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32E" w:rsidRDefault="0079532E" w:rsidP="009F1F58">
      <w:pPr>
        <w:pStyle w:val="1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32E" w:rsidRDefault="0079532E" w:rsidP="009F1F58">
      <w:pPr>
        <w:pStyle w:val="1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32E" w:rsidRDefault="0079532E" w:rsidP="009F1F58">
      <w:pPr>
        <w:pStyle w:val="1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32E" w:rsidRDefault="0079532E" w:rsidP="009F1F58">
      <w:pPr>
        <w:pStyle w:val="1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32E" w:rsidRDefault="0079532E" w:rsidP="009F1F58">
      <w:pPr>
        <w:pStyle w:val="1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32E" w:rsidRDefault="0079532E" w:rsidP="009F1F58">
      <w:pPr>
        <w:pStyle w:val="1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32E" w:rsidRDefault="0079532E" w:rsidP="009F1F58">
      <w:pPr>
        <w:pStyle w:val="1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32E" w:rsidRDefault="0079532E" w:rsidP="009F1F58">
      <w:pPr>
        <w:pStyle w:val="1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32E" w:rsidRDefault="0079532E" w:rsidP="009F1F58">
      <w:pPr>
        <w:pStyle w:val="1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32E" w:rsidRDefault="0079532E" w:rsidP="009F1F58">
      <w:pPr>
        <w:pStyle w:val="1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32E" w:rsidRDefault="0079532E" w:rsidP="009F1F58">
      <w:pPr>
        <w:pStyle w:val="1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32E" w:rsidRDefault="0079532E" w:rsidP="009F1F58">
      <w:pPr>
        <w:pStyle w:val="1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532E" w:rsidRPr="009F1F58" w:rsidRDefault="0079532E" w:rsidP="009F1F58">
      <w:pPr>
        <w:pStyle w:val="11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693" w:rsidRDefault="00222693" w:rsidP="00973947">
      <w:pPr>
        <w:pStyle w:val="11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222693">
        <w:rPr>
          <w:rFonts w:ascii="Times New Roman" w:hAnsi="Times New Roman"/>
          <w:b/>
          <w:color w:val="000000" w:themeColor="text1"/>
          <w:sz w:val="36"/>
          <w:szCs w:val="36"/>
        </w:rPr>
        <w:lastRenderedPageBreak/>
        <w:t>Список использованной литературы</w:t>
      </w:r>
    </w:p>
    <w:p w:rsidR="00222693" w:rsidRDefault="00222693" w:rsidP="00222693">
      <w:pPr>
        <w:pStyle w:val="11"/>
        <w:spacing w:after="0" w:line="240" w:lineRule="auto"/>
        <w:ind w:left="108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22693" w:rsidRPr="001C3B58" w:rsidRDefault="001C3B58" w:rsidP="001C3B58">
      <w:pPr>
        <w:pStyle w:val="a7"/>
        <w:numPr>
          <w:ilvl w:val="0"/>
          <w:numId w:val="9"/>
        </w:numPr>
        <w:spacing w:before="100" w:beforeAutospacing="1" w:after="240" w:line="36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C3B5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Закон РБ № 340-3 «О санитарно-</w:t>
      </w:r>
      <w:proofErr w:type="spellStart"/>
      <w:r w:rsidRPr="001C3B5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эпидиемиологическом</w:t>
      </w:r>
      <w:proofErr w:type="spellEnd"/>
      <w:r w:rsidRPr="001C3B5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 благополучии населения» (</w:t>
      </w:r>
      <w:r w:rsidRPr="001C3B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 января 2012 г. N 340-З);</w:t>
      </w:r>
    </w:p>
    <w:p w:rsidR="001C3B58" w:rsidRDefault="001C3B58" w:rsidP="001C3B58">
      <w:pPr>
        <w:pStyle w:val="a7"/>
        <w:numPr>
          <w:ilvl w:val="0"/>
          <w:numId w:val="9"/>
        </w:numPr>
        <w:spacing w:before="100" w:beforeAutospacing="1" w:after="240" w:line="360" w:lineRule="atLeast"/>
        <w:outlineLvl w:val="0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Общий уход за терапевтическими больными в клинике. В.Н. Ослопов, О.В. Богоявленская (стр31-68)</w:t>
      </w:r>
      <w:r w:rsidRPr="001C3B5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;</w:t>
      </w:r>
    </w:p>
    <w:p w:rsidR="001C3B58" w:rsidRPr="001C3B58" w:rsidRDefault="001C3B58" w:rsidP="001C3B58">
      <w:pPr>
        <w:pStyle w:val="a7"/>
        <w:numPr>
          <w:ilvl w:val="0"/>
          <w:numId w:val="9"/>
        </w:numPr>
        <w:spacing w:before="100" w:beforeAutospacing="1" w:after="240" w:line="360" w:lineRule="atLeast"/>
        <w:outlineLvl w:val="0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Общий уход за больными (терапия) Г.И.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Юпатов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, Э.А. Доценко, В.В.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Ольшанникова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.</w:t>
      </w:r>
    </w:p>
    <w:p w:rsidR="001C3B58" w:rsidRPr="001C3B58" w:rsidRDefault="00E00A1F" w:rsidP="001C3B58">
      <w:pPr>
        <w:pStyle w:val="a7"/>
        <w:numPr>
          <w:ilvl w:val="0"/>
          <w:numId w:val="9"/>
        </w:numPr>
        <w:spacing w:before="100" w:beforeAutospacing="1" w:after="240" w:line="360" w:lineRule="atLeast"/>
        <w:outlineLvl w:val="0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</w:pPr>
      <w:hyperlink r:id="rId12" w:history="1">
        <w:r w:rsidR="001C3B58" w:rsidRPr="001C3B58">
          <w:rPr>
            <w:rStyle w:val="a9"/>
            <w:rFonts w:ascii="Times New Roman" w:eastAsia="Times New Roman" w:hAnsi="Times New Roman" w:cs="Times New Roman"/>
            <w:bCs/>
            <w:iCs/>
            <w:color w:val="000000" w:themeColor="text1"/>
            <w:kern w:val="36"/>
            <w:sz w:val="28"/>
            <w:szCs w:val="28"/>
            <w:u w:val="none"/>
            <w:lang w:eastAsia="ru-RU"/>
          </w:rPr>
          <w:t>http://adilet.zan.kz/rus/docs/P1200000087</w:t>
        </w:r>
      </w:hyperlink>
    </w:p>
    <w:p w:rsidR="001C3B58" w:rsidRPr="001C3B58" w:rsidRDefault="00E00A1F" w:rsidP="001C3B58">
      <w:pPr>
        <w:pStyle w:val="a7"/>
        <w:numPr>
          <w:ilvl w:val="0"/>
          <w:numId w:val="9"/>
        </w:numPr>
        <w:spacing w:before="100" w:beforeAutospacing="1" w:after="240" w:line="360" w:lineRule="atLeast"/>
        <w:outlineLvl w:val="0"/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</w:pPr>
      <w:hyperlink r:id="rId13" w:history="1">
        <w:r w:rsidR="001C3B58" w:rsidRPr="00973947">
          <w:rPr>
            <w:rStyle w:val="a9"/>
            <w:rFonts w:ascii="Times New Roman" w:eastAsia="Times New Roman" w:hAnsi="Times New Roman" w:cs="Times New Roman"/>
            <w:bCs/>
            <w:iCs/>
            <w:color w:val="000000" w:themeColor="text1"/>
            <w:kern w:val="36"/>
            <w:sz w:val="28"/>
            <w:szCs w:val="28"/>
            <w:u w:val="none"/>
            <w:lang w:eastAsia="ru-RU"/>
          </w:rPr>
          <w:t>https://ru.wikipedia.org/</w:t>
        </w:r>
      </w:hyperlink>
      <w:r w:rsidR="00973947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Са</w:t>
      </w:r>
      <w:r w:rsidR="001C3B5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нитарно-э</w:t>
      </w:r>
      <w:r w:rsidR="00973947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п</w:t>
      </w:r>
      <w:r w:rsidR="001C3B58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 xml:space="preserve">идемиологическое </w:t>
      </w:r>
      <w:r w:rsidR="00973947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  <w:lang w:eastAsia="ru-RU"/>
        </w:rPr>
        <w:t>заключение</w:t>
      </w:r>
    </w:p>
    <w:sectPr w:rsidR="001C3B58" w:rsidRPr="001C3B58" w:rsidSect="00C15507">
      <w:footerReference w:type="default" r:id="rId14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1F" w:rsidRDefault="00E00A1F" w:rsidP="00A37543">
      <w:pPr>
        <w:spacing w:after="0" w:line="240" w:lineRule="auto"/>
      </w:pPr>
      <w:r>
        <w:separator/>
      </w:r>
    </w:p>
  </w:endnote>
  <w:endnote w:type="continuationSeparator" w:id="0">
    <w:p w:rsidR="00E00A1F" w:rsidRDefault="00E00A1F" w:rsidP="00A3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6357916"/>
      <w:docPartObj>
        <w:docPartGallery w:val="Page Numbers (Bottom of Page)"/>
        <w:docPartUnique/>
      </w:docPartObj>
    </w:sdtPr>
    <w:sdtEndPr/>
    <w:sdtContent>
      <w:p w:rsidR="001C3B58" w:rsidRDefault="001C3B5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F8B">
          <w:rPr>
            <w:noProof/>
          </w:rPr>
          <w:t>19</w:t>
        </w:r>
        <w:r>
          <w:fldChar w:fldCharType="end"/>
        </w:r>
      </w:p>
    </w:sdtContent>
  </w:sdt>
  <w:p w:rsidR="001C3B58" w:rsidRDefault="001C3B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1F" w:rsidRDefault="00E00A1F" w:rsidP="00A37543">
      <w:pPr>
        <w:spacing w:after="0" w:line="240" w:lineRule="auto"/>
      </w:pPr>
      <w:r>
        <w:separator/>
      </w:r>
    </w:p>
  </w:footnote>
  <w:footnote w:type="continuationSeparator" w:id="0">
    <w:p w:rsidR="00E00A1F" w:rsidRDefault="00E00A1F" w:rsidP="00A37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CACB248"/>
    <w:lvl w:ilvl="0">
      <w:numFmt w:val="bullet"/>
      <w:lvlText w:val="*"/>
      <w:lvlJc w:val="left"/>
    </w:lvl>
  </w:abstractNum>
  <w:abstractNum w:abstractNumId="1" w15:restartNumberingAfterBreak="0">
    <w:nsid w:val="01C1066E"/>
    <w:multiLevelType w:val="hybridMultilevel"/>
    <w:tmpl w:val="930234FE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0F">
      <w:start w:val="1"/>
      <w:numFmt w:val="decimal"/>
      <w:lvlText w:val="%2."/>
      <w:lvlJc w:val="left"/>
      <w:pPr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A3A769D"/>
    <w:multiLevelType w:val="hybridMultilevel"/>
    <w:tmpl w:val="12A0C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D728C"/>
    <w:multiLevelType w:val="hybridMultilevel"/>
    <w:tmpl w:val="2234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52DA0"/>
    <w:multiLevelType w:val="hybridMultilevel"/>
    <w:tmpl w:val="9048B4BC"/>
    <w:lvl w:ilvl="0" w:tplc="729C463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F7928"/>
    <w:multiLevelType w:val="multilevel"/>
    <w:tmpl w:val="F60E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643"/>
        </w:tabs>
        <w:ind w:left="643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3A5F05"/>
    <w:multiLevelType w:val="hybridMultilevel"/>
    <w:tmpl w:val="1842FC7E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327043D0">
      <w:start w:val="1"/>
      <w:numFmt w:val="decimal"/>
      <w:lvlText w:val="%2)"/>
      <w:lvlJc w:val="left"/>
      <w:pPr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5C6F4B6D"/>
    <w:multiLevelType w:val="hybridMultilevel"/>
    <w:tmpl w:val="C3181840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B5264BD"/>
    <w:multiLevelType w:val="hybridMultilevel"/>
    <w:tmpl w:val="6CA69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77D66"/>
    <w:multiLevelType w:val="multilevel"/>
    <w:tmpl w:val="00F2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F94CAC"/>
    <w:multiLevelType w:val="hybridMultilevel"/>
    <w:tmpl w:val="68C0EA7A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5"/>
  </w:num>
  <w:num w:numId="3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DC"/>
    <w:rsid w:val="00170E02"/>
    <w:rsid w:val="001865C4"/>
    <w:rsid w:val="001A457E"/>
    <w:rsid w:val="001C3B58"/>
    <w:rsid w:val="00222693"/>
    <w:rsid w:val="00417FDC"/>
    <w:rsid w:val="004356D6"/>
    <w:rsid w:val="004D154F"/>
    <w:rsid w:val="005B5149"/>
    <w:rsid w:val="00615647"/>
    <w:rsid w:val="00726815"/>
    <w:rsid w:val="007476F5"/>
    <w:rsid w:val="0079532E"/>
    <w:rsid w:val="00973947"/>
    <w:rsid w:val="009B7F8B"/>
    <w:rsid w:val="009F1F58"/>
    <w:rsid w:val="00A00142"/>
    <w:rsid w:val="00A134C6"/>
    <w:rsid w:val="00A37543"/>
    <w:rsid w:val="00C05061"/>
    <w:rsid w:val="00C15507"/>
    <w:rsid w:val="00DC7E48"/>
    <w:rsid w:val="00E00A1F"/>
    <w:rsid w:val="00E361BA"/>
    <w:rsid w:val="00E36306"/>
    <w:rsid w:val="00E364A3"/>
    <w:rsid w:val="00E9080B"/>
    <w:rsid w:val="00EA29F6"/>
    <w:rsid w:val="00F060A2"/>
    <w:rsid w:val="00F9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C457E5-95B6-4F01-B3D7-1B93DAA9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9F6"/>
  </w:style>
  <w:style w:type="paragraph" w:styleId="1">
    <w:name w:val="heading 1"/>
    <w:basedOn w:val="a"/>
    <w:link w:val="10"/>
    <w:uiPriority w:val="9"/>
    <w:qFormat/>
    <w:rsid w:val="001C3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543"/>
  </w:style>
  <w:style w:type="paragraph" w:styleId="a5">
    <w:name w:val="footer"/>
    <w:basedOn w:val="a"/>
    <w:link w:val="a6"/>
    <w:uiPriority w:val="99"/>
    <w:unhideWhenUsed/>
    <w:rsid w:val="00A37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7543"/>
  </w:style>
  <w:style w:type="paragraph" w:customStyle="1" w:styleId="11">
    <w:name w:val="Абзац списку1"/>
    <w:basedOn w:val="a"/>
    <w:rsid w:val="00E9080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9080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F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1F58"/>
  </w:style>
  <w:style w:type="character" w:styleId="a9">
    <w:name w:val="Hyperlink"/>
    <w:basedOn w:val="a0"/>
    <w:uiPriority w:val="99"/>
    <w:unhideWhenUsed/>
    <w:rsid w:val="009F1F5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3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mu.by/ru/about-vsmu/spisok-kafedr/120-departments/kafedra-propedevtiki-vnutrennikh-boleznej.html" TargetMode="External"/><Relationship Id="rId13" Type="http://schemas.openxmlformats.org/officeDocument/2006/relationships/hyperlink" Target="https://ru.wikipedia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ilet.zan.kz/rus/docs/P120000008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ll-gigiena.ru/lit/gigiena-gabovich-shaxbazyan/sanitarno-gigienicheskij-rezhim-v-bolni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ll-gigiena.ru/lichnaja-gigien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11FB3-EB44-4FB7-A63F-760EDBEE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31</Pages>
  <Words>9001</Words>
  <Characters>51311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Шелухина</dc:creator>
  <cp:keywords/>
  <dc:description/>
  <cp:lastModifiedBy>Анна Шелухина</cp:lastModifiedBy>
  <cp:revision>5</cp:revision>
  <dcterms:created xsi:type="dcterms:W3CDTF">2015-09-24T08:11:00Z</dcterms:created>
  <dcterms:modified xsi:type="dcterms:W3CDTF">2015-09-27T20:48:00Z</dcterms:modified>
</cp:coreProperties>
</file>