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8B" w:rsidRDefault="004A748B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Облитерирующий атеросклероз артерий нижних конечностей. История болезни.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ПАСПОРТНАЯ ЧАСТЬ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1.Ф.И.О.: </w:t>
      </w:r>
      <w:r w:rsidR="00D72922">
        <w:rPr>
          <w:rFonts w:ascii="Arial" w:hAnsi="Arial" w:cs="Arial"/>
          <w:color w:val="000000"/>
          <w:sz w:val="20"/>
          <w:szCs w:val="20"/>
        </w:rPr>
        <w:t>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2. Возраст: 61 год (20.12.38 г.р.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)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3. Дата поступления: 1.09.99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Дата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курации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13.10.99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4. Место жительства: </w:t>
      </w:r>
      <w:r w:rsidR="00D72922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5. Род занятий: пенсионер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ЖАЛОБЫ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а момент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курации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жалобы на боль в ногах в районе икроножных мышц во время ходьбы. Сердцебиение, одышка.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AN. MORBI.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Три года назад больной обратил внимание на то, что при быстрой ходьбе появлялась, а затем нарастала боль в ногах. По этому поводу обращался в районную поликлинику, где получал консервативную терапию. До начала этого года жалоб не было. В феврале появились боли той же локализации, после чего больной был доставлен в приемное отделение ГКБ №57. </w:t>
      </w:r>
    </w:p>
    <w:p w:rsidR="004A748B" w:rsidRDefault="004A748B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AN. VITAE.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Рос и развивался нормально. Из перенесенных заболеваний отмечает детские инфекции, ОРВИ. С молодости страдал гастритом. В 1976 году поставлен диагноз инфекционно-аллергическая бронхиальная астма (на данный момент в стадии ремиссии). Страдает стенокардией, ИБС, гипертонией. Три года назад при обследовании была обнаружена язва 12 п.к., которая на сегодняшний день после консервативного лечения зарубцевалась. Туберкулез,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сахарных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диабет, гепатит, венерические болезни отрицает.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Аллергоанамнез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отягощен. Из вредных привычек можно отметить курение с 20-ти летнего возраста (около Ѕ пачки в день), ограничений в алкоголе не было.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STATUS PRAESENS.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Общее состояние удовлетворительное, кожные покровы чистые, с сероватым оттенком, влажность, тургор тканей не изменен, видимые слизистые, кости, мышцы без особенностей. Телосложение нормальное. Щитовидная железа не видна, при пальпации безболезненна. Пальпируются две группы лимфатических узлов (до размеров горошины): паховые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переднешейные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подвижные, эластичные, безболезненные, кожа над ними не изменена.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КОСТНО-МЫШЕЧНАЯ СИСТЕМА.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Развитие мышц туловища и конечностей хорошее. Одноименные группы мышц развиты симметрично. Атрофии и гипертрофии мышц нет. Тонус сгибателей и разгибателей конечностей сохранен. Парезов и параличей нет. Мышечная сила выраженная, болезненность при пальпации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отсутствует.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Костный скелет пропорциональный, симметрично развитый, телосложение правильное. Болезненность при пальпации грудины, трубчатых костей, позвоночника отсутствует. Конфигурация суставов не изменена. Припухлостей, отеков нет. Болезненности при пальпации суставов нет. Объем активных и пассивных движений в суставах сохранен.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ОРГАНОВ ДЫХАНИЯ.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осмотре: грудная клетка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нормостеническая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симметричная, симметрично участвует в акте дыхания, тип дыхания смешанный. ЧД – 19/мин.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Пальпаторно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грудная клетка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резистентна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безболезненна, голосовое дрожание проводится симметрично на обеих половинах грудной клетки. При аускультации дыхание жесткое, единичные сухие хрипы. При сравнительной перкуссии определяется ясный легочный звук.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Топографическая перкуссия.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Верхняя граница лёгких справа слева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Высота стояния верхушек спереди 4 см от ключицы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Высота стояния верхушек сзади на уровне остистого отростка СVII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Ширина полей Кернинга 6 см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Нижняя граница лёгких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 около грудинной линии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 срединно-ключичной линии VI ребро 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 передней подмышечной линии VII ребро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 средней подмышечной линии VIII ребро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 задней подмышечной линии IX ребро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По лопаточной линии X ребро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 околопозвоночной линии остистый отросток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XI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Дыхательная экскурсия нижнего края лёгких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 средней подмышечной линии 6см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6см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По лопаточной линии 4см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4см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СЕРДЕЧНО-СОСУДИСТАЯ СИСТЕМА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Пульс достаточного наполнения и напряжения, синхронный, ритмичный. Частота пульса 80 ударов/мин. Стенка артерии эластичная. Артериальное давление 150/90 мм рт. ст.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Пульсация на артериях стопы и подколенной артерии левой ноги отсутствует. Выпячивания в области сердца и крупных сосудов не наблюдается.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Верхушечный толчок локализован в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ширина - 2 см, не резистентный. Сердечный толчок не определяется. Надчревная пульсация не наблюдается.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Границы относительной сердечной тупости: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Правая - на 1,5 см кнаружи от правого края грудины в IV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берье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Левая - на 1 см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кнутри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 линии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lavicularis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sinistra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V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Верхняя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III ребро на 1 см левее линии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Parasternalis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sinistra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Границы абсолютной сердечной тупости: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Правая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левый край грудины.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Левая - 1,5 см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кнутри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от линии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</w:rPr>
        <w:t>lavicularis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sinistra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V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Верхняя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- IV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 1 см левее линии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Parasternalis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nistra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Поперечник сосудистого пучка - 6 см во II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межреберье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Поперечник сердца - 12 см.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В каждой точке аускультации выслушиваются 2 тона. I тон лучше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выслушивается у верхушки, II - у основания. Тоны сердца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ритми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приглушенные. Акцентирования, патологических шумов, ра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щеплений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раздвоений тонов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СИСТЕМА ПИЩЕВАРЕНИЯ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Аппетит удовлетворительный. Акты жевания, глотания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прохожд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пищи по пищеводу не нарушены. Отрыжки, изжоги, тошноты,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рвоты нет. Стул не изменен.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Язык, зев, миндалины, глотка без изменений. Слизистые чистые,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розовые, влажные.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Форма живота округлая. Перистальтика не нарушена. Живот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учас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вует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акте дыхания. Асцита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перкуссии передней брюшной стенки выслушивается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тимпаниче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кий звук, в области печени и селезенки - бедренный звук.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поверхностной ориентировочной пальпации живот мягкий,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койный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безболезненный. Симптомы раздражения брюшины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отриц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тельные. Напряжения мышц передней брюшной стенки не выявлено.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Диастаза прямых мышц живота нет. Пупочное кольцо не расширено.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Поверхностные опухоли и грыжи не пальпируются.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Результаты глубокой скользящей пальпации: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сигмовидная кишка - пальпируется в виде цилиндра диаметром 2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см, безболезненная, смещаемая; поверхность ровная, гладкая;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твердой консистенции;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неурчащая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слепая кишка - пальпируется в виде тяжа диаметром 2,5 см,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безболезненная, смещаемая; поверхность ровная, гладкая;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конси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тенция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эластичная;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неурчащая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поперечная ободочная кишка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пропальпировать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не удалось.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восходящая и нисходящая ободочные кишки - пальпируются в виде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цилиндра диаметром 2,5 см, безболезненные, смещаемые; повер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х-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ровная, гладкая; консистенция эластичная;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неурчащие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Верхняя граница печени совпадает с нижней границей правого ле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г-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кого, нижняя проходит по правой реберной дуге. Размеры печени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 Курлову: 10, 9, 8 см. Нижний край печени пальпируется на 0,5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см ниже реберной дуги, эластичный, острый, безболезненный. 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верхность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ровная, гладкая.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Желчный пузырь не пальпируется. Пузырные симптомы отрицател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ь-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Селезенка не пальпируется.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Перкуторно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продольный размер 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8 см, поперечный - 4 см.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Аускультативно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перистальтические шумы обычные.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МОЧЕВЫДЕЛИТЕЛЬНАЯ СИСТЕМА.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Суточный диурез около 1,5 литров. Видимых отеков нет. Почки и мочевой пузырь не пальпируются, пальпация точек проекции мочеточников безболезненна. Симптом поколачивания – отрицательный с обеих сторон. Дизурии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НЕРВНО-ПСИХИЧЕСКИЙ СТАТУС.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Больной в сознании, контактен, адекватен, ориентирован в месте и во времени. Общемозговых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менингиальных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симптомов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STATUS LOCALIS.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Правая нижняя конечность: теплая, обычной окраски. Движения и чувствительность в полном объеме. Пульсация ослаблена на подколенной артерии и артерии стопы.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Левая нижняя конечность: теплая, обычной окраски. Движения и чувствительность в полном объеме. Пульсация на подколенной артерии и артерии стопы отсутствует.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 сонных артериях пульсация симметрична, шума нет.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rectum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патологических образований на высоте пальца нет, исследование безболезненно.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РЕДВАРИТЕЛЬНЫЙ ДИАГНОЗ.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На основании жалоб больного – боли в ногах при ходьбе; на основании данных анамнеза – первое появления аналогичных болей 3 года назад, а также на основании осмотра – ослабление пульсации на подколенной артерии и артерии стопы справа, отсутствие пульса на подколенной артерии и артерии стопы слева,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можно предположить у больного облитерирующий атеросклероз артерий нижних конечностей.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ПЛАН ОБСЛЕДОВАНИЯ БОЛЬНОГО.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а) общий анализ крови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б) общий анализ мочи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в) ЭКГ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г)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ЭхоКГ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д) ангиография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е)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доплерография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ДАННЫЕ ЛАБОРАТОРНЫХ И ИНСТРУМЕНТАЛЬНЫХ МЕТОДОВ.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Общий анализ крови 07.09.99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Лейкоциты – 5,1*109/л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Палочкоядерные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5 %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Сегментоядерные – 55 %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Эозинофилы – 1 %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Лимфоциты – 32%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Моноциты – 5 %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СОЭ – 4 мм/ч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Эритроциты – 4,26*109/л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Hb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152 г/л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Тромбоциты – 260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Базофилы – 0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Общий анализ мочи. 10.09.99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Цвет – желтая, прозрачная.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Относительная плотность – 1015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Реакция – кислая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Белок --------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Лейкоциты – 0-1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Сахар --------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Аортоартериография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12.10.99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Критическое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диффузное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стенозирование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ПБА до 90 %. Тотальная окклюзия ЛБА.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ЭКГ 13.09.99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синусовая тахикардия. Горизонтальное положение оси. Рубцовые изменения в задней диафрагмальной области.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ЭхоКГ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07.10.99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Заключение: умеренная гипертрофия миокарда левого желудочка. Нарушение динамической функции по II типу.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КЛИНИЧЕСКИЙ ДИАГНОЗ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437625">
        <w:rPr>
          <w:rFonts w:ascii="Arial" w:hAnsi="Arial" w:cs="Arial"/>
          <w:color w:val="FF0000"/>
          <w:sz w:val="20"/>
          <w:szCs w:val="20"/>
        </w:rPr>
        <w:t xml:space="preserve">Основное заболевание: облитерирующий атеросклероз артерий нижних конечностей. </w:t>
      </w:r>
      <w:r w:rsidRPr="00437625">
        <w:rPr>
          <w:rFonts w:ascii="Arial" w:hAnsi="Arial" w:cs="Arial"/>
          <w:color w:val="FF0000"/>
          <w:sz w:val="20"/>
          <w:szCs w:val="20"/>
        </w:rPr>
        <w:br/>
      </w:r>
      <w:r w:rsidRPr="00437625">
        <w:rPr>
          <w:rFonts w:ascii="Arial" w:hAnsi="Arial" w:cs="Arial"/>
          <w:color w:val="FF0000"/>
          <w:sz w:val="20"/>
          <w:szCs w:val="20"/>
        </w:rPr>
        <w:br/>
      </w:r>
      <w:r w:rsidRPr="00437625">
        <w:rPr>
          <w:rFonts w:ascii="Arial" w:hAnsi="Arial" w:cs="Arial"/>
          <w:color w:val="FF0000"/>
          <w:sz w:val="20"/>
          <w:szCs w:val="20"/>
        </w:rPr>
        <w:br/>
        <w:t xml:space="preserve">Осложнения: окклюзия </w:t>
      </w:r>
      <w:proofErr w:type="spellStart"/>
      <w:r w:rsidRPr="00437625">
        <w:rPr>
          <w:rFonts w:ascii="Arial" w:hAnsi="Arial" w:cs="Arial"/>
          <w:color w:val="FF0000"/>
          <w:sz w:val="20"/>
          <w:szCs w:val="20"/>
        </w:rPr>
        <w:t>бедренно</w:t>
      </w:r>
      <w:proofErr w:type="spellEnd"/>
      <w:r w:rsidRPr="00437625">
        <w:rPr>
          <w:rFonts w:ascii="Arial" w:hAnsi="Arial" w:cs="Arial"/>
          <w:color w:val="FF0000"/>
          <w:sz w:val="20"/>
          <w:szCs w:val="20"/>
        </w:rPr>
        <w:t>-подколенной артерии слева.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Сопутствующие заболевания: ХИБС, стенокардия, гипертоническая болезнь, инфекционно-аллергическая бронхиальная астма, язва 12 п.к.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ОБОСНОВАНИЕ КЛИНИЧЕСКОГО ДИАГНОЗА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 основании жалоб больного на возникновение болей в ногах при ходьбе, инструментальных методов исследования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ангиография ) можно судить о наличии у больного облитерирующего атеросклероза артерий нижних конечностей и окклюзии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бедренно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-подколенной артерии слева.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Дифференциальная диагностика проводится с: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1) хронической венозной недостаточностью –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синюшность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пастозность голени, набухание подкожных вен, отеки;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2) рожистым воспалением – неравномерная гиперемия, выбухание кожи на пораженных участках;;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3) пояснично-крестцовый радикулит, седалищный неврит – асимметрия чувствительности, локализация болей в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области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иннервируемой данным нервом, гипотрофия мышц, изменение походки, симптомы натяжения.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4) артериальная недостаточность – бледность конечности, цианоз большого пальца стопы, атрофия мышц голеностопа.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ЭТИОЛОГИЯ И ПАТОГЕНЕЗ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Основой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окклюзионных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болезней артерий у большинства больных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является атеросклероз.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Факторы риска атеросклероза (этиология):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а) гипертензия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б) увеличение содержания липидов в сыворотке крови (повышение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ЛП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П и снижение ЛПВП)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в) курение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г) сахарный диабет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д) ожирение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е) принадлежность к мужскому полу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ж) наличие в семейном анамнезе случаев раннего атеросклероза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з) гиподинамия и старение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и) тип личности.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Патогенез и патологическая анатомия: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Гипертрофия мышечного слоя с гиалиновой дегенерацией в мелких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артериях мышечного типа и крупных сосудах. С возрастом возникает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фиброз и утолщение интимы с нарушением структуры эластических 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локон. Развивается диффузная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кальцификация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 потерей эластичности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сосудистой стенки, что проявляется увеличением пульсового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сист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лического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давления. Возможно формирование тромбов, ведущих к э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м-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Характерно образование очаговых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интрамуральных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субинтимал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утолщений. Атеросклеротическая бляшка состоит из скопления 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пидов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гладкомышечных клеток, соединительной ткани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гликозамино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гликанов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Ранние атеросклеротические изменения: жировые полоски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( макрофаги, представленные моноцитами ) в дальнейшем превраща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ю-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щиеся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фиброзные бляшки.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Степень растяжения пораженных сосудов снижена, а скорость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распр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странения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пульсовой волны увеличена.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Предложены две основные гипотезы, объясняющие патогенез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атероскл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роза: липидная гипотеза и гипотеза хронического повреждения эндо-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телия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Согласно липидной гипотезе, повышение содержания ЛПHП в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плазме способствует их проникновению в артериальную стенку и н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коплению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там. В стенке ЛП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gramEnd"/>
      <w:r>
        <w:rPr>
          <w:rFonts w:ascii="Arial" w:hAnsi="Arial" w:cs="Arial"/>
          <w:color w:val="000000"/>
          <w:sz w:val="20"/>
          <w:szCs w:val="20"/>
        </w:rPr>
        <w:t>П окисляются и привлекают моноциты. ЛП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П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обладают цитотоксическими свойствами к эндотелию.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Согласно гипотезе хронического повреждения эндотелия, такое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повре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ж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приводит к утрате эндотелия, адгезии и агрегации тромбоцитов,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хемотаксису моноцитов и Т-лимфоцитов. Из них высвобождается фактор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роста, вызывающий миграцию гладкомышечных клеток из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медии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интиму.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Они размножаются и образуют фиброзные бляшки.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В течени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ряда лет медленный рост бляшки может привести к стенозу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или полной закупорке сосуда. Содержимое бляшки приходит в конта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кт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с кр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овью из-за ее спонтанного растрескивания. Стимулируется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обр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зование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тромбов, препятствующих кровотоку.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ЛЕЧЕ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ИЕ: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лечении необходимо учитывать этиологию и патогенез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заболев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Возможно как консервативное, так и оперативное лечение.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а) Консервативное лечение: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проводится на ранних стадиях заболевания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Больной с перемежающейся хромотой должен ходить, если это во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з-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можно, 60 мин/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При появлении неприятных ощущений больной до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л-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жен постоять, пока не пройдет боль, после чего ходьбу нужно про-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должить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Такой способ лечения позволяет значительно увеличить 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лерантность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к ходьбе. Положительный эффект обусловлен как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физ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ческой тренировкой, так и развитием коллатерального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кровообра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щения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вследствие повышенной потребности мышц в кислороде.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Устранение спазма сосудов с помощью спазмолитиков ( но-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шпа,ва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зодилан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ганглиоблокаторов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дипрофен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дикалин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гексоний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снятие болей ( аналгетики, внутриартериальные блокады 1%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вором новокаина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эпидуральные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блокады 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 улучшение метаболических процессов в тканях ( витамины группы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 В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никотиновая кислота,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компламин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ингибиторы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брадикининов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ангинин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продектин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пармидин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нормализация процессов свертывания крови, адгезивной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агрег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ционной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функции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тромбоцитов,улучшение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реологических свойств крови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( антикоагулянты непрямого действия, при соответствующих показа-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ниях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гепарин,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реополиглюкин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курантил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трентал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пентоксифиллин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>- В комплексную терапию следует также включить десенсибилизиру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ю-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щие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средства ( димедрол, супрастин и др. ), при показаниях 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противовоспалительные средства ( антипиретики, антибиотики,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тикостероиды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), седативные препараты ( седуксен, элениум ), фи-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зиотерапевтические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прцедуры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 УВЧ-терапия, электрофорез 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Целесообразно применение баротерапии. Этот своеобразный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барома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саж создает эффект "механического периферического сердца",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обес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печивающего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усиление ослабленной циркуляции крови, что является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необходимым условием нормализации патологически измененной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фической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функции тканей.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- Местное лечение: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компрессы с мазью Вишневского на участки с трофическими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пораже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ниями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течени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10 дней, 2-3 курса с интервалом 15-20 дней.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спирт-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фурацилиновая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повязка.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б) Оперативное лечение: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Показанием к выполнению реконструктивных операций является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чие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декомпенсации кровообращения в пораженной конечности.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становление магистрального кровотока достигается с помощью энд-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артериэктомии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шунтирования и протезирования.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Больным с сегментарными окклюзиями артерий, не превышающими по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протяженности 7-9 см,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показана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эндартериэктомия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Операция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лючается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удалении измененной интимы вместе 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атеросклероти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ческими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бляшками и тромбом. Предпочтение следует отдавать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рытой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эндартериэктомии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При этом способе производят продольную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артериотомию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облитерированным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участком артерии и под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ролем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зрения удаляют измененную интиму с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тромбом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.Д</w:t>
      </w:r>
      <w:proofErr w:type="gramEnd"/>
      <w:r>
        <w:rPr>
          <w:rFonts w:ascii="Arial" w:hAnsi="Arial" w:cs="Arial"/>
          <w:color w:val="000000"/>
          <w:sz w:val="20"/>
          <w:szCs w:val="20"/>
        </w:rPr>
        <w:t>ля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предуп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реждения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сужения в просвет артерии вшивают заплату из стенки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вены или из синтетических тканей ( лавсан, дакрон ). При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закры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том способе имеется опасность повреждения инструментом наружных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слоев артериальной стенки.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Эндартериэктомия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противопоказана при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значительном распространении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окклюзионного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процесса, выражен-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ном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кальцинозе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сосудов. В этих случаях показано шунтирование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или резекция пораженного участка артерии с замещением его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тическим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материалом.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облитерации артерии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бедренно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-подколенном сегменте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выпол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няют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бедренно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-подколенное или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бедренно-тибиальное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шунтирование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сегментом большой подкожной вены. В качестве пластического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териала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может быть использована консервированная вена пупочного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канатика или синтетический протез. Показанием к операции на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аортально-подвздошной области служат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инвалидизирующая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переме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жающая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хромота или тяжелая ишемия, обусловленная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сопутствующи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ми поражениями дистальных артерий.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  <w:t xml:space="preserve">При атеросклеротических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поражениях брюшной аорты выполняют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аортобедренное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шунтирование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 использованием синтетического трансплантата или резекцию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фуркации аорты с протезированием.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 некоторых случаях ( при диффузном атеросклеротическом пора-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жении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артерий ) весьма эффективна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симпатэктомия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устраняющая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нейрогенную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вазоконстрикцию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Если, несмотря на проводимое лечение ишемия пораженной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конеч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ности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нарастает, развивается гангрена, показана ампутация,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производить которую следует как можно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дистальнее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ЛЕЧЕНИЕ У ДАННОГО БОЛЬНОГО: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 Режим – общий;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Энап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10 мг, 2 раза в день;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Верапамил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1 х 3 раза в день;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Дигоксин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5. Гепарин , внутривенно;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6.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Реополиглюкин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400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внутривенно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ДНЕВНИКИ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14.10.99.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Состояние больного удовлетворительное, жалоб нет. Пульсация на подколенной артерии и артерии стопы справа ослаблена. Слева не определяется. АД- 140/70, пульс-84. Дизурии нет, стул нормальный. Температура – 36,7 °С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18.10.99.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Состояние больного удовлетворительное, жалоб нет. Пульсация на подколенной артерии и артерии стопы справа ослаблена. Слева не определяется. АД- 140/70, пульс-84. Дизурии нет, стул нормальный. Температура – 36,7 °С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21.10.99.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Состояние больного удовлетворительное, появились жалобы на сухой кашель и на насморк.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Дыхание жесткое,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еденичные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сухие хрипы при аускультации. Отделяемое из носа прозрачное, не обильное. АД- 150/80, пульс-86. Пульсация на подколенной артерии и артерии стопы справа ослаблена. Слева не определяется.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ЭТАПНЫЙ ЭПИКРИЗ.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Булавко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Александр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Юлианович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1938г.р. Поступил 1.9.99.в приемный покой ГКБ 57 c жалобами на боль в голенях при ходьбе. При осмотре: температура кожи на ногах не изменена, подвижность и чувствительность сохранены. Пульс ослаблен слева на бедренной и подколенной артериях. Предварительный диагноз - облитерирующий атеросклероз артерий нижних конечностей. Анализы мочи, крови – без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паталогии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Была произведена ангиография, после которой был поставлен диагноз - окклюзия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бедренно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-подколенной артерии слева. Больному назначено консервативное лечение (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энап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реополиглюкин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дигоксин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гепарин,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верапамил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). От операции отказался. Положительной динамики при лечении не наблюдалось. 22.10.99 г. выписан из больницы.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ИСПОЛЬЗОВАННАЯ ЛИТЕРАТУРА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1) Вишневский А.А. Облитерирующие заболевания артерий конечностей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Москва: Медицина, 1972.- 248 с.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2) Евтихов Р.М. и др. Хирургические болезни.- Иваново: МИК,1998.-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336 с.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3) Смирнов А.H. Патогенез и клиника атеросклероза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Ж. "Фельдшер и акушерка" 1984г, N1, с. 15-20.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4) Стручков В.И., Стручков Ю.В. Общая хирургия. Учебник.- М.: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Медицина, 1988.- 480 с.</w:t>
      </w:r>
    </w:p>
    <w:sectPr w:rsidR="004A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C1"/>
    <w:rsid w:val="00437625"/>
    <w:rsid w:val="004A748B"/>
    <w:rsid w:val="00A641C1"/>
    <w:rsid w:val="00D72922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2864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Облитерирующий атеросклероз артерий нижних конечностей</vt:lpstr>
    </vt:vector>
  </TitlesOfParts>
  <Company>K&amp;D Co.</Company>
  <LinksUpToDate>false</LinksUpToDate>
  <CharactersWithSpaces>19151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Облитерирующий атеросклероз артерий нижних конечностей</dc:title>
  <dc:creator>Новиков</dc:creator>
  <cp:lastModifiedBy>Igor</cp:lastModifiedBy>
  <cp:revision>2</cp:revision>
  <dcterms:created xsi:type="dcterms:W3CDTF">2024-04-07T17:41:00Z</dcterms:created>
  <dcterms:modified xsi:type="dcterms:W3CDTF">2024-04-07T17:41:00Z</dcterms:modified>
</cp:coreProperties>
</file>