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0B" w:rsidRDefault="0083400B">
      <w:pPr>
        <w:pStyle w:val="1"/>
        <w:ind w:left="567" w:right="565" w:firstLine="567"/>
        <w:jc w:val="left"/>
        <w:rPr>
          <w:u w:val="single"/>
          <w:lang w:val="en-US"/>
        </w:rPr>
      </w:pPr>
      <w:bookmarkStart w:id="0" w:name="_GoBack"/>
      <w:bookmarkEnd w:id="0"/>
    </w:p>
    <w:p w:rsidR="0083400B" w:rsidRDefault="0083400B">
      <w:pPr>
        <w:pStyle w:val="1"/>
        <w:ind w:left="567" w:right="565" w:firstLine="567"/>
        <w:jc w:val="left"/>
        <w:rPr>
          <w:u w:val="single"/>
        </w:rPr>
      </w:pPr>
    </w:p>
    <w:p w:rsidR="0083400B" w:rsidRDefault="0083400B">
      <w:pPr>
        <w:pStyle w:val="1"/>
        <w:ind w:left="567" w:right="565" w:firstLine="567"/>
        <w:jc w:val="left"/>
        <w:rPr>
          <w:u w:val="single"/>
        </w:rPr>
      </w:pPr>
      <w:r>
        <w:rPr>
          <w:u w:val="single"/>
        </w:rPr>
        <w:t>ПАСПОРТНАЯ   ЧАСТЬ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Ф.И.О. </w:t>
      </w:r>
      <w:r>
        <w:rPr>
          <w:rFonts w:ascii="Arial" w:hAnsi="Arial"/>
          <w:sz w:val="28"/>
        </w:rPr>
        <w:br/>
        <w:t xml:space="preserve">      Во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раст: 21 года</w:t>
      </w:r>
      <w:r>
        <w:rPr>
          <w:rFonts w:ascii="Arial" w:hAnsi="Arial"/>
          <w:sz w:val="28"/>
        </w:rPr>
        <w:br/>
        <w:t xml:space="preserve">      Семейное положение: не замужем </w:t>
      </w:r>
      <w:r>
        <w:rPr>
          <w:rFonts w:ascii="Arial" w:hAnsi="Arial"/>
          <w:sz w:val="28"/>
        </w:rPr>
        <w:br/>
        <w:t xml:space="preserve">      Профессия: повар, трудовой стаж: 3 года</w:t>
      </w:r>
      <w:r>
        <w:rPr>
          <w:rFonts w:ascii="Arial" w:hAnsi="Arial"/>
          <w:sz w:val="28"/>
        </w:rPr>
        <w:br/>
        <w:t xml:space="preserve">      Время поступления в клинику: 2 февраля 2000 года.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ЖАЛОБЫ   ПРИ   П</w:t>
      </w:r>
      <w:r>
        <w:rPr>
          <w:u w:val="single"/>
        </w:rPr>
        <w:t>О</w:t>
      </w:r>
      <w:r>
        <w:rPr>
          <w:u w:val="single"/>
        </w:rPr>
        <w:t>СТУПЛЕНИИ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Жалобы на постоянные, умеренные, тянущие боли внизу ж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вота, на нарушение менструального цикла, болезненные скудные месячные.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АНАМНЕЗ   ЖИЗНИ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Родилась в Чистых 23 июня 1978 года, 2-м ребенком. В де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стве росла и развивалась нормально, от сверстников не отставала. Начала ходить с девяти месяцев. С 6-ти лет пошла в школу, уч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лась хорошо. После ее окончания училась в торговой школе. После чего работала 3 года поваром. Материально обеспечена, проживает в частном доме с семьей из трёх человек. Питание регулярное- 3 раза в день, полноценное, разноо</w:t>
      </w:r>
      <w:r>
        <w:rPr>
          <w:rFonts w:ascii="Arial" w:hAnsi="Arial"/>
          <w:sz w:val="28"/>
        </w:rPr>
        <w:t>б</w:t>
      </w:r>
      <w:r>
        <w:rPr>
          <w:rFonts w:ascii="Arial" w:hAnsi="Arial"/>
          <w:sz w:val="28"/>
        </w:rPr>
        <w:t>разное.</w:t>
      </w:r>
    </w:p>
    <w:p w:rsidR="0083400B" w:rsidRDefault="0083400B">
      <w:pPr>
        <w:pStyle w:val="1"/>
        <w:jc w:val="left"/>
      </w:pPr>
      <w:r>
        <w:t>ПЕРЕНЕСЁННЫЕ   ЗАБОЛ</w:t>
      </w:r>
      <w:r>
        <w:t>Е</w:t>
      </w:r>
      <w:r>
        <w:t>ВАНИЯ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Детские инфекции. ОРВИ.  В 13 лет перенесла острый ц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стит. В 1995 году перенесла болезнь Боткина. Хронический гастрит, ДЖВП,себорейный дерматит, аномалия ЖП.</w:t>
      </w:r>
    </w:p>
    <w:p w:rsidR="0083400B" w:rsidRDefault="0083400B">
      <w:pPr>
        <w:pStyle w:val="1"/>
        <w:jc w:val="left"/>
      </w:pPr>
      <w:r>
        <w:t>ВРЕДНЫЕ   ПРИВЫЧКИ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 курит. Алкоголь не употребляет.</w:t>
      </w:r>
    </w:p>
    <w:p w:rsidR="0083400B" w:rsidRDefault="0083400B">
      <w:pPr>
        <w:pStyle w:val="1"/>
        <w:jc w:val="left"/>
      </w:pPr>
      <w:r>
        <w:t>АЛЛЕРГОЛОГИЧЕСКИЙ   АНАМНЕЗ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Аллергические реакции на пищевые продукты не отмечает.  Отмечает аллергические реакции на лекарственные вещества: 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даза.</w:t>
      </w:r>
    </w:p>
    <w:p w:rsidR="0083400B" w:rsidRDefault="0083400B">
      <w:pPr>
        <w:pStyle w:val="1"/>
        <w:jc w:val="left"/>
      </w:pPr>
      <w:r>
        <w:t>ЭПИДЕМИОЛОГИЧЕСКИЙ   АНАМНЕЗ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Венерические заболевания, малярию и туберкулёз отрицает. Последние 6 месяцев кровь не переливалась, у стоматолога леч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лась, за пределы Чистых не выезжала и контакта с инфекционными бол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ными не имела.</w:t>
      </w:r>
    </w:p>
    <w:p w:rsidR="0083400B" w:rsidRDefault="0083400B">
      <w:pPr>
        <w:pStyle w:val="1"/>
        <w:jc w:val="left"/>
      </w:pPr>
      <w:r>
        <w:t>НАСЛЕДСТВЕННОСТЬ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Бабушка - сахарный диабет, мать - ВСД.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lastRenderedPageBreak/>
        <w:t>АКУШЕРСКО-ГИНЕКОЛОГИЧЕСКИЙ   АНАМНЕЗ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Первые месячные появились в 13 лет; установились сразу. Характер менструального цикла: 29-30 по 4-5 дней, менструации слабо болезненные, умеренные.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Половую жизнь начала с 17 лет вне брака.  Применяла мех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ническую и биологическую контрацепцию. 2 месяца не жила пол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вой жизнью.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Имела 2 беременности. Первая в 1997 году закончилась мед.абортом. Послеабортный период осложнился двусторонним сальпингоофоритом. Вторая беременность была в начале 1998 г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да, закончилась медицинским абортом по социальным показаниям, осло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нившийся кистой яичника справа.</w:t>
      </w:r>
    </w:p>
    <w:p w:rsidR="0083400B" w:rsidRDefault="0083400B">
      <w:pPr>
        <w:pStyle w:val="2"/>
        <w:rPr>
          <w:rFonts w:ascii="Arial" w:hAnsi="Arial"/>
          <w:sz w:val="28"/>
        </w:rPr>
      </w:pP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ТЕЧЕНИЕ   ДАННОГО   ЗАБОЛЕВАНИЯ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Считает себя больной с середины декабря 1997 года, когда в середине менструального цикла появились мажущие кровянистые выделения, продолжающиеся до очередной менструации (1-е числа января). Наступившая менструация была обильная и длительная. 13 января появились постоянные, умеренные, тянущие боли внизу живота. В связи с этим обратилась к участковому гинекологу. После его обследования больная была сразу направлена в гинекологич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скую клинику ЦРБ с предварительным диагнозом: "Нарушение ме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струального цикла. Подозрение на внематочную беременность." В 1998 году была направлена в ЦРБ по поводу кисты яичника справа для проведения хирургического лечения, в сентябре того же года была прооперирована повторно по поводу рецидива кисты яичника справа - вылущивание кисты.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ОБЪЕКТИВНОЕ    ИССЛЕД</w:t>
      </w:r>
      <w:r>
        <w:rPr>
          <w:u w:val="single"/>
        </w:rPr>
        <w:t>О</w:t>
      </w:r>
      <w:r>
        <w:rPr>
          <w:u w:val="single"/>
        </w:rPr>
        <w:t>ВАНИЕ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Общий осмотр:</w:t>
      </w:r>
      <w:r>
        <w:rPr>
          <w:rFonts w:ascii="Arial" w:hAnsi="Arial"/>
          <w:sz w:val="28"/>
        </w:rPr>
        <w:t xml:space="preserve"> Состояние удовлетворительное. Сознание ясное. Нормостенического типа телосложения, умеренного питания. Кожные покровы телесного цвета, обычной влажности. Кожа эл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стичная, тургор тканей сохранен. Волосяной покров равномерный, соответствует полу. Ногти овальной формы, розового цвета, 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стые. Видимые слизистые розовые, влажные, чистые. Склеры не изменены. Миндалины не выходят за пределы небных дужек. Язык обычных размеров, влажный, чистый, сосочки выражены. Осанка правильная, походка без особенностей. Суставы обычной конфиг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рации, симметричные, движения в них в полном объеме, безболе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ненные. Мышцы развиты удовлетворительно, симметрично, тонус мышц сохранен. Рост 165 см, вес 45 кг.</w:t>
      </w:r>
      <w:r>
        <w:rPr>
          <w:rFonts w:ascii="Arial" w:hAnsi="Arial"/>
          <w:sz w:val="28"/>
        </w:rPr>
        <w:br/>
        <w:t xml:space="preserve">      </w:t>
      </w:r>
      <w:r>
        <w:rPr>
          <w:rFonts w:ascii="Arial" w:hAnsi="Arial"/>
          <w:sz w:val="28"/>
          <w:u w:val="single"/>
        </w:rPr>
        <w:t xml:space="preserve">Сердечно-сосудистая система: </w:t>
      </w:r>
      <w:r>
        <w:rPr>
          <w:rFonts w:ascii="Arial" w:hAnsi="Arial"/>
          <w:sz w:val="28"/>
        </w:rPr>
        <w:t xml:space="preserve">Пульс симметричный, частотой 76 удара в минуту, ритмичный, удовлетворительного наполнения и напряжения. Тоны сердца ясные, звучные, ритмичные; соотношение </w:t>
      </w:r>
      <w:r>
        <w:rPr>
          <w:rFonts w:ascii="Arial" w:hAnsi="Arial"/>
          <w:sz w:val="28"/>
        </w:rPr>
        <w:lastRenderedPageBreak/>
        <w:t>тонов не изменено. Артер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альное давление 110/60 мм.рт.ст.</w:t>
      </w:r>
      <w:r>
        <w:rPr>
          <w:rFonts w:ascii="Arial" w:hAnsi="Arial"/>
          <w:sz w:val="28"/>
        </w:rPr>
        <w:br/>
        <w:t xml:space="preserve">      </w:t>
      </w:r>
      <w:r>
        <w:rPr>
          <w:rFonts w:ascii="Arial" w:hAnsi="Arial"/>
          <w:sz w:val="28"/>
          <w:u w:val="single"/>
        </w:rPr>
        <w:t>Дыхательная система:</w:t>
      </w:r>
      <w:r>
        <w:rPr>
          <w:rFonts w:ascii="Arial" w:hAnsi="Arial"/>
          <w:sz w:val="28"/>
        </w:rPr>
        <w:t xml:space="preserve"> Тип дыхания - грудной. Форма грудной клетки - правильная. Грудная клетка эластичная, безболезненная. Дыхание везик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лярное.</w:t>
      </w:r>
      <w:r>
        <w:rPr>
          <w:rFonts w:ascii="Arial" w:hAnsi="Arial"/>
          <w:sz w:val="28"/>
        </w:rPr>
        <w:br/>
        <w:t xml:space="preserve">      </w:t>
      </w:r>
      <w:r>
        <w:rPr>
          <w:rFonts w:ascii="Arial" w:hAnsi="Arial"/>
          <w:sz w:val="28"/>
          <w:u w:val="single"/>
        </w:rPr>
        <w:t>Пищеварительная система:</w:t>
      </w:r>
      <w:r>
        <w:rPr>
          <w:rFonts w:ascii="Arial" w:hAnsi="Arial"/>
          <w:sz w:val="28"/>
        </w:rPr>
        <w:t xml:space="preserve"> Живот умеренно-болезненный в 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погастральной области. В остальных областях живот мягкий, безб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лезненный. Нижний край печени острый, ровный, эластичный, бе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болезненный, не выходит из под края реберной дуги. Селезенка не пал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пируется.</w:t>
      </w:r>
      <w:r>
        <w:rPr>
          <w:rFonts w:ascii="Arial" w:hAnsi="Arial"/>
          <w:sz w:val="28"/>
        </w:rPr>
        <w:br/>
        <w:t xml:space="preserve">      </w:t>
      </w:r>
      <w:r>
        <w:rPr>
          <w:rFonts w:ascii="Arial" w:hAnsi="Arial"/>
          <w:sz w:val="28"/>
          <w:u w:val="single"/>
        </w:rPr>
        <w:t>Мочевыделительная система:</w:t>
      </w:r>
      <w:r>
        <w:rPr>
          <w:rFonts w:ascii="Arial" w:hAnsi="Arial"/>
          <w:sz w:val="28"/>
        </w:rPr>
        <w:t xml:space="preserve"> В области поясницы видимых и</w:t>
      </w: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менений не обнаружено. Почки не пальпируются. Симптом покол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чивания по поясничной области отрицател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ный.</w:t>
      </w:r>
    </w:p>
    <w:p w:rsidR="0083400B" w:rsidRDefault="0083400B">
      <w:pPr>
        <w:pStyle w:val="1"/>
        <w:jc w:val="left"/>
      </w:pPr>
      <w:r>
        <w:t>СПЕЦИАЛЬНЫЕ   ИССЛЕДОВАНИЯ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Status genitalis:</w:t>
      </w:r>
      <w:r>
        <w:rPr>
          <w:rFonts w:ascii="Arial" w:hAnsi="Arial"/>
          <w:sz w:val="28"/>
        </w:rPr>
        <w:t xml:space="preserve"> Наружные половые органы развиты правил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но. Оволосение по женскому типу. Область ануса и больших пол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вых губ без видимых патологических изменений. Слизистая входа во влагалище обычного цвета, влажная, чистая.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P.S.</w:t>
      </w:r>
      <w:r>
        <w:rPr>
          <w:rFonts w:ascii="Arial" w:hAnsi="Arial"/>
          <w:sz w:val="28"/>
        </w:rPr>
        <w:t xml:space="preserve"> Шейка матки коническая,не эррозирована, умеренно г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перемирована. Наружный зев закрыт, овальной формы. Слизистая влагалища обычной окраски, без изъязвлений. Выделения моло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ные умеренные.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P.V.</w:t>
      </w:r>
      <w:r>
        <w:rPr>
          <w:rFonts w:ascii="Arial" w:hAnsi="Arial"/>
          <w:sz w:val="28"/>
        </w:rPr>
        <w:t xml:space="preserve"> Шейка матки умеренно-подвижная, плотноэластическая, размером 3,5 см. Тело матки нормальных размеров, мягкое, безб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лезненное, смещено влево. Справа пальпируется увеличенный эластический яичник(киста). Слева яичник в спайках. Своды влаг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лища глубокие, безболезне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ные.</w:t>
      </w:r>
    </w:p>
    <w:p w:rsidR="0083400B" w:rsidRDefault="0083400B">
      <w:pPr>
        <w:pStyle w:val="1"/>
        <w:jc w:val="left"/>
      </w:pPr>
      <w:r>
        <w:t>РЕЗУЛЬТАТЫ    ЛАБОРАТОРНО-ИНСТРУМЕНТАЛЬНЫХ   ИССЛ</w:t>
      </w:r>
      <w:r>
        <w:t>Е</w:t>
      </w:r>
      <w:r>
        <w:t>ДОВАНИЙ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Результаты лабораторных исследований:</w:t>
      </w:r>
    </w:p>
    <w:p w:rsidR="0083400B" w:rsidRDefault="0083400B">
      <w:pPr>
        <w:pStyle w:val="a8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Клинический анализ крови.</w:t>
      </w:r>
      <w:r>
        <w:rPr>
          <w:rFonts w:ascii="Arial" w:hAnsi="Arial"/>
          <w:sz w:val="28"/>
        </w:rPr>
        <w:br/>
        <w:t>Эритроциты- 4,3х10^12/л</w:t>
      </w:r>
      <w:r>
        <w:rPr>
          <w:rFonts w:ascii="Arial" w:hAnsi="Arial"/>
          <w:sz w:val="28"/>
        </w:rPr>
        <w:br/>
        <w:t>Hb- 132 г/л</w:t>
      </w:r>
      <w:r>
        <w:rPr>
          <w:rFonts w:ascii="Arial" w:hAnsi="Arial"/>
          <w:sz w:val="28"/>
        </w:rPr>
        <w:br/>
        <w:t>Цвет. показатель- 0,98</w:t>
      </w:r>
      <w:r>
        <w:rPr>
          <w:rFonts w:ascii="Arial" w:hAnsi="Arial"/>
          <w:sz w:val="28"/>
        </w:rPr>
        <w:br/>
        <w:t>Лейкоциты- 10х10^9/л</w:t>
      </w:r>
      <w:r>
        <w:rPr>
          <w:rFonts w:ascii="Arial" w:hAnsi="Arial"/>
          <w:sz w:val="28"/>
        </w:rPr>
        <w:br/>
        <w:t xml:space="preserve">    эозинофилы- 1%</w:t>
      </w:r>
      <w:r>
        <w:rPr>
          <w:rFonts w:ascii="Arial" w:hAnsi="Arial"/>
          <w:sz w:val="28"/>
        </w:rPr>
        <w:br/>
        <w:t xml:space="preserve">    палочкоядерные- 1%</w:t>
      </w:r>
      <w:r>
        <w:rPr>
          <w:rFonts w:ascii="Arial" w:hAnsi="Arial"/>
          <w:sz w:val="28"/>
        </w:rPr>
        <w:br/>
        <w:t xml:space="preserve">    сегментоядерные- 66%</w:t>
      </w:r>
      <w:r>
        <w:rPr>
          <w:rFonts w:ascii="Arial" w:hAnsi="Arial"/>
          <w:sz w:val="28"/>
        </w:rPr>
        <w:br/>
        <w:t xml:space="preserve">    Лимфоцитов- 29%</w:t>
      </w:r>
      <w:r>
        <w:rPr>
          <w:rFonts w:ascii="Arial" w:hAnsi="Arial"/>
          <w:sz w:val="28"/>
        </w:rPr>
        <w:br/>
        <w:t xml:space="preserve">    Моноцитов- 3%</w:t>
      </w:r>
      <w:r>
        <w:rPr>
          <w:rFonts w:ascii="Arial" w:hAnsi="Arial"/>
          <w:sz w:val="28"/>
        </w:rPr>
        <w:br/>
        <w:t>CОЭ- 3 мм/ч</w:t>
      </w:r>
    </w:p>
    <w:p w:rsidR="0083400B" w:rsidRDefault="0083400B">
      <w:pPr>
        <w:pStyle w:val="a8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Биохимический анализ крови.</w:t>
      </w:r>
      <w:r>
        <w:rPr>
          <w:rFonts w:ascii="Arial" w:hAnsi="Arial"/>
          <w:sz w:val="28"/>
        </w:rPr>
        <w:br/>
        <w:t>Общ. белок  72 г/л</w:t>
      </w:r>
      <w:r>
        <w:rPr>
          <w:rFonts w:ascii="Arial" w:hAnsi="Arial"/>
          <w:sz w:val="28"/>
        </w:rPr>
        <w:br/>
        <w:t>Альбумины 62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 xml:space="preserve"> 3, </w:t>
      </w:r>
      <w:r>
        <w:rPr>
          <w:rFonts w:ascii="Arial" w:hAnsi="Arial"/>
          <w:sz w:val="28"/>
        </w:rPr>
        <w:sym w:font="Symbol" w:char="F061"/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 xml:space="preserve"> 9, </w:t>
      </w:r>
      <w:r>
        <w:rPr>
          <w:rFonts w:ascii="Arial" w:hAnsi="Arial"/>
          <w:sz w:val="28"/>
        </w:rPr>
        <w:sym w:font="Symbol" w:char="F062"/>
      </w:r>
      <w:r>
        <w:rPr>
          <w:rFonts w:ascii="Arial" w:hAnsi="Arial"/>
          <w:sz w:val="28"/>
        </w:rPr>
        <w:t xml:space="preserve"> 12,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14</w:t>
      </w:r>
      <w:r>
        <w:rPr>
          <w:rFonts w:ascii="Arial" w:hAnsi="Arial"/>
          <w:sz w:val="28"/>
        </w:rPr>
        <w:br/>
        <w:t>Калий 4,1 мкмоль/л</w:t>
      </w:r>
      <w:r>
        <w:rPr>
          <w:rFonts w:ascii="Arial" w:hAnsi="Arial"/>
          <w:sz w:val="28"/>
        </w:rPr>
        <w:br/>
        <w:t xml:space="preserve">Креатинин 73 ммоль/л </w:t>
      </w:r>
      <w:r>
        <w:rPr>
          <w:rFonts w:ascii="Arial" w:hAnsi="Arial"/>
          <w:sz w:val="28"/>
        </w:rPr>
        <w:br/>
        <w:t>Билирубин общ.  12 мкмоль/л</w:t>
      </w:r>
      <w:r>
        <w:rPr>
          <w:rFonts w:ascii="Arial" w:hAnsi="Arial"/>
          <w:sz w:val="28"/>
        </w:rPr>
        <w:br/>
        <w:t>Сахар  3,9 ммоль/л</w:t>
      </w:r>
    </w:p>
    <w:p w:rsidR="0083400B" w:rsidRDefault="0083400B">
      <w:pPr>
        <w:pStyle w:val="a8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Анализ мочи.</w:t>
      </w:r>
      <w:r>
        <w:rPr>
          <w:rFonts w:ascii="Arial" w:hAnsi="Arial"/>
          <w:sz w:val="28"/>
        </w:rPr>
        <w:br/>
        <w:t>Цвет  желтый                     Белок  0</w:t>
      </w:r>
      <w:r>
        <w:rPr>
          <w:rFonts w:ascii="Arial" w:hAnsi="Arial"/>
          <w:sz w:val="28"/>
        </w:rPr>
        <w:br/>
        <w:t>Прозрачность  прозрачная         Сахар  0</w:t>
      </w:r>
      <w:r>
        <w:rPr>
          <w:rFonts w:ascii="Arial" w:hAnsi="Arial"/>
          <w:sz w:val="28"/>
        </w:rPr>
        <w:br/>
        <w:t>Реакция  кислая                  Уробилин  (-)</w:t>
      </w:r>
      <w:r>
        <w:rPr>
          <w:rFonts w:ascii="Arial" w:hAnsi="Arial"/>
          <w:sz w:val="28"/>
        </w:rPr>
        <w:br/>
        <w:t>Уд. вес  1,026                   Желч. пигменты  (-)</w:t>
      </w:r>
      <w:r>
        <w:rPr>
          <w:rFonts w:ascii="Arial" w:hAnsi="Arial"/>
          <w:sz w:val="28"/>
        </w:rPr>
        <w:br/>
        <w:t>Лейкоциты  3-5 в поле зрения</w:t>
      </w:r>
      <w:r>
        <w:rPr>
          <w:rFonts w:ascii="Arial" w:hAnsi="Arial"/>
          <w:sz w:val="28"/>
        </w:rPr>
        <w:br/>
        <w:t>Эритроциты  свеж. 0-1 в поле зрения</w:t>
      </w:r>
      <w:r>
        <w:rPr>
          <w:rFonts w:ascii="Arial" w:hAnsi="Arial"/>
          <w:sz w:val="28"/>
        </w:rPr>
        <w:br/>
        <w:t>Эпителий плоский  1-4 в поле зрения</w:t>
      </w:r>
    </w:p>
    <w:p w:rsidR="0083400B" w:rsidRDefault="0083400B">
      <w:pPr>
        <w:pStyle w:val="a8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Цитологическое исследование.</w:t>
      </w:r>
      <w:r>
        <w:rPr>
          <w:rFonts w:ascii="Arial" w:hAnsi="Arial"/>
          <w:sz w:val="28"/>
        </w:rPr>
        <w:br/>
        <w:t>Цервикальный канал - типический цервикальный эпителий, кровь. Шейка матки - типический плоский эпителий, кровь. Влагалище - преобладание промежуточных клеток, кариопикнотический индекс 35%.</w:t>
      </w:r>
    </w:p>
    <w:p w:rsidR="0083400B" w:rsidRDefault="0083400B">
      <w:pPr>
        <w:pStyle w:val="a8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Исследование на гонококк.</w:t>
      </w:r>
      <w:r>
        <w:rPr>
          <w:rFonts w:ascii="Arial" w:hAnsi="Arial"/>
          <w:sz w:val="28"/>
        </w:rPr>
        <w:br/>
        <w:t>Уретра  эпителий 5-10     Цервикальный канал  эпителий 5-10</w:t>
      </w:r>
      <w:r>
        <w:rPr>
          <w:rFonts w:ascii="Arial" w:hAnsi="Arial"/>
          <w:sz w:val="28"/>
        </w:rPr>
        <w:br/>
        <w:t xml:space="preserve">        лейкоциты 5-10                        лейкоциты 10-20</w:t>
      </w:r>
      <w:r>
        <w:rPr>
          <w:rFonts w:ascii="Arial" w:hAnsi="Arial"/>
          <w:sz w:val="28"/>
        </w:rPr>
        <w:br/>
        <w:t xml:space="preserve">        флора Гр (-)                          флора Гр (-)</w:t>
      </w:r>
      <w:r>
        <w:rPr>
          <w:rFonts w:ascii="Arial" w:hAnsi="Arial"/>
          <w:sz w:val="28"/>
        </w:rPr>
        <w:br/>
        <w:t>Гонококки не обнаружены.</w:t>
      </w:r>
    </w:p>
    <w:p w:rsidR="0083400B" w:rsidRDefault="0083400B">
      <w:pPr>
        <w:pStyle w:val="1"/>
        <w:keepNext w:val="0"/>
        <w:jc w:val="left"/>
        <w:rPr>
          <w:u w:val="single"/>
        </w:rPr>
      </w:pPr>
      <w:r>
        <w:rPr>
          <w:u w:val="single"/>
        </w:rPr>
        <w:t>ДИФФЕРЕНЦИАЛЬНЫЙ   ДИАГНОЗ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Полученные данные (жалобы на постоянные, умеренные, т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нущие боли в низу живота, на расстройство менструального цикла и обострение хронического сальпингоофорита, болезненность при пальпации гипогастральной области, мягкая матка, увеличенный эластический правый яичник, лейкоцитоз) позволяют заподозрить обострение хронического сальпинг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офорита.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Воспаление придатков матки при хроническом течении заб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левания чаще всего  приходится дифференцировать от трубного аборта. Но при последнем имеется задержка менструаций на 3-5 недель. При аднексите задержки менструаций обычно не бывает, или же наблюдается расстройство менструального цикла. Обяз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тельно выявление субъективных признаков беременности при тру</w:t>
      </w:r>
      <w:r>
        <w:rPr>
          <w:rFonts w:ascii="Arial" w:hAnsi="Arial"/>
          <w:sz w:val="28"/>
        </w:rPr>
        <w:t>б</w:t>
      </w:r>
      <w:r>
        <w:rPr>
          <w:rFonts w:ascii="Arial" w:hAnsi="Arial"/>
          <w:sz w:val="28"/>
        </w:rPr>
        <w:t>ном выкидыше, в то время как при воспалении придатков эти пр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знаки отсутствуют. Наблюдаются различия и в болевом синдроме: при трубном выкидыше боли возникают остро, протекают в виде приступа, сопровождаются обморочными состояниями, при восп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лении придатков боли развиваются постепенно, носят постоянный характер. Живот слегка вздут и напряжен, отмечается болезне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ность при глубокой пальпации на стороне внематочной беременн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сти при трубном аборте. Болезненность отмечается при пальпации внизу живота, обычно с обеих сторон при аднексите. При трубном аборте матка несколько увеличена в размере, определяется увел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чение маточной трубы тестоватой консистенции, при пункции задн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го свода получают свободную кровь. При воспалении придатков матка нормальных размеров, иногда мягкая, определяется двуст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роннее (чаще) увеличение придатков матки, при пункции заднего свода удается получить небольшое количество серозной жидкости. И, наконец, у женщины не было длительное время половых конта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тов, поэтому трубный аборт можно исключить.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Иногда возникают трудности при дифференциации параме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рального воспалительного инфильтрата от сальпингоофорита. Пе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>вый отличается от второго более плотной консистенцией; инфил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трат переходит на стенку малого таза, слизистая оболочка влаг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лища под инфильтратом неподвижна. Этих признаков у больной нет, значит параметральный инфильтрат также можно искл</w:t>
      </w:r>
      <w:r>
        <w:rPr>
          <w:rFonts w:ascii="Arial" w:hAnsi="Arial"/>
          <w:sz w:val="28"/>
        </w:rPr>
        <w:t>ю</w:t>
      </w:r>
      <w:r>
        <w:rPr>
          <w:rFonts w:ascii="Arial" w:hAnsi="Arial"/>
          <w:sz w:val="28"/>
        </w:rPr>
        <w:t>чить.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КЛИНИЧЕСКИЙ  ДИАГНОЗ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Обострение хронического сальпингоофорита. Нарушение менструал</w:t>
      </w:r>
      <w:r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>ного цикла, рецидивирующая киста яичника справа.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ЭТИОЛОГИЯ   И    ПАТОГЕНЕЗ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Сальпингоофорит - воспаление придатков матки - относится к наиболее часто встречающимся заболеваниям половой системы. Возникает обычно восходящим путем при распространении инфе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ции из влагалища, полости матки, чаще всего в связи с осложне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ными родами и абортами, а также нисходящим - из смежных орг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нов (червеобразный отросток, прямая и сигмовидная кишка) или г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матогенным путем. Воспалительный процесс начинается в слиз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стой оболочке, распространяясь и на другие слои маточной трубы. Экссудат, образовавшийся в результате воспалительного процесса, скапливаясь в полости трубы, изливается в брюшную полость, н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редко вызывая спаечный процесс вокруг трубы, закрывая просвет ее ампулы, а затем и отверстия маточного отдела трубы. Непрох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димость трубы ведет к образованию мешотчатого воспалительного образования. Скопление в полости трубы серозной жидкости носит название гидросальпинкса. Гидросальпинкс может быть как одн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сторонним, так и двусторонним. При тяжелом течении сальпингита, высокой вирулентности микроорганизмов появляется гнойное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держимое в трубе и возникает пиосальпинкс. При пиосальпинксе в малом тазу образуются спайки с кишечником, сальником, мочевым пузырем. У 2/3 больных воспалительный процесс с маточной трубы переходит на яичник.</w:t>
      </w:r>
    </w:p>
    <w:p w:rsidR="0083400B" w:rsidRDefault="0083400B">
      <w:pPr>
        <w:pStyle w:val="2"/>
        <w:rPr>
          <w:rFonts w:ascii="Arial" w:hAnsi="Arial"/>
          <w:sz w:val="28"/>
        </w:rPr>
      </w:pP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ЛЕЧЕНИЕ</w:t>
      </w:r>
    </w:p>
    <w:p w:rsidR="0083400B" w:rsidRDefault="0083400B">
      <w:pPr>
        <w:pStyle w:val="2"/>
        <w:numPr>
          <w:ilvl w:val="0"/>
          <w:numId w:val="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Диета. Пища должна быть высококалорийной, богатой белками и в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таминами.</w:t>
      </w:r>
    </w:p>
    <w:p w:rsidR="0083400B" w:rsidRDefault="0083400B">
      <w:pPr>
        <w:pStyle w:val="2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Больной необходим постельный режим. Холод на низ жив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та.</w:t>
      </w:r>
    </w:p>
    <w:p w:rsidR="0083400B" w:rsidRDefault="0083400B">
      <w:pPr>
        <w:pStyle w:val="2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остановки кровотечения и ограничения воспаления показаны препараты кальция. Назначаем кальция хлорид внутривенно, к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пельно.</w:t>
      </w:r>
      <w:r>
        <w:rPr>
          <w:rFonts w:ascii="Arial" w:hAnsi="Arial"/>
          <w:sz w:val="28"/>
        </w:rPr>
        <w:br/>
        <w:t>Rp.: Sol. Calcii chloridi 1%-200 ml</w:t>
      </w:r>
      <w:r>
        <w:rPr>
          <w:rFonts w:ascii="Arial" w:hAnsi="Arial"/>
          <w:sz w:val="28"/>
        </w:rPr>
        <w:br/>
        <w:t xml:space="preserve">     D.t.d.N 3</w:t>
      </w:r>
      <w:r>
        <w:rPr>
          <w:rFonts w:ascii="Arial" w:hAnsi="Arial"/>
          <w:sz w:val="28"/>
        </w:rPr>
        <w:br/>
        <w:t xml:space="preserve">     S. Вводить по 200 мл внутривенно, капельно, 1 раз в сутки.</w:t>
      </w:r>
    </w:p>
    <w:p w:rsidR="0083400B" w:rsidRDefault="0083400B">
      <w:pPr>
        <w:pStyle w:val="2"/>
        <w:numPr>
          <w:ilvl w:val="0"/>
          <w:numId w:val="8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противовоспалительное, дезинтоксикационное и десенсибилиз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рующее средство назначаем натрия тиосульфат.</w:t>
      </w:r>
      <w:r>
        <w:rPr>
          <w:rFonts w:ascii="Arial" w:hAnsi="Arial"/>
          <w:sz w:val="28"/>
        </w:rPr>
        <w:br/>
      </w:r>
      <w:r w:rsidRPr="00E873B8">
        <w:rPr>
          <w:rFonts w:ascii="Arial" w:hAnsi="Arial"/>
          <w:sz w:val="28"/>
          <w:lang w:val="en-US"/>
        </w:rPr>
        <w:t>Rp.: Sol. Natrii thiosulfatis 30%-10 ml</w:t>
      </w:r>
      <w:r w:rsidRPr="00E873B8">
        <w:rPr>
          <w:rFonts w:ascii="Arial" w:hAnsi="Arial"/>
          <w:sz w:val="28"/>
          <w:lang w:val="en-US"/>
        </w:rPr>
        <w:br/>
        <w:t xml:space="preserve">     D.t.d.N 6 in amp.</w:t>
      </w:r>
      <w:r w:rsidRPr="00E873B8">
        <w:rPr>
          <w:rFonts w:ascii="Arial" w:hAnsi="Arial"/>
          <w:sz w:val="28"/>
          <w:lang w:val="en-US"/>
        </w:rPr>
        <w:br/>
        <w:t xml:space="preserve">     </w:t>
      </w:r>
      <w:r>
        <w:rPr>
          <w:rFonts w:ascii="Arial" w:hAnsi="Arial"/>
          <w:sz w:val="28"/>
        </w:rPr>
        <w:t>S. Вводить по 10 мл внутривенно, струйно, медленно 1 раз в су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>ки.</w:t>
      </w:r>
    </w:p>
    <w:p w:rsidR="0083400B" w:rsidRDefault="0083400B">
      <w:pPr>
        <w:pStyle w:val="2"/>
        <w:numPr>
          <w:ilvl w:val="0"/>
          <w:numId w:val="9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этиологической борьбы с воспалением показано назначение а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тибактериальных препаратов. Назначаем антибиотик ци</w:t>
      </w:r>
      <w:r>
        <w:rPr>
          <w:rFonts w:ascii="Arial" w:hAnsi="Arial"/>
          <w:sz w:val="28"/>
        </w:rPr>
        <w:t>ф</w:t>
      </w:r>
      <w:r>
        <w:rPr>
          <w:rFonts w:ascii="Arial" w:hAnsi="Arial"/>
          <w:sz w:val="28"/>
        </w:rPr>
        <w:t>ран.</w:t>
      </w:r>
      <w:r>
        <w:rPr>
          <w:rFonts w:ascii="Arial" w:hAnsi="Arial"/>
          <w:sz w:val="28"/>
        </w:rPr>
        <w:br/>
        <w:t>Rp.: Тab. "Cifran" N 30</w:t>
      </w:r>
      <w:r>
        <w:rPr>
          <w:rFonts w:ascii="Arial" w:hAnsi="Arial"/>
          <w:sz w:val="28"/>
        </w:rPr>
        <w:br/>
        <w:t xml:space="preserve">     S. По 1 таблетке 2 раза в день.</w:t>
      </w:r>
    </w:p>
    <w:p w:rsidR="0083400B" w:rsidRDefault="0083400B">
      <w:pPr>
        <w:pStyle w:val="2"/>
        <w:numPr>
          <w:ilvl w:val="0"/>
          <w:numId w:val="10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В качестве общеукрепляющей терапии назначаем поливитаминные пр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параты, например гендевит, ундевит.</w:t>
      </w:r>
    </w:p>
    <w:p w:rsidR="0083400B" w:rsidRDefault="0083400B">
      <w:pPr>
        <w:pStyle w:val="2"/>
        <w:numPr>
          <w:ilvl w:val="0"/>
          <w:numId w:val="1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стихании симптомов обострения воспалительного процесса назначаем физиотерапию: синусоидальные модулированные токи, ультразвук, микроволны сантиметрового диапазона.</w:t>
      </w: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ДНЕВНИК   КУРАЦИИ</w:t>
      </w: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126"/>
        <w:gridCol w:w="4111"/>
        <w:gridCol w:w="2693"/>
      </w:tblGrid>
      <w:tr w:rsidR="0083400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83400B" w:rsidRDefault="0083400B">
            <w:pPr>
              <w:ind w:right="72" w:firstLine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Число</w:t>
            </w:r>
          </w:p>
        </w:tc>
        <w:tc>
          <w:tcPr>
            <w:tcW w:w="4111" w:type="dxa"/>
          </w:tcPr>
          <w:p w:rsidR="0083400B" w:rsidRDefault="0083400B">
            <w:pPr>
              <w:ind w:right="72"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Текст дневника</w:t>
            </w:r>
          </w:p>
        </w:tc>
        <w:tc>
          <w:tcPr>
            <w:tcW w:w="2693" w:type="dxa"/>
          </w:tcPr>
          <w:p w:rsidR="0083400B" w:rsidRDefault="0083400B">
            <w:pPr>
              <w:ind w:right="72"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Назначения</w:t>
            </w:r>
          </w:p>
        </w:tc>
      </w:tr>
      <w:tr w:rsidR="0083400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83400B" w:rsidRDefault="0083400B">
            <w:pPr>
              <w:tabs>
                <w:tab w:val="left" w:pos="1914"/>
              </w:tabs>
              <w:ind w:firstLine="7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22.02.00    Т.  У. 36,6</w:t>
            </w:r>
            <w:r>
              <w:rPr>
                <w:rFonts w:ascii="Arial" w:hAnsi="Arial"/>
                <w:sz w:val="28"/>
              </w:rPr>
              <w:sym w:font="Symbol" w:char="F0B0"/>
            </w:r>
            <w:r>
              <w:rPr>
                <w:rFonts w:ascii="Arial" w:hAnsi="Arial"/>
                <w:sz w:val="28"/>
              </w:rPr>
              <w:br/>
              <w:t xml:space="preserve">    В. 36,5</w:t>
            </w:r>
            <w:r>
              <w:rPr>
                <w:rFonts w:ascii="Arial" w:hAnsi="Arial"/>
                <w:sz w:val="28"/>
              </w:rPr>
              <w:sym w:font="Symbol" w:char="F0B0"/>
            </w:r>
            <w:r>
              <w:rPr>
                <w:rFonts w:ascii="Arial" w:hAnsi="Arial"/>
                <w:sz w:val="28"/>
              </w:rPr>
              <w:br/>
            </w:r>
          </w:p>
        </w:tc>
        <w:tc>
          <w:tcPr>
            <w:tcW w:w="4111" w:type="dxa"/>
          </w:tcPr>
          <w:p w:rsidR="0083400B" w:rsidRDefault="0083400B">
            <w:pPr>
              <w:ind w:right="72"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Жалобы на постоянные, сл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бые, тянущие боли внизу живота. Самочувствие удовлетворител</w:t>
            </w:r>
            <w:r>
              <w:rPr>
                <w:rFonts w:ascii="Arial" w:hAnsi="Arial"/>
                <w:sz w:val="28"/>
              </w:rPr>
              <w:t>ь</w:t>
            </w:r>
            <w:r>
              <w:rPr>
                <w:rFonts w:ascii="Arial" w:hAnsi="Arial"/>
                <w:sz w:val="28"/>
              </w:rPr>
              <w:t>ное. Кожные покровы телесного цвета, обычной влажности. В</w:t>
            </w:r>
            <w:r>
              <w:rPr>
                <w:rFonts w:ascii="Arial" w:hAnsi="Arial"/>
                <w:sz w:val="28"/>
              </w:rPr>
              <w:t>и</w:t>
            </w:r>
            <w:r>
              <w:rPr>
                <w:rFonts w:ascii="Arial" w:hAnsi="Arial"/>
                <w:sz w:val="28"/>
              </w:rPr>
              <w:t>димые слизистые розовые, вла</w:t>
            </w:r>
            <w:r>
              <w:rPr>
                <w:rFonts w:ascii="Arial" w:hAnsi="Arial"/>
                <w:sz w:val="28"/>
              </w:rPr>
              <w:t>ж</w:t>
            </w:r>
            <w:r>
              <w:rPr>
                <w:rFonts w:ascii="Arial" w:hAnsi="Arial"/>
                <w:sz w:val="28"/>
              </w:rPr>
              <w:t>ные, чистые. Пульс 78 уд/мин. АД 110/70 мм.рт.ст. Тоны сердца я</w:t>
            </w:r>
            <w:r>
              <w:rPr>
                <w:rFonts w:ascii="Arial" w:hAnsi="Arial"/>
                <w:sz w:val="28"/>
              </w:rPr>
              <w:t>с</w:t>
            </w:r>
            <w:r>
              <w:rPr>
                <w:rFonts w:ascii="Arial" w:hAnsi="Arial"/>
                <w:sz w:val="28"/>
              </w:rPr>
              <w:t>ные, ритмичные. Дыхание вез</w:t>
            </w:r>
            <w:r>
              <w:rPr>
                <w:rFonts w:ascii="Arial" w:hAnsi="Arial"/>
                <w:sz w:val="28"/>
              </w:rPr>
              <w:t>и</w:t>
            </w:r>
            <w:r>
              <w:rPr>
                <w:rFonts w:ascii="Arial" w:hAnsi="Arial"/>
                <w:sz w:val="28"/>
              </w:rPr>
              <w:t>кулярное. Живот слабо боле</w:t>
            </w:r>
            <w:r>
              <w:rPr>
                <w:rFonts w:ascii="Arial" w:hAnsi="Arial"/>
                <w:sz w:val="28"/>
              </w:rPr>
              <w:t>з</w:t>
            </w:r>
            <w:r>
              <w:rPr>
                <w:rFonts w:ascii="Arial" w:hAnsi="Arial"/>
                <w:sz w:val="28"/>
              </w:rPr>
              <w:t>ненный при пальпации гипог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стральной области. Физиологич</w:t>
            </w:r>
            <w:r>
              <w:rPr>
                <w:rFonts w:ascii="Arial" w:hAnsi="Arial"/>
                <w:sz w:val="28"/>
              </w:rPr>
              <w:t>е</w:t>
            </w:r>
            <w:r>
              <w:rPr>
                <w:rFonts w:ascii="Arial" w:hAnsi="Arial"/>
                <w:sz w:val="28"/>
              </w:rPr>
              <w:t>ские отправления в норме.</w:t>
            </w:r>
          </w:p>
        </w:tc>
        <w:tc>
          <w:tcPr>
            <w:tcW w:w="2693" w:type="dxa"/>
          </w:tcPr>
          <w:p w:rsidR="0083400B" w:rsidRDefault="0083400B">
            <w:pPr>
              <w:ind w:right="72"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Диета 1.</w:t>
            </w:r>
            <w:r>
              <w:rPr>
                <w:rFonts w:ascii="Arial" w:hAnsi="Arial"/>
                <w:sz w:val="28"/>
              </w:rPr>
              <w:br/>
              <w:t>Режим постельный.</w:t>
            </w:r>
            <w:r>
              <w:rPr>
                <w:rFonts w:ascii="Arial" w:hAnsi="Arial"/>
                <w:sz w:val="28"/>
              </w:rPr>
              <w:br/>
              <w:t xml:space="preserve"> Кальция хлорид 1%-200 мл в/в капельно</w:t>
            </w:r>
            <w:r>
              <w:rPr>
                <w:rFonts w:ascii="Arial" w:hAnsi="Arial"/>
                <w:sz w:val="28"/>
              </w:rPr>
              <w:br/>
            </w:r>
          </w:p>
        </w:tc>
      </w:tr>
      <w:tr w:rsidR="0083400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83400B" w:rsidRDefault="0083400B">
            <w:pPr>
              <w:ind w:right="72" w:firstLine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23.02.00      Т.  У. 36,8</w:t>
            </w:r>
            <w:r>
              <w:rPr>
                <w:rFonts w:ascii="Arial" w:hAnsi="Arial"/>
                <w:sz w:val="28"/>
              </w:rPr>
              <w:sym w:font="Symbol" w:char="F0B0"/>
            </w:r>
            <w:r>
              <w:rPr>
                <w:rFonts w:ascii="Arial" w:hAnsi="Arial"/>
                <w:sz w:val="28"/>
              </w:rPr>
              <w:br/>
              <w:t xml:space="preserve">    В. 36,5</w:t>
            </w:r>
            <w:r>
              <w:rPr>
                <w:rFonts w:ascii="Arial" w:hAnsi="Arial"/>
                <w:sz w:val="28"/>
              </w:rPr>
              <w:sym w:font="Symbol" w:char="F0B0"/>
            </w:r>
            <w:r>
              <w:rPr>
                <w:rFonts w:ascii="Arial" w:hAnsi="Arial"/>
                <w:sz w:val="28"/>
              </w:rPr>
              <w:br/>
            </w:r>
          </w:p>
        </w:tc>
        <w:tc>
          <w:tcPr>
            <w:tcW w:w="4111" w:type="dxa"/>
          </w:tcPr>
          <w:p w:rsidR="0083400B" w:rsidRDefault="0083400B">
            <w:pPr>
              <w:ind w:right="72"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Жалобы на постоянные, сл</w:t>
            </w:r>
            <w:r>
              <w:rPr>
                <w:rFonts w:ascii="Arial" w:hAnsi="Arial"/>
                <w:sz w:val="28"/>
              </w:rPr>
              <w:t>а</w:t>
            </w:r>
            <w:r>
              <w:rPr>
                <w:rFonts w:ascii="Arial" w:hAnsi="Arial"/>
                <w:sz w:val="28"/>
              </w:rPr>
              <w:t>бые, тянущие боли внизу живота. Самочувствие удовлетворител</w:t>
            </w:r>
            <w:r>
              <w:rPr>
                <w:rFonts w:ascii="Arial" w:hAnsi="Arial"/>
                <w:sz w:val="28"/>
              </w:rPr>
              <w:t>ь</w:t>
            </w:r>
            <w:r>
              <w:rPr>
                <w:rFonts w:ascii="Arial" w:hAnsi="Arial"/>
                <w:sz w:val="28"/>
              </w:rPr>
              <w:t>ное. Пульс 70 уд/мин. АД 110/60 мм.рт.ст. Тоны сердца ясные, ритмичные. Дыхание везикуля</w:t>
            </w:r>
            <w:r>
              <w:rPr>
                <w:rFonts w:ascii="Arial" w:hAnsi="Arial"/>
                <w:sz w:val="28"/>
              </w:rPr>
              <w:t>р</w:t>
            </w:r>
            <w:r>
              <w:rPr>
                <w:rFonts w:ascii="Arial" w:hAnsi="Arial"/>
                <w:sz w:val="28"/>
              </w:rPr>
              <w:t>ное. Живот мягкий, безболезне</w:t>
            </w:r>
            <w:r>
              <w:rPr>
                <w:rFonts w:ascii="Arial" w:hAnsi="Arial"/>
                <w:sz w:val="28"/>
              </w:rPr>
              <w:t>н</w:t>
            </w:r>
            <w:r>
              <w:rPr>
                <w:rFonts w:ascii="Arial" w:hAnsi="Arial"/>
                <w:sz w:val="28"/>
              </w:rPr>
              <w:t>ный. Физиологические отправл</w:t>
            </w:r>
            <w:r>
              <w:rPr>
                <w:rFonts w:ascii="Arial" w:hAnsi="Arial"/>
                <w:sz w:val="28"/>
              </w:rPr>
              <w:t>е</w:t>
            </w:r>
            <w:r>
              <w:rPr>
                <w:rFonts w:ascii="Arial" w:hAnsi="Arial"/>
                <w:sz w:val="28"/>
              </w:rPr>
              <w:t>ния в норме.</w:t>
            </w:r>
          </w:p>
        </w:tc>
        <w:tc>
          <w:tcPr>
            <w:tcW w:w="2693" w:type="dxa"/>
          </w:tcPr>
          <w:p w:rsidR="0083400B" w:rsidRDefault="0083400B">
            <w:pPr>
              <w:ind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Те же + </w:t>
            </w:r>
            <w:r>
              <w:rPr>
                <w:rFonts w:ascii="Arial" w:hAnsi="Arial"/>
                <w:sz w:val="28"/>
              </w:rPr>
              <w:br/>
              <w:t>Тиосульфат натрия 30%-10 мл в/в струйно.</w:t>
            </w:r>
          </w:p>
        </w:tc>
      </w:tr>
      <w:tr w:rsidR="0083400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83400B" w:rsidRDefault="0083400B">
            <w:pPr>
              <w:ind w:right="72" w:firstLine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24.02.00</w:t>
            </w:r>
            <w:r>
              <w:rPr>
                <w:rFonts w:ascii="Arial" w:hAnsi="Arial"/>
                <w:sz w:val="28"/>
              </w:rPr>
              <w:br/>
              <w:t>Т.  У. 36,6</w:t>
            </w:r>
            <w:r>
              <w:rPr>
                <w:rFonts w:ascii="Arial" w:hAnsi="Arial"/>
                <w:sz w:val="28"/>
              </w:rPr>
              <w:sym w:font="Symbol" w:char="F0B0"/>
            </w:r>
            <w:r>
              <w:rPr>
                <w:rFonts w:ascii="Arial" w:hAnsi="Arial"/>
                <w:sz w:val="28"/>
              </w:rPr>
              <w:br/>
              <w:t xml:space="preserve">    В. 36,7</w:t>
            </w:r>
            <w:r>
              <w:rPr>
                <w:rFonts w:ascii="Arial" w:hAnsi="Arial"/>
                <w:sz w:val="28"/>
              </w:rPr>
              <w:sym w:font="Symbol" w:char="F0B0"/>
            </w:r>
          </w:p>
        </w:tc>
        <w:tc>
          <w:tcPr>
            <w:tcW w:w="4111" w:type="dxa"/>
          </w:tcPr>
          <w:p w:rsidR="0083400B" w:rsidRDefault="0083400B">
            <w:pPr>
              <w:ind w:right="72"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Жалоб нет. Самочувствие удовлетворительное. Кожные п</w:t>
            </w: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</w:rPr>
              <w:t>кровы телесного цвета, обычной влажности. Видимые слизистые розовые, влажные, чистые. Пульс 80 уд/мин. АД 110/70 мм.рт.ст. Тоны сердца ясные, ритмичные. Дыхание везикулярное. Живот мягкий, безболезненный. Физи</w:t>
            </w: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</w:rPr>
              <w:t>логические отправл</w:t>
            </w:r>
            <w:r>
              <w:rPr>
                <w:rFonts w:ascii="Arial" w:hAnsi="Arial"/>
                <w:sz w:val="28"/>
              </w:rPr>
              <w:t>е</w:t>
            </w:r>
            <w:r>
              <w:rPr>
                <w:rFonts w:ascii="Arial" w:hAnsi="Arial"/>
                <w:sz w:val="28"/>
              </w:rPr>
              <w:t>ния в норме.</w:t>
            </w:r>
          </w:p>
        </w:tc>
        <w:tc>
          <w:tcPr>
            <w:tcW w:w="2693" w:type="dxa"/>
          </w:tcPr>
          <w:p w:rsidR="0083400B" w:rsidRDefault="0083400B">
            <w:pPr>
              <w:ind w:firstLine="35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Те же. Цифран 20 мг 2 раза в день.</w:t>
            </w:r>
          </w:p>
        </w:tc>
      </w:tr>
    </w:tbl>
    <w:p w:rsidR="0083400B" w:rsidRDefault="0083400B">
      <w:pPr>
        <w:pStyle w:val="2"/>
        <w:rPr>
          <w:rFonts w:ascii="Arial" w:hAnsi="Arial"/>
          <w:sz w:val="28"/>
        </w:rPr>
      </w:pPr>
    </w:p>
    <w:p w:rsidR="0083400B" w:rsidRDefault="0083400B">
      <w:pPr>
        <w:pStyle w:val="2"/>
        <w:ind w:right="-2" w:firstLine="0"/>
        <w:rPr>
          <w:rFonts w:ascii="Arial" w:hAnsi="Arial"/>
          <w:sz w:val="28"/>
        </w:rPr>
      </w:pPr>
    </w:p>
    <w:p w:rsidR="0083400B" w:rsidRDefault="0083400B">
      <w:pPr>
        <w:pStyle w:val="1"/>
        <w:jc w:val="left"/>
        <w:rPr>
          <w:u w:val="single"/>
        </w:rPr>
      </w:pPr>
      <w:r>
        <w:rPr>
          <w:u w:val="single"/>
        </w:rPr>
        <w:t>ЭПИКРИЗ</w:t>
      </w:r>
    </w:p>
    <w:p w:rsidR="0083400B" w:rsidRDefault="0083400B">
      <w:pPr>
        <w:pStyle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Больная 21 лет поступила в гинекологическую клинику ОКБ с жалобами на постоянные, умеренные, тянущие боли внизу живота и на расстройство менструального цикла. За время пребывания в клинике больная была обследована, и были проведены следующие лабораторно-инструментальные исследования: клинический анализ крови, биохимический анализ крови, анализ мочи, цитологическое исследование мазков из влагалища, уретры и цервикального кан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ла. При этом было выявлено: перенесенное обострение хронич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ского сальпингоофорита  в анамнезе, умеренная болезненность при пальпации гипогастральной области живота, при влагалищном 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следовании - мягкая матка, увеличенный, эластичный яичник слева, справа - утолщенные, болезненные придатки, лейкоцитоз в пер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ферической крови. На основании этого был поставлен диагноз: "Обострение хронического сальпингоофорита. Нарушение менстр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>ального цикла, рецедивирующая киста яичника справа."  Провод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лось медикаментозное лечение, направленное на устранение кр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вотечения и борьбу с воспалением ( хлоридом кальция, тиосульф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том натрия, цифраном). На фоне проводимого лечения самочу</w:t>
      </w:r>
      <w:r>
        <w:rPr>
          <w:rFonts w:ascii="Arial" w:hAnsi="Arial"/>
          <w:sz w:val="28"/>
        </w:rPr>
        <w:t>в</w:t>
      </w:r>
      <w:r>
        <w:rPr>
          <w:rFonts w:ascii="Arial" w:hAnsi="Arial"/>
          <w:sz w:val="28"/>
        </w:rPr>
        <w:t>ствие больной улучшилось:  прошли боли. Прогноз для жизни бл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гоприятный. Возможно полное восстановление трудоспособности. Для профилактики рецидивов больной рекомендованы нормализ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ция режима дня, полноценное питание, общеукрепляющие мер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приятия (закаливание, занятие физической культурой), тщательное соблюдение правил личной гигиены, нормализация половой жизни, правильная комбинация противозач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точных средств.</w:t>
      </w:r>
    </w:p>
    <w:p w:rsidR="0083400B" w:rsidRDefault="0083400B">
      <w:pPr>
        <w:pStyle w:val="2"/>
        <w:rPr>
          <w:rFonts w:ascii="Arial" w:hAnsi="Arial"/>
          <w:sz w:val="28"/>
        </w:rPr>
      </w:pPr>
    </w:p>
    <w:sectPr w:rsidR="0083400B">
      <w:headerReference w:type="even" r:id="rId7"/>
      <w:headerReference w:type="default" r:id="rId8"/>
      <w:type w:val="continuous"/>
      <w:pgSz w:w="11906" w:h="16838" w:code="9"/>
      <w:pgMar w:top="1134" w:right="1134" w:bottom="1134" w:left="1134" w:header="0" w:footer="0" w:gutter="0"/>
      <w:paperSrc w:first="4" w:other="4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D0" w:rsidRDefault="00804DD0">
      <w:pPr>
        <w:spacing w:before="0"/>
      </w:pPr>
      <w:r>
        <w:separator/>
      </w:r>
    </w:p>
  </w:endnote>
  <w:endnote w:type="continuationSeparator" w:id="0">
    <w:p w:rsidR="00804DD0" w:rsidRDefault="00804D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D0" w:rsidRDefault="00804DD0">
      <w:pPr>
        <w:spacing w:before="0"/>
      </w:pPr>
      <w:r>
        <w:separator/>
      </w:r>
    </w:p>
  </w:footnote>
  <w:footnote w:type="continuationSeparator" w:id="0">
    <w:p w:rsidR="00804DD0" w:rsidRDefault="00804D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0B" w:rsidRDefault="0083400B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separate"/>
    </w:r>
    <w:r>
      <w:rPr>
        <w:rStyle w:val="a9"/>
        <w:noProof/>
        <w:sz w:val="23"/>
      </w:rPr>
      <w:t>7</w:t>
    </w:r>
    <w:r>
      <w:rPr>
        <w:rStyle w:val="a9"/>
        <w:sz w:val="23"/>
      </w:rPr>
      <w:fldChar w:fldCharType="end"/>
    </w:r>
  </w:p>
  <w:p w:rsidR="0083400B" w:rsidRDefault="0083400B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0B" w:rsidRDefault="0083400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1E02">
      <w:rPr>
        <w:rStyle w:val="a9"/>
        <w:noProof/>
      </w:rPr>
      <w:t>1</w:t>
    </w:r>
    <w:r>
      <w:rPr>
        <w:rStyle w:val="a9"/>
      </w:rPr>
      <w:fldChar w:fldCharType="end"/>
    </w:r>
  </w:p>
  <w:p w:rsidR="0083400B" w:rsidRDefault="0083400B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C05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9630EED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7A845B2D"/>
    <w:multiLevelType w:val="singleLevel"/>
    <w:tmpl w:val="208AD83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B8"/>
    <w:rsid w:val="00804DD0"/>
    <w:rsid w:val="0083400B"/>
    <w:rsid w:val="00851E02"/>
    <w:rsid w:val="00E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275D-7AB5-4A41-A2F8-F074F2B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</Template>
  <TotalTime>0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родов</vt:lpstr>
    </vt:vector>
  </TitlesOfParts>
  <Company>Мой оффис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родов</dc:title>
  <dc:subject>акушерство</dc:subject>
  <dc:creator>Andre</dc:creator>
  <cp:keywords>беременность</cp:keywords>
  <dc:description>Воробьева М М</dc:description>
  <cp:lastModifiedBy>Igor Trofimov</cp:lastModifiedBy>
  <cp:revision>3</cp:revision>
  <cp:lastPrinted>2000-02-25T16:58:00Z</cp:lastPrinted>
  <dcterms:created xsi:type="dcterms:W3CDTF">2024-08-11T18:55:00Z</dcterms:created>
  <dcterms:modified xsi:type="dcterms:W3CDTF">2024-08-11T18:55:00Z</dcterms:modified>
</cp:coreProperties>
</file>