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17" w:rsidRDefault="00D33317">
      <w:pPr>
        <w:pStyle w:val="3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Введение.</w:t>
      </w:r>
    </w:p>
    <w:p w:rsidR="00D33317" w:rsidRDefault="00D33317">
      <w:pPr>
        <w:pStyle w:val="30"/>
        <w:ind w:firstLine="0"/>
      </w:pPr>
      <w:r>
        <w:t xml:space="preserve">Активным средством в руках врача, с помощью которого он может влиять на течение того или иного заболевания, является лекарственный препарат. </w:t>
      </w:r>
    </w:p>
    <w:p w:rsidR="00D33317" w:rsidRDefault="00D33317">
      <w:pPr>
        <w:tabs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 xml:space="preserve">Лекарственное средство в руках знающего врача приносит огромную пользу людям. Незнание лекарственных средств, неумение пользоваться ими, низкие морально-этические требования к себе могут привести к непоправимым последствиям для больного человека.  </w:t>
      </w:r>
    </w:p>
    <w:p w:rsidR="00D33317" w:rsidRDefault="00D33317">
      <w:pPr>
        <w:tabs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 xml:space="preserve">Нередко перед врачом стоит сложная задача – выбрать из большого арсенала лекарственных средств не только самое эффективное, но и наименее токсичное, а также уменьшить риск появления побочного действия. Это в значительной мере обусловлено тем, что при различных условиях одно и то же вещество может оказаться лекарством или ядом. Так, стрихнин, морфин, фосфакол и другие ядовитые и сильнодействующие лекарственные вещества в сравнительно небольших, так называемых терапевтических дозах оказывают лечебный эффект. С увеличением доз этих ЛС  выше допустимых они могут проявлять токсическое действие, нередко приводящее к тяжелым последствиям. Иногда обычные дозы ЛС вместо желаемого действия могут оказать отрицательное влияние на организм, что связывают с индивидуальной чувствительностью больных к этому ЛС. Отсюда вытекает необходимость знания особенностей фармакодинамики  и фармакокинетики лекарственных средств в повседневной деятельности провизора.   </w:t>
      </w:r>
    </w:p>
    <w:p w:rsidR="00D33317" w:rsidRDefault="00D33317">
      <w:pPr>
        <w:tabs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b/>
          <w:i/>
          <w:sz w:val="28"/>
        </w:rPr>
        <w:t>Фармакодинамика</w:t>
      </w:r>
      <w:r>
        <w:rPr>
          <w:sz w:val="28"/>
        </w:rPr>
        <w:t xml:space="preserve"> - раздел фармакологии, изучающий совокупность эффектов лекарственных средств и механизмы их действия.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b/>
          <w:i/>
          <w:sz w:val="28"/>
        </w:rPr>
      </w:pPr>
      <w:r>
        <w:rPr>
          <w:b/>
          <w:i/>
          <w:sz w:val="28"/>
        </w:rPr>
        <w:t>Механизмы действия лекарственных средств.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Подавляющее большинство лекарственных средств оказывает лечебное действие путем изменения деятельности физиологических систем клеток, которые вырабатывались у организма в процессе эволюции. Под влиянием лекарственного вещества в организме, как правило, не возникает новый тип деятельности клеток, лишь изменяется скорость протекания различных естественных процессов. Торможение или возбуждение физиологических процессов приводит к снижению или усилению соответствующих функций тканей организма.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lastRenderedPageBreak/>
        <w:t>Лекарственные средства могут действовать на специфические рецепторы, ферменты, мембраны клеток или прямо взаимодействовать с веществами клеток. Подробно механизмы действия лекарственных веществ изучаются в курсе общей или экспериментальной фармакологии. Ниже мы приводим лишь некоторые примеры основных механизмов действия лекарственных средств.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t>Действие на специфические рецепторы</w:t>
      </w:r>
      <w:r>
        <w:rPr>
          <w:sz w:val="28"/>
        </w:rPr>
        <w:t>. Рецепторы - макромолекулярные структуры, избирательно чувствительные к определенным химическим соединениям. Взаимодействие химических веществ с рецептором приводит к возникновению биохимических и физиологических изменений в организме, которые выражаются в том или ином клиническом эффекте.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Препараты, прямо возбуждающие или повышающие функциональную активность рецепторов, называют агонистами, а вещества, препятствующие действию специфических агонистов, - антагонистами. Антагонизм может быть конкурентным и неконкурентным. В первом случае лекарственное вещество конкурирует с естественным регулятором (медиатором) за места связывания в специфических рецепторах. Блокада рецептора, вызванная конкурентным антагонистом, может быть устранена большими дозами вещества-агониста или естественного медиатора.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Разнообразные рецепторы разделяют по чувствительности к естественным медиаторам и их антагонистам. Например, чувствительные к ацетилхолину рецепторы называют холинергическими, чувствительные к адреналину - адренергическими. По чувствительности к мускарину и никотину холинергические рецепторы подразделяются на мускариночувствительные (м-холинорецепторы) и никотиночувствительные (н-холинорецепторы). Н-холинорецепторы неоднородны. Установлено, что их отличие заключается в чувствительности к различным веществам. Выделяют н-холинорецепторы, находящиеся в ганглиях автономной нервной системы, и н-холинорецепторы поперечнополосатой мускулатуры. Известны различные подтипы адренергических рецепторов, обозначаемые греческими буквами 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,α </w:t>
      </w:r>
      <w:r>
        <w:rPr>
          <w:sz w:val="28"/>
          <w:vertAlign w:val="subscript"/>
        </w:rPr>
        <w:t>2</w:t>
      </w:r>
      <w:r>
        <w:rPr>
          <w:sz w:val="28"/>
        </w:rPr>
        <w:t>, β</w:t>
      </w:r>
      <w:r>
        <w:rPr>
          <w:sz w:val="28"/>
          <w:vertAlign w:val="subscript"/>
        </w:rPr>
        <w:t xml:space="preserve">1, </w:t>
      </w:r>
      <w:r>
        <w:rPr>
          <w:sz w:val="28"/>
        </w:rPr>
        <w:t>β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Выделяют также H</w:t>
      </w:r>
      <w:r>
        <w:rPr>
          <w:sz w:val="28"/>
          <w:vertAlign w:val="subscript"/>
        </w:rPr>
        <w:t>1</w:t>
      </w:r>
      <w:r>
        <w:rPr>
          <w:sz w:val="28"/>
        </w:rPr>
        <w:t>- и Н</w:t>
      </w:r>
      <w:r>
        <w:rPr>
          <w:sz w:val="28"/>
          <w:vertAlign w:val="subscript"/>
        </w:rPr>
        <w:t>2</w:t>
      </w:r>
      <w:r>
        <w:rPr>
          <w:sz w:val="28"/>
        </w:rPr>
        <w:t>-гистаминовые, допаминовые, серотониновые, опиоидные и другие рецепторы.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lastRenderedPageBreak/>
        <w:t>Влияние на активность ферментов.</w:t>
      </w:r>
      <w:r>
        <w:rPr>
          <w:sz w:val="28"/>
        </w:rPr>
        <w:t xml:space="preserve"> Некоторые лекарственные средства повышают или угнетают активность специфических ферментов. Например, физостигмин и неостигмин снижают активность холинэстеразы, разрушающей ацетилхолин, и дают эффекты, характерные для возбуждения парасимпатической нервной системы. Ингибиторы моноаминоксидазы (ипразид, ниаламид), препятствующие разрушению адреналина, усиливают активность симпатической нервной системы. Фенобарбитал и зиксорин, повышая активность глюкуронилтрансферазы печени, снижают уровень билирубина в крови.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t>Физико-химическое действие на мембраны клеток</w:t>
      </w:r>
      <w:r>
        <w:rPr>
          <w:sz w:val="28"/>
        </w:rPr>
        <w:t>. Деятельность клеток нервной и мышечной систем зависит от потоков ионов, определяющих трансмембранный электрический потенциал. Некоторые лекарственные средства изменяют транспорт ионов.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Так действуют антиаритмические, противосудорожные препараты, средства для общего наркоза.</w:t>
      </w:r>
    </w:p>
    <w:p w:rsidR="00D33317" w:rsidRDefault="00D33317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t>Прямое химическое взаимодействие.</w:t>
      </w:r>
      <w:r>
        <w:rPr>
          <w:sz w:val="28"/>
        </w:rPr>
        <w:t xml:space="preserve"> Лекарственные средства могут непосредственно взаимодействовать с небольшими молекулами или ионами внутри клеток. Например, этилендиаминтетрауксусная кислота (ЭДТА) прочно связывает ионы свинца. Принцип прямого химического взаимодействия лежит в основе применения многих антидотов при отравлениях химическими веществами. Другим примером может служить нейтрализация соляной кислоты антацидными средствами.</w:t>
      </w:r>
    </w:p>
    <w:p w:rsidR="00D33317" w:rsidRDefault="00D33317">
      <w:pPr>
        <w:pStyle w:val="1"/>
        <w:spacing w:line="36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Связь "доза-эффект"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Является важным фармакодинамическим показателем. Обычно этот показатель представляет собой не простое арифметическое отношение и может графически выражаться по-разному: линейно, изогнутой вверх либо вниз кривой, сигмоидальной линией.</w:t>
      </w:r>
    </w:p>
    <w:p w:rsidR="00D33317" w:rsidRDefault="00D33317">
      <w:pPr>
        <w:pStyle w:val="20"/>
      </w:pPr>
      <w:r>
        <w:t xml:space="preserve">Каждое лекарство обладает рядом желательных и нежелательных свойств. Чаще всего при увеличении дозы лекарства до определенного предела желаемый эффект возрастает, но при этом могут возникать нежелательные эффекты. Лекарство может иметь не одну, а несколько кривых отношения "доза-эффект" для его различных сторон действия. Отношение доз лекарства, при которых вызывается нежелательный </w:t>
      </w:r>
      <w:r>
        <w:lastRenderedPageBreak/>
        <w:t>или желаемый эффект, используют для характеристики границы безопасности или терапевтического индекса препарата. Терапевтический индекс препарата можно рассчитывать по соотношению его концентраций в плазме крови, вызывающих нежелательные (побочные) эффекты, и концентраций, оказывающих терапевтическое действие, что более точно может характеризовать соотношение эффективности и риска применения данного лекарства.</w:t>
      </w:r>
    </w:p>
    <w:p w:rsidR="00D33317" w:rsidRDefault="00D33317">
      <w:pPr>
        <w:tabs>
          <w:tab w:val="left" w:pos="-2694"/>
          <w:tab w:val="left" w:pos="-2552"/>
        </w:tabs>
        <w:spacing w:line="360" w:lineRule="auto"/>
        <w:ind w:right="-1" w:firstLine="397"/>
        <w:jc w:val="both"/>
        <w:rPr>
          <w:sz w:val="28"/>
        </w:rPr>
      </w:pPr>
    </w:p>
    <w:p w:rsidR="00D33317" w:rsidRDefault="00D33317">
      <w:pPr>
        <w:pStyle w:val="a3"/>
        <w:spacing w:line="36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Методы для изучения фармакодинамики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Методы для изучения фармакодинамики должны обладать рядом важных свойств: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i/>
          <w:sz w:val="28"/>
        </w:rPr>
        <w:t>высокой чувствительностью</w:t>
      </w:r>
      <w:r>
        <w:rPr>
          <w:sz w:val="28"/>
        </w:rPr>
        <w:t xml:space="preserve"> - способностью выявлять большую часть тех отклонений от исходного состояния, на которое пытаются воздействовать, а также оценивать положительные изменения в организме.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 xml:space="preserve">высокой специфичностью </w:t>
      </w:r>
      <w:r>
        <w:rPr>
          <w:sz w:val="28"/>
        </w:rPr>
        <w:t>- способностью относительно редко давать "ложноположительные" результаты.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i/>
          <w:sz w:val="28"/>
        </w:rPr>
        <w:t xml:space="preserve">высокой воспроизводимостью </w:t>
      </w:r>
      <w:r>
        <w:rPr>
          <w:sz w:val="28"/>
        </w:rPr>
        <w:t xml:space="preserve">- способностью данным методом стабильно отображать характеристики состояния больных при повторных исследованиях в одинаковых условиях у одних и тех же больных при отсутствии какой-либо динамики в состоянии этих больных по другим клиническим данным. 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b/>
          <w:i/>
          <w:sz w:val="28"/>
        </w:rPr>
        <w:t>Фармакокинетика</w:t>
      </w:r>
      <w:r>
        <w:rPr>
          <w:sz w:val="28"/>
        </w:rPr>
        <w:t xml:space="preserve"> - раздел клинической фармакологии, предметом которого является изучение процессов всасывания, распределения, связывания с белками, биотрансформации и выведения лекарственных веществ. Фармакокинетика является относительно новой наукой. Ее развитие стало возможным благодаря разработке и внедрению в практику высокочувствительных методов определения содержания лекарственных веществ в биологических средах - газожидкостной хроматографии, радиоиммунных, ферментно-химических и других методов, а также благодаря </w:t>
      </w:r>
      <w:r>
        <w:rPr>
          <w:sz w:val="28"/>
        </w:rPr>
        <w:lastRenderedPageBreak/>
        <w:t>разработке методов математического моделирования фармакокинетических процессов.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Фармакокинетические исследования проводятся специалистами в области аналитической химии, провизорами, фармацевтами, биологами, но результаты могут быть очень полезны для врача. На основании данных о фармакокинетике того или иного препарата определяют дозы, оптимальный путь введения, режим применения препарата и продолжительность лечения. Регулярный контроль содержания лекарственных средств в биологических жидкостях позволяет своевременно корригировать лечение.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Знание основных принципов фармакокинетики, умение ими пользоваться на практике приобретают особое значение в случаях, когда неясны причины неэффективности лечения или плохой переносимости больным лекарственного препарата, при лечении больных, страдающих заболеваниями печени и почек, при одновременном применении нескольких лекарственных средств и др.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Фармакокинетические исследования необходимы при разработке новых препаратов, их лекарственных форм, а также при экспериментальных и клинических испытаниях лекарственных средств.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Процессы, происходящие с лекарственными препаратами в организме, могут быть описаны с помощью ряда параметров.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Константы скорости элиминации (Ке</w:t>
      </w:r>
      <w:r>
        <w:rPr>
          <w:sz w:val="28"/>
          <w:lang w:val="en-US"/>
        </w:rPr>
        <w:t>l</w:t>
      </w:r>
      <w:r>
        <w:rPr>
          <w:sz w:val="28"/>
        </w:rPr>
        <w:t>), абсорбции (Ка) и экскреции (Кех) характеризуют соответственно скорость исчезновения препарата из организма путем биотрансформации и выведения, скорость поступления его из места введения в кровь и скорость выведения с мочой, калом, слюной и др.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Период полувыведения (T</w:t>
      </w:r>
      <w:r>
        <w:rPr>
          <w:sz w:val="28"/>
          <w:vertAlign w:val="subscript"/>
        </w:rPr>
        <w:t>1/2</w:t>
      </w:r>
      <w:r>
        <w:rPr>
          <w:sz w:val="28"/>
        </w:rPr>
        <w:t>) - время, необходимое для уменьшения вдвое концентрации препарата в крови, зависит от константы скорости элиминации (Т</w:t>
      </w:r>
      <w:r>
        <w:rPr>
          <w:sz w:val="28"/>
          <w:vertAlign w:val="subscript"/>
        </w:rPr>
        <w:t>1/2</w:t>
      </w:r>
      <w:r>
        <w:rPr>
          <w:sz w:val="28"/>
        </w:rPr>
        <w:t>= 0,693/Kel). Период полуабсорбции (Т</w:t>
      </w:r>
      <w:r>
        <w:rPr>
          <w:sz w:val="28"/>
          <w:vertAlign w:val="subscript"/>
        </w:rPr>
        <w:t>1/2,</w:t>
      </w:r>
      <w:r>
        <w:rPr>
          <w:sz w:val="28"/>
          <w:vertAlign w:val="subscript"/>
        </w:rPr>
        <w:sym w:font="Symbol" w:char="F061"/>
      </w:r>
      <w:r>
        <w:rPr>
          <w:sz w:val="28"/>
        </w:rPr>
        <w:t>) время, необходимое для всасывания половины дозы препарата из места введения в кровь, пропорционален константе скорости абсорбции (Т</w:t>
      </w:r>
      <w:r>
        <w:rPr>
          <w:sz w:val="28"/>
          <w:vertAlign w:val="subscript"/>
        </w:rPr>
        <w:t>1/2,</w:t>
      </w:r>
      <w:r>
        <w:rPr>
          <w:sz w:val="28"/>
          <w:vertAlign w:val="subscript"/>
        </w:rPr>
        <w:sym w:font="Symbol" w:char="F061"/>
      </w:r>
      <w:r>
        <w:rPr>
          <w:sz w:val="28"/>
        </w:rPr>
        <w:t>=0,693/Ка).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Распределение препарата в организме характеризуют период полураспределения, кажущаяся начальная и стационарная (равновесная) концентрации, объем </w:t>
      </w:r>
      <w:r>
        <w:rPr>
          <w:sz w:val="28"/>
        </w:rPr>
        <w:lastRenderedPageBreak/>
        <w:t>распределения. Период полураспределения (Т</w:t>
      </w:r>
      <w:r w:rsidRPr="00B931AF">
        <w:rPr>
          <w:sz w:val="28"/>
          <w:vertAlign w:val="subscript"/>
        </w:rPr>
        <w:t>1/2,</w:t>
      </w:r>
      <w:r>
        <w:rPr>
          <w:sz w:val="28"/>
          <w:vertAlign w:val="subscript"/>
          <w:lang w:val="en-US"/>
        </w:rPr>
        <w:sym w:font="Symbol" w:char="F061"/>
      </w:r>
      <w:r w:rsidRPr="00B931AF">
        <w:rPr>
          <w:sz w:val="28"/>
        </w:rPr>
        <w:t>)</w:t>
      </w:r>
      <w:r>
        <w:rPr>
          <w:sz w:val="28"/>
        </w:rPr>
        <w:t xml:space="preserve"> - время, необходимое для достижения концентрации препарата в крови, равной 50% от равновесной, т.е. при наличии равновесия между кровью и тканями. Кажущаяся начальная концентрация (Со)- концентрация препарата, которая была бы достигнута в плазме крови при внутривенном его введении и мгновенном распределении по органам и тканям.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Равновесная концентрация (Css) – концентрация препарата, которая установится в плазме (сыворотке)крови при поступлении препарата в организм с постоянной скоростью. При прерывистом введении (приеме) препарата через одинаковые промежутки времени в одинаковых дозах выделяют максимальную (CsS</w:t>
      </w:r>
      <w:r>
        <w:rPr>
          <w:sz w:val="28"/>
          <w:vertAlign w:val="subscript"/>
        </w:rPr>
        <w:t>max</w:t>
      </w:r>
      <w:r>
        <w:rPr>
          <w:sz w:val="28"/>
        </w:rPr>
        <w:t>) и минимальную</w:t>
      </w:r>
      <w:r>
        <w:rPr>
          <w:sz w:val="28"/>
          <w:lang w:val="en-US"/>
        </w:rPr>
        <w:t xml:space="preserve"> (</w:t>
      </w:r>
      <w:r>
        <w:rPr>
          <w:sz w:val="28"/>
        </w:rPr>
        <w:t>Css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)равновесные</w:t>
      </w:r>
      <w:r>
        <w:rPr>
          <w:sz w:val="28"/>
          <w:lang w:val="en-US"/>
        </w:rPr>
        <w:t xml:space="preserve"> </w:t>
      </w:r>
      <w:r>
        <w:rPr>
          <w:sz w:val="28"/>
        </w:rPr>
        <w:t>концентрации. Объем распределения препарата (Vd)характеризует степень его захвата тканями из плазмы</w:t>
      </w:r>
      <w:r w:rsidRPr="00B931AF">
        <w:rPr>
          <w:sz w:val="28"/>
        </w:rPr>
        <w:t xml:space="preserve"> </w:t>
      </w:r>
      <w:r>
        <w:rPr>
          <w:sz w:val="28"/>
        </w:rPr>
        <w:t>(сыворотки) крови. Vd (Vd= D/Co) - условный объем жидкости, в котором нужно растворить всю попавшую в организм дозу препарата (D), чтобы получилась концентрация, равная кажущейся начальной концентрации в сыворотке крови (Со).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Общий клиренс препарата (C</w:t>
      </w:r>
      <w:r>
        <w:rPr>
          <w:sz w:val="28"/>
          <w:lang w:val="en-US"/>
        </w:rPr>
        <w:t>l</w:t>
      </w:r>
      <w:r>
        <w:rPr>
          <w:sz w:val="28"/>
        </w:rPr>
        <w:t>t) характеризует скорость "очищения" организма от лекарственного препарата. Выделяют почечный (С1г) и внепочечный (С1ег) клиренсы, которые отражают выведение лекарственного вещества соответственно с мочой и другими путями (прежде всего с желчью). Общий клиренс является суммой почечного и внепочечного клиренса.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Площадь под кривой "концентрация - время" (AUC) - площадь фигуры, ограниченной фармакокинетической кривой и осями координат (AUC=CO/Kel). Величина (AUC) связана с другими фармакокинетическими параметрами - объемом распределения, общим клиренсом. При линейности кинетики препарата в организме величина A</w:t>
      </w:r>
      <w:r>
        <w:rPr>
          <w:sz w:val="28"/>
          <w:lang w:val="en-US"/>
        </w:rPr>
        <w:t>UC</w:t>
      </w:r>
      <w:r>
        <w:rPr>
          <w:sz w:val="28"/>
        </w:rPr>
        <w:t xml:space="preserve"> пропорциональна общему количеству (дозе)препарата, попавшего в системный кровоток. Часто определяют площадь под частью кривой (от нуля до некоторого времени t); этот параметр обозначают AUCt, например, площадь под кривой от 0 до 8 ч - AUC8.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Абсолютная биодоступность (</w:t>
      </w:r>
      <w:r>
        <w:rPr>
          <w:sz w:val="28"/>
          <w:lang w:val="en-US"/>
        </w:rPr>
        <w:t>f</w:t>
      </w:r>
      <w:r>
        <w:rPr>
          <w:sz w:val="28"/>
        </w:rPr>
        <w:t>) - часть дозы препарата (в %), которая достигла системного кровотока после внесосудистого введения, равна отношению</w:t>
      </w:r>
      <w:r w:rsidRPr="00B931AF">
        <w:rPr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lang w:val="en-US"/>
        </w:rPr>
        <w:t>U</w:t>
      </w:r>
      <w:r>
        <w:rPr>
          <w:sz w:val="28"/>
        </w:rPr>
        <w:t xml:space="preserve">C после </w:t>
      </w:r>
      <w:r>
        <w:rPr>
          <w:sz w:val="28"/>
        </w:rPr>
        <w:lastRenderedPageBreak/>
        <w:t>введения исследуемым методом (внутрь,в мышцу и др.) к A</w:t>
      </w:r>
      <w:r>
        <w:rPr>
          <w:sz w:val="28"/>
          <w:lang w:val="en-US"/>
        </w:rPr>
        <w:t>U</w:t>
      </w:r>
      <w:r>
        <w:rPr>
          <w:sz w:val="28"/>
        </w:rPr>
        <w:t>C после внутривенного введения. Относительную биодоступность определяют для</w:t>
      </w:r>
      <w:r w:rsidRPr="00B931AF">
        <w:rPr>
          <w:sz w:val="28"/>
        </w:rPr>
        <w:t xml:space="preserve"> </w:t>
      </w:r>
      <w:r>
        <w:rPr>
          <w:sz w:val="28"/>
        </w:rPr>
        <w:t>сравнения биодоступности двух лекарственных форм</w:t>
      </w:r>
      <w:r w:rsidRPr="00B931AF">
        <w:rPr>
          <w:sz w:val="28"/>
        </w:rPr>
        <w:t xml:space="preserve"> </w:t>
      </w:r>
      <w:r>
        <w:rPr>
          <w:sz w:val="28"/>
        </w:rPr>
        <w:t>для внесосудистого введения. Она равна отношению</w:t>
      </w:r>
      <w:r w:rsidRPr="00B931AF">
        <w:rPr>
          <w:sz w:val="28"/>
        </w:rPr>
        <w:t xml:space="preserve"> </w:t>
      </w:r>
      <w:r>
        <w:rPr>
          <w:sz w:val="28"/>
        </w:rPr>
        <w:t>(AUC'/A</w:t>
      </w:r>
      <w:r>
        <w:rPr>
          <w:sz w:val="28"/>
          <w:lang w:val="en-US"/>
        </w:rPr>
        <w:t>U</w:t>
      </w:r>
      <w:r>
        <w:rPr>
          <w:sz w:val="28"/>
        </w:rPr>
        <w:t>C)(D/D') после введения двух сравниваемых форм. Общая биодоступность - часть принятой</w:t>
      </w:r>
      <w:r w:rsidRPr="00B931AF">
        <w:rPr>
          <w:sz w:val="28"/>
        </w:rPr>
        <w:t xml:space="preserve"> </w:t>
      </w:r>
      <w:r>
        <w:rPr>
          <w:sz w:val="28"/>
        </w:rPr>
        <w:t>внутрь дозы препарата, которая достигла системного</w:t>
      </w:r>
      <w:r w:rsidRPr="00B931AF">
        <w:rPr>
          <w:sz w:val="28"/>
        </w:rPr>
        <w:t xml:space="preserve"> </w:t>
      </w:r>
      <w:r>
        <w:rPr>
          <w:sz w:val="28"/>
        </w:rPr>
        <w:t>кровотока в неизмененном виде и в виде метаболитов, образовавшихся в процессе всасывания в результате так называемого пресистемного метаболизма, или "эффекта первичного прохождения".</w:t>
      </w:r>
    </w:p>
    <w:p w:rsidR="00D33317" w:rsidRDefault="00D33317">
      <w:pPr>
        <w:spacing w:line="360" w:lineRule="auto"/>
        <w:ind w:firstLine="397"/>
        <w:jc w:val="both"/>
        <w:rPr>
          <w:b/>
          <w:i/>
          <w:sz w:val="28"/>
        </w:rPr>
      </w:pPr>
      <w:r>
        <w:rPr>
          <w:b/>
          <w:i/>
          <w:sz w:val="28"/>
        </w:rPr>
        <w:t>Фармакокинетические факторы:</w:t>
      </w:r>
    </w:p>
    <w:p w:rsidR="00D33317" w:rsidRDefault="00D33317">
      <w:pPr>
        <w:pStyle w:val="2"/>
        <w:rPr>
          <w:i w:val="0"/>
        </w:rPr>
      </w:pPr>
      <w:r>
        <w:t>Абсорбция-</w:t>
      </w:r>
      <w:r>
        <w:rPr>
          <w:i w:val="0"/>
        </w:rPr>
        <w:t xml:space="preserve"> процесс поступления вещества из места введения в системное кровообращение. Далее лекарство должно пройти через несколько мембран, прежде чем оно достигнет своего рецептора. Клеточные мембраны содержат липопротеиды, и через них лекарство проникает путем диффузии, фильтрации или активным транспортом.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 xml:space="preserve">Диффузия </w:t>
      </w:r>
      <w:r>
        <w:rPr>
          <w:sz w:val="28"/>
        </w:rPr>
        <w:t>- пассивное прохождение лекарства путем пенетрации через водяные канальцы в мембране либо путем растворения в мембране. Такой механизм свойственен для неионнзированных неполярных, растворяющихся в липидах, и полярных (т. е. в виде электрического диполя) химических соединений. Большинство лекарств представляют собой слабые органические кислоты и основания. Поэтому они ионизируются в водных растворах в зависимости от рН среды, которая имеет значения:</w:t>
      </w:r>
    </w:p>
    <w:p w:rsidR="00D33317" w:rsidRDefault="00D33317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в желудке около 1,0;</w:t>
      </w:r>
    </w:p>
    <w:p w:rsidR="00D33317" w:rsidRDefault="00D33317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 xml:space="preserve"> в верхнем отделе кишечника около 6,8; </w:t>
      </w:r>
    </w:p>
    <w:p w:rsidR="00D33317" w:rsidRDefault="00D33317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 xml:space="preserve">в нижнем отделе тонкой кишки около 7,6; </w:t>
      </w:r>
    </w:p>
    <w:p w:rsidR="00D33317" w:rsidRDefault="00D33317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в слизистой полости рта 6,2-7,2;</w:t>
      </w:r>
    </w:p>
    <w:p w:rsidR="00D33317" w:rsidRDefault="00D33317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 xml:space="preserve"> в крови 7,4+0,04; </w:t>
      </w:r>
    </w:p>
    <w:p w:rsidR="00D33317" w:rsidRDefault="00D33317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в моче 4,6-8,2.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Механизм диффузии наиболее важен для абсорбции лекарств.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lastRenderedPageBreak/>
        <w:t>Фильтрация</w:t>
      </w:r>
      <w:r>
        <w:rPr>
          <w:sz w:val="28"/>
        </w:rPr>
        <w:t xml:space="preserve"> - проникновение лекарства через поры в клеточной мембране в результате гидростатического или осмотического градиента по обе стороны мембраны. Такой механизм абсорбции свойственен многим растворимым в воде полярными неполярным химическим соединениям. Вместе с тем, из-за небольшого диаметра пор в клеточных мембранах (от 0,4 им в мембранах эритроцитов и в эпителии кишечника, 4 нм в эндотелии капилляров) такой механизм абсорбции лекарств имеет небольшое значение. Только для прохождения лекарства через почечные клубочки такой механизм играет важную роль.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>Активный транспорт</w:t>
      </w:r>
      <w:r>
        <w:rPr>
          <w:sz w:val="28"/>
        </w:rPr>
        <w:t>. В отличие от диффузии, прохождение лекарства по такому механизму абсорбции требует активного потребления энергии, так как лекарству приходится преодолевать химический или электрохимический градиент с помощью переносчиков (компонентов мембраны), которые образуют с ним комплексы. Переносчики обеспечивают селективный транспорт благодаря образованию специфического комплекса и насыщения клетки лекарством даже при невысокой концентрации его вне клетки. Абсорбция лекарств, в основном, происходит в тонком кишечнике благодаря огромной поверхности его слизистой (около 4500 м2) и особенностям его эпителия, через который жидкость быстро проходит вследствие разницы в осмотическом давлении из-за наличия в просвете кишечника пищи. Толстый отдел кишечника так-же способен абсорбировать лекарства при приёме лекарственных форм с медленным высвобождением. В то же время абсорбция из желудка не играет большой роли из-за малой его поверхности по сравнению с тонким кишечником и быстрого его опорожнения (период полувыведеипя составляет около 30 мин).</w:t>
      </w:r>
    </w:p>
    <w:p w:rsidR="00D33317" w:rsidRDefault="00D33317">
      <w:pPr>
        <w:pStyle w:val="a4"/>
      </w:pPr>
      <w:r>
        <w:t>Факторы, влияющие на абсорбцию лекарств из желудочно-кишечного тракта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Характер кинетики препарата.</w:t>
      </w:r>
      <w:r>
        <w:rPr>
          <w:sz w:val="28"/>
        </w:rPr>
        <w:t xml:space="preserve"> При кинетике первого порядка - скорость пассивной диффузии пропорциональна количеству остающегося в желудочно-кишечном тракте лекарства. Такая кинетика характерна для препаратов при внутримышечном, подкожном и ректальном введении. Период полувыведеиия (время, за которое концентрация вещества уменьшается наполовину) при такой </w:t>
      </w:r>
      <w:r>
        <w:rPr>
          <w:sz w:val="28"/>
        </w:rPr>
        <w:lastRenderedPageBreak/>
        <w:t>кинетике не зависит от концентрации лекарства в крови. При кинетике нулевого порядка - скорость прохождения лекарства независима от концентрации лекарства в желудочно-кишечном тракте.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Особенности лекарственной формы для приёма внутрь</w:t>
      </w:r>
      <w:r>
        <w:rPr>
          <w:sz w:val="28"/>
        </w:rPr>
        <w:t>. Быстрорастворимые</w:t>
      </w:r>
    </w:p>
    <w:p w:rsidR="00D33317" w:rsidRDefault="00D33317">
      <w:pPr>
        <w:pStyle w:val="20"/>
      </w:pPr>
      <w:r>
        <w:t>лекарства, например в виде водных растворов, абсорбируются быстрее, а растворимые в масляных растворах или твердые абсорбируются медленнее.</w:t>
      </w:r>
    </w:p>
    <w:p w:rsidR="00D33317" w:rsidRDefault="00D33317">
      <w:pPr>
        <w:spacing w:line="360" w:lineRule="auto"/>
        <w:ind w:firstLine="397"/>
        <w:jc w:val="both"/>
        <w:rPr>
          <w:i/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Поверхность абсорбции и способ введения.</w:t>
      </w:r>
    </w:p>
    <w:p w:rsidR="00D33317" w:rsidRDefault="00D33317">
      <w:pPr>
        <w:spacing w:line="360" w:lineRule="auto"/>
        <w:ind w:firstLine="397"/>
        <w:jc w:val="both"/>
        <w:rPr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Присутствие в желудочно-кишечном тракте ряда других препаратов или пищевых продуктов, влияющих на абсорбцию лекарства.</w:t>
      </w:r>
    </w:p>
    <w:p w:rsidR="00D33317" w:rsidRDefault="00D33317">
      <w:pPr>
        <w:spacing w:line="360" w:lineRule="auto"/>
        <w:ind w:firstLine="397"/>
        <w:jc w:val="both"/>
        <w:rPr>
          <w:i/>
          <w:sz w:val="28"/>
        </w:rPr>
      </w:pPr>
      <w:r>
        <w:rPr>
          <w:i/>
          <w:sz w:val="28"/>
        </w:rPr>
        <w:t>5. Моторика различных отделов желудочно-кишечного тракта.</w:t>
      </w:r>
    </w:p>
    <w:p w:rsidR="00D33317" w:rsidRDefault="00D33317">
      <w:pPr>
        <w:pStyle w:val="3"/>
      </w:pPr>
      <w:r>
        <w:t>Абсорбция и способы введения лекарства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Внутривенный (в/в) способ, а также редко внутриартериальный применяют при введении препаратов, не всасывающихся в кишечнике или обладающих сильным раздражающим свойством на его слизистую; препараты, быстро разрушающиеся (с периодом полувыведения в несколько минут), которые можно вводить длительно путем инфузии, обеспечивая тем самым их стабильную концентрацию в крови. Таким способом достигается немедленный эффект; причем 100% введенного лекарства, попадая в системное кровообращение, достигает тканей и рецепторов. Этот способ позволяет дозировать поступление лекарства, облегчает введение больших объёмов и раздражающих слизистую веществ, если они растворимы в воде и не оказывают повреждающего действия на эндотелий сосудов. Однако при таком способе введения лекарств увеличен риск побочных эффектов. Лекарства вводят либо болюсом, либо с помощью медленной инфузии. Такой способ введения непригоден для масляных или нерастворимых в воде лекарств.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>Подкожный</w:t>
      </w:r>
      <w:r>
        <w:rPr>
          <w:sz w:val="28"/>
        </w:rPr>
        <w:t xml:space="preserve"> (п/к) способ обеспечивает быструю абсорбцию из водных растворов немедленную из некоторых, в основном, масляных растворов. Иногда п/к вводят нерастворимые суспензии или имплантируют твердые таблетки. Нельзя вводить п/к большие объёмы лекарств, а также раздражающие вещества. Абсорбция снижается при недостаточности периферического кровообращения. Повторные инъекции в </w:t>
      </w:r>
      <w:r>
        <w:rPr>
          <w:sz w:val="28"/>
        </w:rPr>
        <w:lastRenderedPageBreak/>
        <w:t>одно и то же место могут привести к липоатрофии и неравномерной абсорбции (например, при п/к инъекции инсулина).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 xml:space="preserve">Внутримышечный </w:t>
      </w:r>
      <w:r>
        <w:rPr>
          <w:sz w:val="28"/>
        </w:rPr>
        <w:t>(в/м) способ обеспечивает абсорбцию почти так же, как и при п/к введении. Способ пригоден для введения умеренных объёмов масляных растворов и некоторых раздражающих веществ.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Приём внутрь приводит к колебаниям величины абсорбции в зависимости от многих факторов: приём пищи; одновременный приём других препаратов, усиливающих перистальтику; разрушение препарата в кишечнике; задержка препарата в пищеводе при приёме его в положении лежа с небольшим количеством воды, тогда как надо принимать лекарства внутрь только в положении сидя и запивать 3-4 глотками воды. В результате этого даже в портальную систему , а затем и в системное кровообращение поступает лишь какая-то часть лекарства, принятого внутрь.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Важное значение имеет при этом механизм "кишечно-печеночной циркуляции" лекарства (повторная реабсорбция того же лекарства из кишечника). Лекарственное вещество, попадая в печень, образует конъюгаты, например с глюкуроновой кислотой, и в таком виде экскретируется с желчью в просвет кишечника. Будучи ионизированным соединением, этот конъюгат в просвете кишечника подвергается действию ферментов и бактерий, которые разрушают конъюгат и тем самым высвобождают из него свободное лекарство. После этого лекарственное вещество вновь всасывается через слизистую кишечника, после чего повторно абсорбируется (рсабсорбцпя) через слизистую кишечника и опять попадает в печень, где цикл повторяется с образования конъюгатов с глюкуроновой кислотой и т. д. При таких повторных циркуляциях лекарственное вещество каждый раз частично мстаболизируется и постепенно в виде метаболитов выводится с фекалиями. И все же такой механизм "кишечно-печеночной циркуляции" способен более длительно поддерживать эффект ряда препаратов (индометацин и др.).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Способ приёма лекарства внутрь наиболее удобный, относительно безопасный и экономичный. Однако при таком способе требуется активное участие больного в соблюдении режима частоты приёма назначенной дозы лекарства, притом часто </w:t>
      </w:r>
      <w:r>
        <w:rPr>
          <w:sz w:val="28"/>
        </w:rPr>
        <w:lastRenderedPageBreak/>
        <w:t>нескольких лекарств одновременно. Абсорбция лекарства бывает неполной и нестабильной, если лекарство плохо растворимо и медленно абсорбируется. Она также зависит от времени прохождения через желудочно-кишечный тракт.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Приём пищи может повлиять: </w:t>
      </w:r>
    </w:p>
    <w:p w:rsidR="00D33317" w:rsidRDefault="00D3331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 растворимость и абсорбцию препаратов, что приводит к повышению биоусвояемости ряда препаратов (пропранолол, метопролол, гидралазин, фенитоин, спиронолактон и др.) или к задержке абсорбции других препаратов (дигоксин, фуросемид, ацетилсалициловая кислота и др.); </w:t>
      </w:r>
    </w:p>
    <w:p w:rsidR="00D33317" w:rsidRDefault="00D3331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на "эффект первого прохождения лекарства через печень";</w:t>
      </w:r>
    </w:p>
    <w:p w:rsidR="00D33317" w:rsidRDefault="00D3331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на скорость элиминации (выведения из организма) лекарства. Например, богатая белком пища повышает, а богатая углеводами понижает скорость элиминации эуфиллина.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>Сублингвальный</w:t>
      </w:r>
      <w:r>
        <w:rPr>
          <w:sz w:val="28"/>
        </w:rPr>
        <w:t xml:space="preserve"> (с/л) метод приёма может привести к более высокой абсорбции лекарства через слизистую рта и к более высокой концентрации препарата в крови, по сравнению с этими параметрами при приёме внутрь по следующим причинам: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большая часть лекарства при с/л приёме не проходит через печень и не метаболизируется в ней; не разрушается секретами желудочно-кишечного тракта; не связывается в нем составом пищи. Однако таким способом нельзя принимать лекарства неприятного вкуса или запаха, а также раздражающие слизистую оболочку или быстро разрушающиеся в полости рта. С/л приём в принципе возможен для нитроглицерина, нифедипина (предварительно разжевывая обычную таблетку; при этом абсорбция, по-видимому, осуществляется дистальнее, а не в полости рта), морфина, атропина, стрихнина, строфантина, а также, возможно, стероидных препаратов, гепарина и некоторых ферментов. Однако некоторые из указанных лекарств, к сожалению, либо обладают нежелательными органолептическими свойствами, либо быстро разрушаются в полости рта.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>Буккальный</w:t>
      </w:r>
      <w:r>
        <w:rPr>
          <w:sz w:val="28"/>
        </w:rPr>
        <w:t xml:space="preserve"> метод приёма, или аппликация лекарства на слизистую оболочку полости рта, отличается от с/л приёма тем, что специальную лекарственную форму, например полимерную пленку (пластинку) с нитроглицерином (тринитролонг) или с изосорбида динитратом (динитросорбилонг) наносят на определенные участки </w:t>
      </w:r>
      <w:r>
        <w:rPr>
          <w:sz w:val="28"/>
        </w:rPr>
        <w:lastRenderedPageBreak/>
        <w:t>слизистой рта (см. подробно в гл. II), где благодаря адгезивным свойствам она фиксируется на участке слизистой. При последующем медленном "рассасывании" лекарственной пленки быстро начинается абсорбция лекарства через слизистую полости рта непосредственно в системное кровообращение, минуя печень и неизбежный в этом органе метаболизм при первом прохождении. Положительные стороны способа, а также его ограничения подобны таковым для способа с/л приёма лекарств. Однако в отличие от с/л приёма этот способ может быть использован для пролонгирования действия лекарств, например нитроглицерина и изосорбида динитрата, а также, возможно для замены парентерального введения некоторых лекарств, в частности нитратов.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>Ингаляционный способ</w:t>
      </w:r>
      <w:r>
        <w:rPr>
          <w:sz w:val="28"/>
        </w:rPr>
        <w:t xml:space="preserve"> позволяет некоторым сердечно-сосудистым средствам, например нитроглицерину, значительно быстрее абсорбироваться через слизистую полости рта, чем при с/л приёме. Этот способ больше всего пригоден для введения аэрозолей и порошков в бронхи при бронхолегочных заболеваниях для достижения в них высоких концентраций препарата. Однако сердечно-сосудистые препараты в виде аэрозолей, напротив, не должны попадать в бронхи из-за угрозы нежелательной резкой гипотонии при таком введении, например нитратов. Поэтому при их применении следует задержать дыхание, а струю лекарства направлять в сторону щеки или под язык. С экологической точки зрения неприемлемы аэрозоли с фреоном. Ингаляционный способ введения лекарств намного дороже с/л способа приёма, например нитроглицерина или изосорбида динитрата. При этом способе не исключена опасность передозировки препарата при быстрых повторных нажатиях клапана, а также попадания аэрозоля или порошка в помещение, где могут находиться люди, которым противопоказаны препараты подобного рода.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>Трансдермальный</w:t>
      </w:r>
      <w:r>
        <w:rPr>
          <w:sz w:val="28"/>
        </w:rPr>
        <w:t xml:space="preserve"> (накожный) способ введения через неповрежденную кожу приемлем для небольшого числа лекарств. Абсорбция при таком способе пропорциональна растворимости лекарства в липидах, так как эпидермис представляет собой липоидный барьер. Она также зависит от площади аппликации трансдермальной формы в виде пластыря, диска или менее современной формы в виде мази. Этот способ применения нитроглицерина в настоящее время не столь </w:t>
      </w:r>
      <w:r>
        <w:rPr>
          <w:sz w:val="28"/>
        </w:rPr>
        <w:lastRenderedPageBreak/>
        <w:t>популярен, как в 80-х годах, из-за нестабильности абсорбции, а также местного раздражающего действия и повышенной частоты развития толерантности (и даже тахифилаксии) к нитратам.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Ректальный способ применяют у больных с рвотой, в бессознательном состоянии, при застойных явлениях в области желудочно-кишечного тракта. После абсорбции в прямой кишке лекарство поступает в системное кровообращение, минуя печень.</w:t>
      </w:r>
    </w:p>
    <w:p w:rsidR="00D33317" w:rsidRDefault="00D33317">
      <w:pPr>
        <w:pStyle w:val="20"/>
      </w:pPr>
      <w:r>
        <w:t>Однако при таком приёме абсорбция лекарств нерегулярная и неполная, а многие препараты вызывают раздражение слизистой прямой кишки.</w:t>
      </w:r>
    </w:p>
    <w:p w:rsidR="00D33317" w:rsidRDefault="00D33317">
      <w:pPr>
        <w:spacing w:line="360" w:lineRule="auto"/>
        <w:ind w:firstLine="397"/>
        <w:jc w:val="both"/>
        <w:rPr>
          <w:b/>
          <w:i/>
          <w:sz w:val="28"/>
        </w:rPr>
      </w:pPr>
      <w:r>
        <w:rPr>
          <w:b/>
          <w:i/>
          <w:sz w:val="28"/>
        </w:rPr>
        <w:t>Связывание лекарственных веществ с белками крови и тканей.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Многие лекарственные вещества обладают выраженным физико-химическим сродством к различным белкам плазмы крови, прежде всего к альбумину. Связывание лекарственных веществ с белками плазмы приводит к снижению их концентрации в тканях и месте действия, так как только свободный (несвязанный) препарат проходит через мембраны.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Вещество, находящееся в комплексе с белком,  лишено специфической активности. Свободная и связанная части лекарственного средства находятся в состоянии динамического равновесия. Иногда лекарственные вещества накапливаются в тканях в больших концентрациях, чем можно было бы ожидать, исходя из диффузионного равновесия. Этот эффект зависит от градиента рН, связывания лекарственного средства с внутриклеточными элементами и его распределения в жировой ткани. Клиническое значение имеют случаи, когда с белками крови связывается более 90% лекарственного вещества.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Нарушение связывания лекарственных веществ наблюдается при снижении концентрации альбуминов в крови (гипоальбуминемия) и связывающей способности белков крови при некоторых заболеваниях печени и почек. Даже снижение уровня альбуминов в крови до 30 г/л (в норме 33-55 г/л) может привести к значительному повышению содержания свободной фракции фенитоина. Клинически значимое увеличение уровня свободной фракции фуросемида происходит при снижении количества альбумина до 20 г/л.</w:t>
      </w:r>
    </w:p>
    <w:p w:rsidR="00D33317" w:rsidRDefault="00D33317">
      <w:pPr>
        <w:pStyle w:val="4"/>
        <w:jc w:val="both"/>
      </w:pPr>
      <w:r>
        <w:lastRenderedPageBreak/>
        <w:t>Биотрансформация лекарственных средств.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Под биотрансформацией, или метаболизмом, понимают комплекс физико-химических и биохимических превращений лекарственных средств, в процессе которых образуются пол.ярные водорастворимые вещества (метаболиты), которые легче выводятся из организма. В большинстве случаев метаболиты лекарственных средств менее биологически активны и менее токсичны, чем исходные соединения. Однако биотрансформация некоторых веществ приводит к образованию метаболитов, более активных по сравнению с введенными в организм веществами.</w:t>
      </w:r>
    </w:p>
    <w:p w:rsidR="00D33317" w:rsidRDefault="00D33317">
      <w:pPr>
        <w:pStyle w:val="20"/>
      </w:pPr>
      <w:r>
        <w:t>Различают два типа реакций метаболизма лекарственных препаратов в организме: несинтетические и синтетические. Несинтетические реакции метаболизма лекарственных препаратов можно разделить на две группы: катализируемые ферментами эндоплазматического ретикулума (микросомальные) и катализируемые ферментами другой локализации (немикросомальные). К несинтетическим реакциям относятся окисление, восстановление и гидролиз. В основе синтетических реакций лежит конъюгация лекарственных средств с эндогенными субстратами (глюкуроновая кислота, сульфаты, глицин, глутатион, метильные группы и вода). Соединение этих веществ с лекарственными препаратами происходит через ряд функциональных групп: гидроксильную, карбоксильную, аминную, эпоксидную. После завершения реакции молекула препарата становится более полярной и, следовательно, легче выводится из организма.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Все лекарственные средства, вводимые внутрь, до поступления в системный кровоток проходят через печень, поэтому их разделяют на две группы - с высоким и с низким печеночным клиренсом. Для лекарственных веществ первой группы характерна высокая степень экстракции гепатоцитами из крови.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Способность печени метаболизировать эти препараты зависит от скорости кровотока. Печеночный клиренс лекарственных веществ второй группы зависит не от скорости кровотока, а от емкости ферментативных систем печени, метаболизирующих данные препараты. Последние могут обладать высокой </w:t>
      </w:r>
      <w:r>
        <w:rPr>
          <w:sz w:val="28"/>
        </w:rPr>
        <w:lastRenderedPageBreak/>
        <w:t>(дифенин, хинидин, толбутамид) или низкой степенью связывания с белками (теофиллин, парацетамол).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Метаболизм веществ с низким печеночным клиренсом и высокой способностью к связыванию с белками зависит прежде всего от скорости их связывания с белками, а не от скорости кровотока в печени.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На биотрансформацию лекарственных средств в организме влияют возраст, пол, окружающая среда, характер питания, заболевания и т.д.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Печень является основным органом метаболизма лекарственных веществ, поэтому любое ее патологическое состояние отражается на фармакокинетике препаратов. При циррозах печени нарушается не только функция гепатоцитов, но и ее кровообращение. При этом особенно изменяется фармакокинетика и биодоступность препаратов с высоким печеночным клиренсом Увеличение биодоступности лекарственных средств с высоким печеночным клиренсом при пероральном применении больными циррозом печени объясняется, с одной стороны, снижением метаболизма, с другой - наличием портокавальных анастомозов, по которым препарат поступает в системное кровообращение, минуя печень. Метаболизм препаратов с высоким печеночным клиренсом, введенных внутривенно, снижен у больных циррозом печени, однако степень такого снижения очень различна. Колебание этого параметра зависит скорее всего от способности гепатоцитов метаболизировать лекарственные средства в зависимости от характера кровотока в печени. Метаболизм веществ с низким печеночным клиренсом, таких как теофиллин и диазепам, также изменяется при циррозе. В тяжелых случаях, когда снижается концентрация альбумина в крови, перестраивается метаболизм кислых препаратов, активно связывающихся с белками (например, фенитоина и толбутамида), поскольку возрастает концентрация свободной фракции препаратов. В целом при заболеваниях печени клиренс лекарственных средств обычно уменьшается, а период их полувыведения возрастает в результате снижения кровотока в печени и экстракции их гепатоцитами, а также увеличения объема распределения препарата. В свою очередь, уменьшение экстракции лекарств гепатоцитами обусловлено снижать активность микросомальных ферментов. </w:t>
      </w:r>
      <w:r>
        <w:rPr>
          <w:sz w:val="28"/>
        </w:rPr>
        <w:lastRenderedPageBreak/>
        <w:t>Существует большая группа веществ, включающихся в печеночный метаболизм, активирующих, подавляющих и даже разрушающих цигохром Р</w:t>
      </w:r>
      <w:r>
        <w:rPr>
          <w:sz w:val="28"/>
          <w:vertAlign w:val="superscript"/>
        </w:rPr>
        <w:t>450</w:t>
      </w:r>
      <w:r>
        <w:rPr>
          <w:sz w:val="28"/>
        </w:rPr>
        <w:t>. К числу последних относятся ксикаин, совкаин, бенкаин, индерал, вискен, эралдин и т.д. Более значительной является группа веществ, индуцирующих синтез ферментативных белков печени, по-видимому, с участием НАДФ.Н</w:t>
      </w:r>
      <w:r>
        <w:rPr>
          <w:sz w:val="28"/>
          <w:vertAlign w:val="subscript"/>
        </w:rPr>
        <w:t>2</w:t>
      </w:r>
      <w:r>
        <w:rPr>
          <w:sz w:val="28"/>
        </w:rPr>
        <w:t>-цитохром Р</w:t>
      </w:r>
      <w:r>
        <w:rPr>
          <w:sz w:val="28"/>
          <w:vertAlign w:val="superscript"/>
        </w:rPr>
        <w:t>450</w:t>
      </w:r>
      <w:r>
        <w:rPr>
          <w:sz w:val="28"/>
        </w:rPr>
        <w:t>редуктазы, цитохрома Р</w:t>
      </w:r>
      <w:r>
        <w:rPr>
          <w:sz w:val="28"/>
          <w:vertAlign w:val="superscript"/>
        </w:rPr>
        <w:t>420</w:t>
      </w:r>
      <w:r>
        <w:rPr>
          <w:sz w:val="28"/>
        </w:rPr>
        <w:t>, N- и 0-деметилаз микросом, ионов Mg2+,Са2+, Мп2+. Это гексобарбитал, фенобарбитал, пентобарбитал, фенилбутазон, кофеин, этанол, никотин, бутадион, нейролептики, амидопирин, хлорциклизин, димедрол, мепробамат, трициклические антидепрессанты, бензонал, хинин, кордиамин, многие хлорсодержащие пестициды. Показано, что в активации этими веществами ферментов печени участвует глюкуронилтрансфераза. При этом возрастает синтез РНК и микросомальных белков. Индукторы усиливают не только метаболизм лекарственных веществ в печени, но и их выведение с желчью. Причем ускоряется метаболизм не только вводимых вместе с ними лекарственных препаратов, но и самих индукторов.</w:t>
      </w:r>
    </w:p>
    <w:p w:rsidR="00D33317" w:rsidRDefault="00D33317">
      <w:pPr>
        <w:pStyle w:val="a4"/>
      </w:pPr>
      <w:r>
        <w:t>Немикросомальная биотрансформация.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Хотя немикросомальные ферменты участвуют в биотрансформации небольшого числа лекарственных веществ, они все же играют важную роль в метаболизме. Все виды конъюгации, исключая глюкуронидную, восстановления и гидролиза лекарственных препаратов, катализируются немикросомальными ферментами. Такие реакции вносят вклад в биотрансформацию ряда распространенных лекарственных средств, в том числе ацетилсалициловой кислоты и сульфаниламидов. Немикросомальная биотрансформация препаратов происходит главным образом в печени, однако она осуществляется также в плазме крови и других тканях.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При пероральном применении лекарственные вещества, всасывающиеся слизистой оболочкой кишечника, поступают сначала в портальную систему, а лишь затем в системный кровоток. Интенсивные и многочисленные реакции метаболизма протекают уже в стенке кишечника (почти все известные синтетические и несинтетические реакции). Например, изадрин подвергается конъюгации с </w:t>
      </w:r>
      <w:r>
        <w:rPr>
          <w:sz w:val="28"/>
        </w:rPr>
        <w:lastRenderedPageBreak/>
        <w:t xml:space="preserve">сульфатами, гидралазин - ацетилированию. Некоторые лекарственные вещества метаболизируются неспецифическими ферментами (пенициллины, аминазы) или бактериями кишечника (метотрексат, леводопа), что может иметь большое практическое значение. Так, у некоторых больных абсорбция аминазина снижена до минимума вследствие значительного его метаболизма в кишечнике. Необходимо все же подчеркнуть, что основные процессы биотрансформации происходят в печени. 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Метаболизм лекарственных веществ до попадания в системный кровоток при прохождении через стенку желудочно-кишечного тракта и печень называют "эффектом первого прохождения". Степень метаболизма лекарственных средств при первом прохождении определяется метаболической емкостью ферментов для данного препарата, скоростью метаболических реакций и абсорбции. Если лекарственное вещество применяют перорально в небольшой дозе, а емкость ферментов и скорость метаболизма его значительны, то большая часть препарата биотрансформируется, за счет чего снижается его биодоступность. С увеличением дозы лекарственного средств ферментативные системы, участвующие в метаболизме первого прохождения, могут насыщаться, и биодоступность препарата увеличивается.</w:t>
      </w:r>
    </w:p>
    <w:p w:rsidR="00D33317" w:rsidRDefault="00D33317">
      <w:pPr>
        <w:pStyle w:val="a4"/>
      </w:pPr>
      <w:r>
        <w:t>Выведение лекарственных веществ из организма.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Различают несколько путей выведения (экскреции) лекарственных веществ и их метаболитов из организма. К основным относят выведение с калом и мочой, меньшее значение имеет выведение с воздухом, потом, слюной и слезной жидкостью.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Выведение с мочой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Для оценки скорости выведения лекарственного вещества с мочой определяют его почечный клиренс: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7" o:title=""/>
          </v:shape>
          <o:OLEObject Type="Embed" ProgID="Equation.3" ShapeID="_x0000_i1025" DrawAspect="Content" ObjectID="_1779055822" r:id="rId8"/>
        </w:object>
      </w:r>
      <w:r>
        <w:rPr>
          <w:position w:val="-10"/>
          <w:sz w:val="28"/>
        </w:rPr>
        <w:object w:dxaOrig="180" w:dyaOrig="340">
          <v:shape id="_x0000_i1026" type="#_x0000_t75" style="width:9pt;height:17.25pt" o:ole="" fillcolor="window">
            <v:imagedata r:id="rId7" o:title=""/>
          </v:shape>
          <o:OLEObject Type="Embed" ProgID="Equation.3" ShapeID="_x0000_i1026" DrawAspect="Content" ObjectID="_1779055823" r:id="rId9"/>
        </w:object>
      </w:r>
      <w:r>
        <w:rPr>
          <w:sz w:val="28"/>
          <w:lang w:val="en-US"/>
        </w:rPr>
        <w:t>Clr</w:t>
      </w:r>
      <w:r w:rsidRPr="00B931AF">
        <w:rPr>
          <w:sz w:val="28"/>
        </w:rPr>
        <w:t xml:space="preserve"> </w:t>
      </w:r>
      <w:r>
        <w:rPr>
          <w:sz w:val="28"/>
        </w:rPr>
        <w:t xml:space="preserve">= </w:t>
      </w:r>
      <w:r>
        <w:rPr>
          <w:position w:val="-30"/>
          <w:sz w:val="28"/>
        </w:rPr>
        <w:object w:dxaOrig="580" w:dyaOrig="680">
          <v:shape id="_x0000_i1027" type="#_x0000_t75" style="width:29.25pt;height:33.75pt" o:ole="" fillcolor="window">
            <v:imagedata r:id="rId10" o:title=""/>
          </v:shape>
          <o:OLEObject Type="Embed" ProgID="Equation.3" ShapeID="_x0000_i1027" DrawAspect="Content" ObjectID="_1779055824" r:id="rId11"/>
        </w:objec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где С</w:t>
      </w:r>
      <w:r>
        <w:rPr>
          <w:sz w:val="28"/>
          <w:lang w:val="en-US"/>
        </w:rPr>
        <w:t>u</w:t>
      </w:r>
      <w:r>
        <w:rPr>
          <w:sz w:val="28"/>
        </w:rPr>
        <w:t xml:space="preserve"> - концентрация вещества в моче и Ср – в</w:t>
      </w:r>
      <w:r w:rsidRPr="00B931AF">
        <w:rPr>
          <w:sz w:val="28"/>
        </w:rPr>
        <w:t xml:space="preserve"> </w:t>
      </w:r>
      <w:r>
        <w:rPr>
          <w:sz w:val="28"/>
        </w:rPr>
        <w:t>плазме (мкг/мл или нг/мл), а V - скорость мочеотделения (мл/мин).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lastRenderedPageBreak/>
        <w:t>Лекарственные препараты выводятся с мочой путем клубочковой фильтрации и канальцевой секреции. Большое значение имеет также их реабсорбция</w:t>
      </w:r>
      <w:r w:rsidRPr="00B931AF">
        <w:rPr>
          <w:sz w:val="28"/>
        </w:rPr>
        <w:t xml:space="preserve"> </w:t>
      </w:r>
      <w:r>
        <w:rPr>
          <w:sz w:val="28"/>
        </w:rPr>
        <w:t>в канальцах почек. Кровь, попадающая в почки,</w:t>
      </w:r>
      <w:r w:rsidRPr="00B931AF">
        <w:rPr>
          <w:sz w:val="28"/>
        </w:rPr>
        <w:t xml:space="preserve"> </w:t>
      </w:r>
      <w:r>
        <w:rPr>
          <w:sz w:val="28"/>
        </w:rPr>
        <w:t>фильтруется в клубочках. При этом лекарственные</w:t>
      </w:r>
      <w:r w:rsidRPr="00B931AF">
        <w:rPr>
          <w:sz w:val="28"/>
        </w:rPr>
        <w:t xml:space="preserve"> </w:t>
      </w:r>
      <w:r>
        <w:rPr>
          <w:sz w:val="28"/>
        </w:rPr>
        <w:t>вещества проникают через стенку капилляров в просвет канальцев. Фильтруется только та часть препарата, которая находится в свободном состоянии. При</w:t>
      </w:r>
      <w:r w:rsidRPr="00B931AF">
        <w:rPr>
          <w:sz w:val="28"/>
        </w:rPr>
        <w:t xml:space="preserve"> </w:t>
      </w:r>
      <w:r>
        <w:rPr>
          <w:sz w:val="28"/>
        </w:rPr>
        <w:t>прохождении через канальцы часть лекарственного</w:t>
      </w:r>
      <w:r w:rsidRPr="00B931AF">
        <w:rPr>
          <w:sz w:val="28"/>
        </w:rPr>
        <w:t xml:space="preserve"> </w:t>
      </w:r>
      <w:r>
        <w:rPr>
          <w:sz w:val="28"/>
        </w:rPr>
        <w:t>вещества реабсорбируется и возвращается в плазму</w:t>
      </w:r>
      <w:r w:rsidRPr="00B931AF">
        <w:rPr>
          <w:sz w:val="28"/>
        </w:rPr>
        <w:t xml:space="preserve"> </w:t>
      </w:r>
      <w:r>
        <w:rPr>
          <w:sz w:val="28"/>
        </w:rPr>
        <w:t>крови. Многие лекарственные вещества активно секретируются из капилляров и перитубулярной жидкости в просвет канальцев. При почечной недостаточности клубочковая фильтрация снижается, и выведение различных препаратов нарушается, что приводит</w:t>
      </w:r>
      <w:r w:rsidRPr="00B931AF">
        <w:rPr>
          <w:sz w:val="28"/>
        </w:rPr>
        <w:t xml:space="preserve"> </w:t>
      </w:r>
      <w:r>
        <w:rPr>
          <w:sz w:val="28"/>
        </w:rPr>
        <w:t>к увеличению их концентрации в крови. Дозу препаратов, которые выводятся с мочой, при прогрессировании уремии следует снизить. Канальцевая секреция органических кислот может быть блокирована</w:t>
      </w:r>
      <w:r w:rsidRPr="00B931AF">
        <w:rPr>
          <w:sz w:val="28"/>
        </w:rPr>
        <w:t xml:space="preserve"> </w:t>
      </w:r>
      <w:r>
        <w:rPr>
          <w:sz w:val="28"/>
        </w:rPr>
        <w:t>пробенецидом, что приводит к увеличению периода</w:t>
      </w:r>
      <w:r w:rsidRPr="00B931AF">
        <w:rPr>
          <w:sz w:val="28"/>
        </w:rPr>
        <w:t xml:space="preserve"> </w:t>
      </w:r>
      <w:r>
        <w:rPr>
          <w:sz w:val="28"/>
        </w:rPr>
        <w:t>их полувыведения. рН мочи влияет на выведение</w:t>
      </w:r>
      <w:r w:rsidRPr="00B931AF">
        <w:rPr>
          <w:sz w:val="28"/>
        </w:rPr>
        <w:t xml:space="preserve"> </w:t>
      </w:r>
      <w:r>
        <w:rPr>
          <w:sz w:val="28"/>
        </w:rPr>
        <w:t>почками некоторых слабых кислот и оснований.Первые быстрее выводятся при щелочной реакции</w:t>
      </w:r>
      <w:r w:rsidRPr="00B931AF">
        <w:rPr>
          <w:sz w:val="28"/>
        </w:rPr>
        <w:t xml:space="preserve"> </w:t>
      </w:r>
      <w:r>
        <w:rPr>
          <w:sz w:val="28"/>
        </w:rPr>
        <w:t>мочи, а вторые - при кислой.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i/>
          <w:sz w:val="28"/>
        </w:rPr>
        <w:t xml:space="preserve">Выведение с желчью. </w:t>
      </w:r>
      <w:r>
        <w:rPr>
          <w:sz w:val="28"/>
        </w:rPr>
        <w:t>Из печени лекарственные вещества в виде метаболитов или в неизмененном виде пассивно или с помощью активных транспортных систем поступают в желчь. В дальнейшем лекарственные препараты или их метаболиты выводятся из организма с калом. Под влиянием ферментов желудочно-кишечного тракта или бактериальной микрофлоры они могут превращаться в другие соединения, которые реабсорбируются и вновь доставляются в печень, где претерпевают новый цикл метаболических превращений. Подобный цикл носит название энтерогепатической циркуляции. На выведение лекарственных средств с желчью влияют молекулярная масса соединений, их химическая природа, состояние гепатоцитов и желчевыводящих путей, интенсивность связывания препаратов с клетками печени.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Печеночный клиренс препаратов можно определить при исследовании дуоденального содержимого,  полученного с помощью зонда. Степень выведения лекарственных веществ с желчью особенно важно учитывать при лечении больных с </w:t>
      </w:r>
      <w:r>
        <w:rPr>
          <w:sz w:val="28"/>
        </w:rPr>
        <w:lastRenderedPageBreak/>
        <w:t>печеночной недостаточностью, а также воспалительными заболеваниями желчных путей.</w:t>
      </w:r>
    </w:p>
    <w:p w:rsidR="00D33317" w:rsidRDefault="00D33317">
      <w:pPr>
        <w:pStyle w:val="2"/>
        <w:rPr>
          <w:i w:val="0"/>
        </w:rPr>
      </w:pPr>
      <w:r>
        <w:t>Выведение с молоком</w:t>
      </w:r>
      <w:r>
        <w:rPr>
          <w:i w:val="0"/>
        </w:rPr>
        <w:t>. Многие лекарственные вещества могут выводиться с грудным молоком. Как правило, концентрация лекарственных средств в молоке матери слишком мала для того, чтобы оказать действие на новорожденного. Однако в некоторых случаях количество поглощаемого с молоком лекарственного средства может представлять опасность для ребенка..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Реакция грудного молока несколько более кислая (рН7), чем плазмы крови, поэтому вещества со свойствами слабых оснований, которые становятся более ионизированными при уменьшении рН, могут быть обнаружены в молоке в концентрациях, равных или более высоких, чем в плазме крови. Препараты, не являющиеся электролитами, легко проникают в молоко независимо от рН среды.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Сведений о безопасности для новорожденных многих лекарственных средств не имеется, поэтому фармакотерапию у кормящих женщин следует проводить крайне осторожно.</w:t>
      </w:r>
    </w:p>
    <w:p w:rsidR="00D33317" w:rsidRDefault="00D33317">
      <w:pPr>
        <w:spacing w:line="360" w:lineRule="auto"/>
        <w:ind w:firstLine="397"/>
        <w:jc w:val="both"/>
        <w:rPr>
          <w:sz w:val="28"/>
        </w:rPr>
      </w:pPr>
    </w:p>
    <w:p w:rsidR="00D33317" w:rsidRDefault="00D33317">
      <w:pPr>
        <w:spacing w:line="360" w:lineRule="auto"/>
        <w:ind w:firstLine="397"/>
        <w:jc w:val="center"/>
        <w:rPr>
          <w:b/>
          <w:sz w:val="32"/>
        </w:rPr>
      </w:pPr>
      <w:r>
        <w:rPr>
          <w:b/>
          <w:sz w:val="32"/>
        </w:rPr>
        <w:t>Список литературы:</w:t>
      </w:r>
    </w:p>
    <w:p w:rsidR="00D33317" w:rsidRDefault="00D33317">
      <w:pPr>
        <w:numPr>
          <w:ilvl w:val="0"/>
          <w:numId w:val="3"/>
        </w:numPr>
        <w:tabs>
          <w:tab w:val="clear" w:pos="360"/>
          <w:tab w:val="num" w:pos="757"/>
        </w:tabs>
        <w:spacing w:line="360" w:lineRule="auto"/>
        <w:ind w:left="757"/>
        <w:rPr>
          <w:sz w:val="28"/>
        </w:rPr>
      </w:pPr>
      <w:r>
        <w:rPr>
          <w:sz w:val="28"/>
        </w:rPr>
        <w:t>Белоусов Ю.Б., Моисеев В.С.,</w:t>
      </w:r>
      <w:r w:rsidRPr="00B931AF">
        <w:rPr>
          <w:sz w:val="28"/>
        </w:rPr>
        <w:t xml:space="preserve"> </w:t>
      </w:r>
      <w:r>
        <w:rPr>
          <w:sz w:val="28"/>
        </w:rPr>
        <w:t>Лепахин В.К. Клиническая фармакология и фармакотерапия. – М.: «Универсум Паблишинг» - 1997г;</w:t>
      </w:r>
    </w:p>
    <w:p w:rsidR="00D33317" w:rsidRDefault="00D33317">
      <w:pPr>
        <w:numPr>
          <w:ilvl w:val="0"/>
          <w:numId w:val="3"/>
        </w:numPr>
        <w:tabs>
          <w:tab w:val="clear" w:pos="360"/>
          <w:tab w:val="num" w:pos="-2835"/>
        </w:tabs>
        <w:spacing w:line="360" w:lineRule="auto"/>
        <w:ind w:left="757"/>
        <w:rPr>
          <w:sz w:val="28"/>
        </w:rPr>
      </w:pPr>
      <w:r>
        <w:rPr>
          <w:sz w:val="28"/>
        </w:rPr>
        <w:t>Сергеев П.В., Галенко – Ярошевский П.А., Шимановский Н.Л. Очерки биохимической фармакологии. – М.: РЦ «Фармединфо», 1996г.</w:t>
      </w:r>
    </w:p>
    <w:sectPr w:rsidR="00D33317">
      <w:footerReference w:type="even" r:id="rId12"/>
      <w:footerReference w:type="default" r:id="rId13"/>
      <w:pgSz w:w="11906" w:h="16838" w:code="9"/>
      <w:pgMar w:top="1440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B9" w:rsidRDefault="00CA79B9">
      <w:r>
        <w:separator/>
      </w:r>
    </w:p>
  </w:endnote>
  <w:endnote w:type="continuationSeparator" w:id="0">
    <w:p w:rsidR="00CA79B9" w:rsidRDefault="00CA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17" w:rsidRDefault="00D333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33317" w:rsidRDefault="00D333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17" w:rsidRDefault="00D333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0FDF">
      <w:rPr>
        <w:rStyle w:val="a6"/>
        <w:noProof/>
      </w:rPr>
      <w:t>2</w:t>
    </w:r>
    <w:r>
      <w:rPr>
        <w:rStyle w:val="a6"/>
      </w:rPr>
      <w:fldChar w:fldCharType="end"/>
    </w:r>
  </w:p>
  <w:p w:rsidR="00D33317" w:rsidRDefault="00D333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B9" w:rsidRDefault="00CA79B9">
      <w:r>
        <w:separator/>
      </w:r>
    </w:p>
  </w:footnote>
  <w:footnote w:type="continuationSeparator" w:id="0">
    <w:p w:rsidR="00CA79B9" w:rsidRDefault="00CA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18D"/>
    <w:multiLevelType w:val="singleLevel"/>
    <w:tmpl w:val="DF0687F8"/>
    <w:lvl w:ilvl="0">
      <w:start w:val="1"/>
      <w:numFmt w:val="decimal"/>
      <w:lvlText w:val="%1)"/>
      <w:lvlJc w:val="left"/>
      <w:pPr>
        <w:tabs>
          <w:tab w:val="num" w:pos="787"/>
        </w:tabs>
        <w:ind w:left="787" w:hanging="390"/>
      </w:pPr>
      <w:rPr>
        <w:rFonts w:hint="default"/>
      </w:rPr>
    </w:lvl>
  </w:abstractNum>
  <w:abstractNum w:abstractNumId="1" w15:restartNumberingAfterBreak="0">
    <w:nsid w:val="4C5B7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7C50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AF"/>
    <w:rsid w:val="00A40FDF"/>
    <w:rsid w:val="00B931AF"/>
    <w:rsid w:val="00CA79B9"/>
    <w:rsid w:val="00D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851EE-B3F5-4FF6-9B2D-9596175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b/>
      <w:i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397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397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397"/>
      <w:outlineLvl w:val="3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rFonts w:ascii="Courier New" w:hAnsi="Courier New"/>
      <w:b/>
      <w:i/>
      <w:sz w:val="28"/>
    </w:rPr>
  </w:style>
  <w:style w:type="paragraph" w:styleId="a4">
    <w:name w:val="Body Text Indent"/>
    <w:basedOn w:val="a"/>
    <w:semiHidden/>
    <w:pPr>
      <w:spacing w:line="360" w:lineRule="auto"/>
      <w:ind w:firstLine="397"/>
      <w:jc w:val="both"/>
    </w:pPr>
    <w:rPr>
      <w:b/>
      <w:i/>
      <w:sz w:val="28"/>
    </w:rPr>
  </w:style>
  <w:style w:type="paragraph" w:styleId="20">
    <w:name w:val="Body Text Indent 2"/>
    <w:basedOn w:val="a"/>
    <w:semiHidden/>
    <w:pPr>
      <w:spacing w:line="360" w:lineRule="auto"/>
      <w:ind w:firstLine="397"/>
      <w:jc w:val="both"/>
    </w:pPr>
    <w:rPr>
      <w:sz w:val="28"/>
    </w:rPr>
  </w:style>
  <w:style w:type="paragraph" w:styleId="30">
    <w:name w:val="Body Text Indent 3"/>
    <w:basedOn w:val="a"/>
    <w:semiHidden/>
    <w:pPr>
      <w:tabs>
        <w:tab w:val="left" w:pos="10205"/>
      </w:tabs>
      <w:spacing w:line="360" w:lineRule="auto"/>
      <w:ind w:right="-1" w:firstLine="397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ДВГМУ</Company>
  <LinksUpToDate>false</LinksUpToDate>
  <CharactersWithSpaces>36685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фармтехнологии</dc:creator>
  <cp:keywords/>
  <cp:lastModifiedBy>Тест</cp:lastModifiedBy>
  <cp:revision>2</cp:revision>
  <cp:lastPrinted>1999-06-13T10:10:00Z</cp:lastPrinted>
  <dcterms:created xsi:type="dcterms:W3CDTF">2024-06-04T22:24:00Z</dcterms:created>
  <dcterms:modified xsi:type="dcterms:W3CDTF">2024-06-04T22:24:00Z</dcterms:modified>
</cp:coreProperties>
</file>