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66" w:rsidRDefault="00634F66">
      <w:pPr>
        <w:pStyle w:val="a4"/>
        <w:tabs>
          <w:tab w:val="clear" w:pos="4153"/>
          <w:tab w:val="clear" w:pos="8306"/>
        </w:tabs>
        <w:jc w:val="center"/>
        <w:rPr>
          <w:b/>
          <w:sz w:val="24"/>
          <w:u w:val="single"/>
        </w:rPr>
      </w:pPr>
      <w:bookmarkStart w:id="0" w:name="_GoBack"/>
      <w:bookmarkEnd w:id="0"/>
      <w:r>
        <w:rPr>
          <w:b/>
          <w:sz w:val="24"/>
          <w:u w:val="single"/>
        </w:rPr>
        <w:t>Паспортная часть:</w:t>
      </w:r>
    </w:p>
    <w:p w:rsidR="00634F66" w:rsidRPr="00531B2C" w:rsidRDefault="00634F66">
      <w:pPr>
        <w:pStyle w:val="a4"/>
        <w:tabs>
          <w:tab w:val="clear" w:pos="4153"/>
          <w:tab w:val="clear" w:pos="8306"/>
        </w:tabs>
        <w:rPr>
          <w:rFonts w:ascii="Arial" w:hAnsi="Arial"/>
          <w:sz w:val="24"/>
        </w:rPr>
      </w:pPr>
    </w:p>
    <w:p w:rsidR="00634F66" w:rsidRPr="00531B2C" w:rsidRDefault="00634F66">
      <w:pPr>
        <w:pStyle w:val="a4"/>
        <w:tabs>
          <w:tab w:val="clear" w:pos="4153"/>
          <w:tab w:val="clear" w:pos="8306"/>
        </w:tabs>
        <w:rPr>
          <w:rFonts w:ascii="Arial" w:hAnsi="Arial"/>
          <w:sz w:val="24"/>
        </w:rPr>
      </w:pPr>
    </w:p>
    <w:p w:rsidR="00634F66" w:rsidRPr="00531B2C" w:rsidRDefault="00634F66">
      <w:pPr>
        <w:pStyle w:val="a4"/>
        <w:tabs>
          <w:tab w:val="clear" w:pos="4153"/>
          <w:tab w:val="clear" w:pos="8306"/>
        </w:tabs>
        <w:rPr>
          <w:sz w:val="24"/>
        </w:rPr>
      </w:pPr>
      <w:r>
        <w:rPr>
          <w:sz w:val="24"/>
        </w:rPr>
        <w:t>Ф.И.О. больного: x</w:t>
      </w:r>
    </w:p>
    <w:p w:rsidR="00634F66" w:rsidRDefault="00634F66">
      <w:pPr>
        <w:pStyle w:val="a4"/>
        <w:tabs>
          <w:tab w:val="clear" w:pos="4153"/>
          <w:tab w:val="clear" w:pos="8306"/>
        </w:tabs>
        <w:rPr>
          <w:sz w:val="24"/>
        </w:rPr>
      </w:pPr>
      <w:r>
        <w:rPr>
          <w:sz w:val="24"/>
        </w:rPr>
        <w:t>Возраст больного: 25 лет</w:t>
      </w:r>
    </w:p>
    <w:p w:rsidR="00634F66" w:rsidRPr="00531B2C" w:rsidRDefault="00634F66">
      <w:pPr>
        <w:pStyle w:val="a4"/>
        <w:tabs>
          <w:tab w:val="clear" w:pos="4153"/>
          <w:tab w:val="clear" w:pos="8306"/>
        </w:tabs>
        <w:rPr>
          <w:sz w:val="24"/>
        </w:rPr>
      </w:pPr>
      <w:r>
        <w:rPr>
          <w:sz w:val="24"/>
        </w:rPr>
        <w:t>Место жительства: Санкт-Петербург</w:t>
      </w:r>
    </w:p>
    <w:p w:rsidR="00634F66" w:rsidRDefault="00634F66">
      <w:pPr>
        <w:pStyle w:val="a4"/>
        <w:tabs>
          <w:tab w:val="clear" w:pos="4153"/>
          <w:tab w:val="clear" w:pos="8306"/>
        </w:tabs>
        <w:rPr>
          <w:sz w:val="24"/>
        </w:rPr>
      </w:pPr>
      <w:r>
        <w:rPr>
          <w:sz w:val="24"/>
        </w:rPr>
        <w:t>Образование</w:t>
      </w:r>
      <w:r w:rsidRPr="00531B2C">
        <w:rPr>
          <w:sz w:val="24"/>
        </w:rPr>
        <w:t xml:space="preserve">: </w:t>
      </w:r>
      <w:r>
        <w:rPr>
          <w:sz w:val="24"/>
        </w:rPr>
        <w:t xml:space="preserve">среднее- специальное </w:t>
      </w:r>
    </w:p>
    <w:p w:rsidR="00634F66" w:rsidRDefault="00634F66">
      <w:pPr>
        <w:pStyle w:val="a4"/>
        <w:tabs>
          <w:tab w:val="clear" w:pos="4153"/>
          <w:tab w:val="clear" w:pos="8306"/>
        </w:tabs>
        <w:rPr>
          <w:sz w:val="24"/>
        </w:rPr>
      </w:pPr>
      <w:r>
        <w:rPr>
          <w:sz w:val="24"/>
        </w:rPr>
        <w:t>Профессия:</w:t>
      </w:r>
      <w:r w:rsidRPr="00531B2C">
        <w:rPr>
          <w:sz w:val="24"/>
        </w:rPr>
        <w:t xml:space="preserve"> </w:t>
      </w:r>
      <w:r>
        <w:rPr>
          <w:sz w:val="24"/>
        </w:rPr>
        <w:t>столяр.</w:t>
      </w:r>
    </w:p>
    <w:p w:rsidR="00634F66" w:rsidRDefault="00634F66">
      <w:pPr>
        <w:pStyle w:val="a4"/>
        <w:tabs>
          <w:tab w:val="clear" w:pos="4153"/>
          <w:tab w:val="clear" w:pos="8306"/>
        </w:tabs>
        <w:rPr>
          <w:sz w:val="24"/>
        </w:rPr>
      </w:pPr>
    </w:p>
    <w:p w:rsidR="00634F66" w:rsidRDefault="00634F66">
      <w:pPr>
        <w:pStyle w:val="a4"/>
        <w:tabs>
          <w:tab w:val="clear" w:pos="4153"/>
          <w:tab w:val="clear" w:pos="8306"/>
        </w:tabs>
        <w:jc w:val="center"/>
        <w:rPr>
          <w:b/>
          <w:sz w:val="24"/>
          <w:u w:val="single"/>
        </w:rPr>
      </w:pPr>
      <w:r>
        <w:rPr>
          <w:b/>
          <w:sz w:val="24"/>
          <w:u w:val="single"/>
        </w:rPr>
        <w:t>Жалобы больного:</w:t>
      </w:r>
    </w:p>
    <w:p w:rsidR="00634F66" w:rsidRDefault="00634F66">
      <w:pPr>
        <w:pStyle w:val="a4"/>
        <w:tabs>
          <w:tab w:val="clear" w:pos="4153"/>
          <w:tab w:val="clear" w:pos="8306"/>
        </w:tabs>
        <w:rPr>
          <w:sz w:val="24"/>
        </w:rPr>
      </w:pPr>
    </w:p>
    <w:p w:rsidR="00634F66" w:rsidRDefault="00634F66">
      <w:pPr>
        <w:pStyle w:val="10"/>
        <w:jc w:val="both"/>
      </w:pPr>
      <w:r>
        <w:t>Жалобы на слезотечение, болезненность при взгляде на свет (светобоязнь), затруднение при размыкании век правого глаза, ощущение инородного тела за верхним веком на правом глазу.</w:t>
      </w:r>
    </w:p>
    <w:p w:rsidR="00634F66" w:rsidRDefault="00634F66">
      <w:pPr>
        <w:pStyle w:val="a4"/>
        <w:tabs>
          <w:tab w:val="clear" w:pos="4153"/>
          <w:tab w:val="clear" w:pos="8306"/>
        </w:tabs>
        <w:rPr>
          <w:sz w:val="24"/>
        </w:rPr>
      </w:pPr>
    </w:p>
    <w:p w:rsidR="00634F66" w:rsidRDefault="00634F66">
      <w:pPr>
        <w:pStyle w:val="a4"/>
        <w:tabs>
          <w:tab w:val="clear" w:pos="4153"/>
          <w:tab w:val="clear" w:pos="8306"/>
        </w:tabs>
        <w:jc w:val="center"/>
        <w:rPr>
          <w:b/>
          <w:sz w:val="24"/>
          <w:u w:val="single"/>
        </w:rPr>
      </w:pPr>
      <w:r>
        <w:rPr>
          <w:b/>
          <w:sz w:val="24"/>
          <w:u w:val="single"/>
        </w:rPr>
        <w:t>Анамнез болезни (</w:t>
      </w:r>
      <w:r>
        <w:rPr>
          <w:b/>
          <w:sz w:val="24"/>
          <w:u w:val="single"/>
          <w:lang w:val="en-US"/>
        </w:rPr>
        <w:t>Anamnesis</w:t>
      </w:r>
      <w:r w:rsidRPr="00531B2C">
        <w:rPr>
          <w:b/>
          <w:sz w:val="24"/>
          <w:u w:val="single"/>
        </w:rPr>
        <w:t xml:space="preserve"> </w:t>
      </w:r>
      <w:r>
        <w:rPr>
          <w:b/>
          <w:sz w:val="24"/>
          <w:u w:val="single"/>
          <w:lang w:val="en-US"/>
        </w:rPr>
        <w:t>morbi</w:t>
      </w:r>
      <w:r w:rsidRPr="00531B2C">
        <w:rPr>
          <w:b/>
          <w:sz w:val="24"/>
          <w:u w:val="single"/>
        </w:rPr>
        <w:t>):</w:t>
      </w:r>
    </w:p>
    <w:p w:rsidR="00634F66" w:rsidRDefault="00634F66">
      <w:pPr>
        <w:pStyle w:val="a4"/>
        <w:tabs>
          <w:tab w:val="clear" w:pos="4153"/>
          <w:tab w:val="clear" w:pos="8306"/>
        </w:tabs>
        <w:rPr>
          <w:sz w:val="24"/>
        </w:rPr>
      </w:pPr>
      <w:r>
        <w:rPr>
          <w:sz w:val="24"/>
        </w:rPr>
        <w:t xml:space="preserve">Считает себя больным с 12 сентября, когда на 8 день заболевания ОРВИ возникли слезотечение, светобоязнь. На следующий день присоединились затруднение при размыкании век правого глаза, ощущение инородного тела за верхним веком на правом глазу. По поводу данных  жалоб больной обратился в офтальмологическое отделение больницы Петра Великого. </w:t>
      </w:r>
    </w:p>
    <w:p w:rsidR="00634F66" w:rsidRDefault="00634F66">
      <w:pPr>
        <w:pStyle w:val="a4"/>
        <w:tabs>
          <w:tab w:val="clear" w:pos="4153"/>
          <w:tab w:val="clear" w:pos="8306"/>
        </w:tabs>
        <w:jc w:val="center"/>
        <w:rPr>
          <w:b/>
          <w:sz w:val="24"/>
          <w:u w:val="single"/>
        </w:rPr>
      </w:pPr>
      <w:r>
        <w:rPr>
          <w:b/>
          <w:sz w:val="24"/>
          <w:u w:val="single"/>
        </w:rPr>
        <w:t>Общий статус:</w:t>
      </w:r>
    </w:p>
    <w:p w:rsidR="00634F66" w:rsidRDefault="00634F66">
      <w:pPr>
        <w:pStyle w:val="a4"/>
        <w:tabs>
          <w:tab w:val="clear" w:pos="4153"/>
          <w:tab w:val="clear" w:pos="8306"/>
        </w:tabs>
        <w:jc w:val="both"/>
        <w:rPr>
          <w:sz w:val="24"/>
        </w:rPr>
      </w:pPr>
      <w:r>
        <w:rPr>
          <w:sz w:val="24"/>
        </w:rPr>
        <w:t>Общее состояние удовлетворительное, сознание ясное, кожные покровы телесного цвета, тёплые, нормальной влажности и эластичности, на верхней губе отмечаются везикулёзные герпетические высыпания.</w:t>
      </w:r>
    </w:p>
    <w:p w:rsidR="00634F66" w:rsidRDefault="00634F66">
      <w:pPr>
        <w:pStyle w:val="10"/>
        <w:jc w:val="both"/>
      </w:pPr>
      <w:r>
        <w:t>Пульс одинаков на обеих руках, удовлетворительного напряжения и наполнения, ритмичный, частота 75 в минуту, АД 120/80 мм рт ст.</w:t>
      </w: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10"/>
        <w:jc w:val="both"/>
      </w:pPr>
    </w:p>
    <w:p w:rsidR="00634F66" w:rsidRDefault="00634F66">
      <w:pPr>
        <w:pStyle w:val="a4"/>
        <w:tabs>
          <w:tab w:val="clear" w:pos="4153"/>
          <w:tab w:val="clear" w:pos="8306"/>
        </w:tabs>
        <w:rPr>
          <w:sz w:val="24"/>
        </w:rPr>
      </w:pPr>
    </w:p>
    <w:p w:rsidR="00634F66" w:rsidRDefault="00634F66">
      <w:pPr>
        <w:pStyle w:val="a4"/>
        <w:tabs>
          <w:tab w:val="clear" w:pos="4153"/>
          <w:tab w:val="clear" w:pos="8306"/>
        </w:tabs>
        <w:jc w:val="center"/>
        <w:rPr>
          <w:b/>
          <w:sz w:val="24"/>
          <w:u w:val="single"/>
        </w:rPr>
      </w:pPr>
      <w:r>
        <w:rPr>
          <w:b/>
          <w:sz w:val="24"/>
          <w:u w:val="single"/>
        </w:rPr>
        <w:t>Состояние органа зрения.</w:t>
      </w:r>
    </w:p>
    <w:p w:rsidR="00634F66" w:rsidRDefault="00634F66">
      <w:pPr>
        <w:pStyle w:val="a4"/>
        <w:tabs>
          <w:tab w:val="clear" w:pos="4153"/>
          <w:tab w:val="clear" w:pos="8306"/>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3507"/>
      </w:tblGrid>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Наименование исследуемой функции глаза.</w:t>
            </w:r>
          </w:p>
        </w:tc>
        <w:tc>
          <w:tcPr>
            <w:tcW w:w="3827" w:type="dxa"/>
          </w:tcPr>
          <w:p w:rsidR="00634F66" w:rsidRDefault="00634F66">
            <w:pPr>
              <w:pStyle w:val="a4"/>
              <w:tabs>
                <w:tab w:val="clear" w:pos="4153"/>
                <w:tab w:val="clear" w:pos="8306"/>
              </w:tabs>
              <w:rPr>
                <w:sz w:val="24"/>
                <w:lang w:val="en-US"/>
              </w:rPr>
            </w:pPr>
            <w:r>
              <w:rPr>
                <w:sz w:val="24"/>
                <w:lang w:val="en-US"/>
              </w:rPr>
              <w:t>Oculus dexter.</w:t>
            </w:r>
          </w:p>
        </w:tc>
        <w:tc>
          <w:tcPr>
            <w:tcW w:w="3507" w:type="dxa"/>
          </w:tcPr>
          <w:p w:rsidR="00634F66" w:rsidRDefault="00634F66">
            <w:pPr>
              <w:pStyle w:val="a4"/>
              <w:tabs>
                <w:tab w:val="clear" w:pos="4153"/>
                <w:tab w:val="clear" w:pos="8306"/>
              </w:tabs>
              <w:rPr>
                <w:sz w:val="24"/>
                <w:lang w:val="en-US"/>
              </w:rPr>
            </w:pPr>
            <w:r>
              <w:rPr>
                <w:sz w:val="24"/>
                <w:lang w:val="en-US"/>
              </w:rPr>
              <w:t>Oculus sinister.</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Область орбиты.</w:t>
            </w:r>
          </w:p>
        </w:tc>
        <w:tc>
          <w:tcPr>
            <w:tcW w:w="3827" w:type="dxa"/>
          </w:tcPr>
          <w:p w:rsidR="00634F66" w:rsidRDefault="00634F66">
            <w:pPr>
              <w:pStyle w:val="a4"/>
              <w:tabs>
                <w:tab w:val="clear" w:pos="4153"/>
                <w:tab w:val="clear" w:pos="8306"/>
              </w:tabs>
              <w:jc w:val="both"/>
              <w:rPr>
                <w:sz w:val="24"/>
              </w:rPr>
            </w:pPr>
            <w:r>
              <w:rPr>
                <w:sz w:val="24"/>
              </w:rPr>
              <w:t>Кожа верхнего века гиперемиро</w:t>
            </w:r>
            <w:r>
              <w:rPr>
                <w:sz w:val="24"/>
              </w:rPr>
              <w:softHyphen/>
              <w:t>вана. Край века шириной 3 мм. По переднему ребру растут ресницы. Рост ресниц правильный. Глазная щель длиной 28 мм, ши</w:t>
            </w:r>
            <w:r>
              <w:rPr>
                <w:sz w:val="24"/>
              </w:rPr>
              <w:softHyphen/>
              <w:t xml:space="preserve">риной 7 мм. Края орбиты гладкие, при пальпации безболезненные. </w:t>
            </w:r>
          </w:p>
        </w:tc>
        <w:tc>
          <w:tcPr>
            <w:tcW w:w="3507" w:type="dxa"/>
          </w:tcPr>
          <w:p w:rsidR="00634F66" w:rsidRDefault="00634F66">
            <w:pPr>
              <w:pStyle w:val="a4"/>
              <w:tabs>
                <w:tab w:val="clear" w:pos="4153"/>
                <w:tab w:val="clear" w:pos="8306"/>
              </w:tabs>
              <w:rPr>
                <w:sz w:val="24"/>
              </w:rPr>
            </w:pPr>
            <w:r>
              <w:rPr>
                <w:sz w:val="24"/>
              </w:rPr>
              <w:t>Кожа век не изменена. Край века шириной 2 мм. По перед</w:t>
            </w:r>
            <w:r>
              <w:rPr>
                <w:sz w:val="24"/>
              </w:rPr>
              <w:softHyphen/>
              <w:t>нему ребру растут ресницы. Рост ресниц правильный. Глаз</w:t>
            </w:r>
            <w:r>
              <w:rPr>
                <w:sz w:val="24"/>
              </w:rPr>
              <w:softHyphen/>
              <w:t>ная щель длиной 28 мм, шири</w:t>
            </w:r>
            <w:r>
              <w:rPr>
                <w:sz w:val="24"/>
              </w:rPr>
              <w:softHyphen/>
              <w:t>ной 11 мм. Края орбиты глад</w:t>
            </w:r>
            <w:r>
              <w:rPr>
                <w:sz w:val="24"/>
              </w:rPr>
              <w:softHyphen/>
              <w:t>кие, при пальпации безболез</w:t>
            </w:r>
            <w:r>
              <w:rPr>
                <w:sz w:val="24"/>
              </w:rPr>
              <w:softHyphen/>
              <w:t xml:space="preserve">ненные. </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Слезопроводя</w:t>
            </w:r>
            <w:r>
              <w:rPr>
                <w:sz w:val="24"/>
              </w:rPr>
              <w:softHyphen/>
              <w:t>щий аппарат.</w:t>
            </w:r>
          </w:p>
        </w:tc>
        <w:tc>
          <w:tcPr>
            <w:tcW w:w="3827" w:type="dxa"/>
          </w:tcPr>
          <w:p w:rsidR="00634F66" w:rsidRDefault="00634F66">
            <w:pPr>
              <w:pStyle w:val="a4"/>
              <w:tabs>
                <w:tab w:val="clear" w:pos="4153"/>
                <w:tab w:val="clear" w:pos="8306"/>
              </w:tabs>
              <w:jc w:val="both"/>
              <w:rPr>
                <w:sz w:val="24"/>
              </w:rPr>
            </w:pPr>
            <w:r>
              <w:rPr>
                <w:sz w:val="24"/>
              </w:rPr>
              <w:t xml:space="preserve">Слезная железа не пальпируется. Отмечается слезотечение. Слезные точки погружены в слезное озеро, </w:t>
            </w:r>
            <w:r>
              <w:rPr>
                <w:sz w:val="24"/>
              </w:rPr>
              <w:lastRenderedPageBreak/>
              <w:t>при надавливании на область слезного мешка гнойного отде</w:t>
            </w:r>
            <w:r>
              <w:rPr>
                <w:sz w:val="24"/>
              </w:rPr>
              <w:softHyphen/>
              <w:t>ляемого из слезных точек нет.</w:t>
            </w:r>
          </w:p>
        </w:tc>
        <w:tc>
          <w:tcPr>
            <w:tcW w:w="3507" w:type="dxa"/>
          </w:tcPr>
          <w:p w:rsidR="00634F66" w:rsidRDefault="00634F66">
            <w:pPr>
              <w:pStyle w:val="a4"/>
              <w:tabs>
                <w:tab w:val="clear" w:pos="4153"/>
                <w:tab w:val="clear" w:pos="8306"/>
              </w:tabs>
              <w:rPr>
                <w:sz w:val="24"/>
              </w:rPr>
            </w:pPr>
            <w:r>
              <w:rPr>
                <w:sz w:val="24"/>
              </w:rPr>
              <w:lastRenderedPageBreak/>
              <w:t>Слезная железа не пальпиру</w:t>
            </w:r>
            <w:r>
              <w:rPr>
                <w:sz w:val="24"/>
              </w:rPr>
              <w:softHyphen/>
              <w:t>ется. Слезостояния нет. Слез</w:t>
            </w:r>
            <w:r>
              <w:rPr>
                <w:sz w:val="24"/>
              </w:rPr>
              <w:softHyphen/>
              <w:t xml:space="preserve">ные точки погружены в слезное </w:t>
            </w:r>
            <w:r>
              <w:rPr>
                <w:sz w:val="24"/>
              </w:rPr>
              <w:lastRenderedPageBreak/>
              <w:t>озеро, при надавливании на об</w:t>
            </w:r>
            <w:r>
              <w:rPr>
                <w:sz w:val="24"/>
              </w:rPr>
              <w:softHyphen/>
              <w:t>ласть слезного мешка гнойного отделяемого из слезных точек нет.</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lastRenderedPageBreak/>
              <w:t>Конъюнктива век и переходных складок.</w:t>
            </w:r>
          </w:p>
        </w:tc>
        <w:tc>
          <w:tcPr>
            <w:tcW w:w="3827" w:type="dxa"/>
          </w:tcPr>
          <w:p w:rsidR="00634F66" w:rsidRDefault="00634F66">
            <w:pPr>
              <w:pStyle w:val="a4"/>
              <w:tabs>
                <w:tab w:val="clear" w:pos="4153"/>
                <w:tab w:val="clear" w:pos="8306"/>
              </w:tabs>
              <w:rPr>
                <w:sz w:val="24"/>
              </w:rPr>
            </w:pPr>
            <w:r>
              <w:rPr>
                <w:sz w:val="24"/>
              </w:rPr>
              <w:t>Бледно-розового цвета, глад</w:t>
            </w:r>
            <w:r>
              <w:rPr>
                <w:sz w:val="24"/>
              </w:rPr>
              <w:softHyphen/>
              <w:t>кая, блестящая, отделяемого нет.</w:t>
            </w:r>
          </w:p>
        </w:tc>
        <w:tc>
          <w:tcPr>
            <w:tcW w:w="3507" w:type="dxa"/>
          </w:tcPr>
          <w:p w:rsidR="00634F66" w:rsidRDefault="00634F66">
            <w:pPr>
              <w:pStyle w:val="a4"/>
              <w:tabs>
                <w:tab w:val="clear" w:pos="4153"/>
                <w:tab w:val="clear" w:pos="8306"/>
              </w:tabs>
              <w:rPr>
                <w:sz w:val="24"/>
              </w:rPr>
            </w:pPr>
            <w:r>
              <w:rPr>
                <w:sz w:val="24"/>
              </w:rPr>
              <w:t>Бледно-розового цвета, глад</w:t>
            </w:r>
            <w:r>
              <w:rPr>
                <w:sz w:val="24"/>
              </w:rPr>
              <w:softHyphen/>
              <w:t>кая, блестящая, отделяемого нет.</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Положение глазного яблока в орбите.</w:t>
            </w:r>
          </w:p>
        </w:tc>
        <w:tc>
          <w:tcPr>
            <w:tcW w:w="3827" w:type="dxa"/>
          </w:tcPr>
          <w:p w:rsidR="00634F66" w:rsidRDefault="00634F66">
            <w:pPr>
              <w:pStyle w:val="a4"/>
              <w:tabs>
                <w:tab w:val="clear" w:pos="4153"/>
                <w:tab w:val="clear" w:pos="8306"/>
              </w:tabs>
              <w:jc w:val="both"/>
              <w:rPr>
                <w:sz w:val="24"/>
              </w:rPr>
            </w:pPr>
            <w:r>
              <w:rPr>
                <w:sz w:val="24"/>
              </w:rPr>
              <w:t>Положение правильное, глазное яблоко обычного размера, шаро</w:t>
            </w:r>
            <w:r>
              <w:rPr>
                <w:sz w:val="24"/>
              </w:rPr>
              <w:softHyphen/>
              <w:t>видной формы, движения в пол</w:t>
            </w:r>
            <w:r>
              <w:rPr>
                <w:sz w:val="24"/>
              </w:rPr>
              <w:softHyphen/>
              <w:t>ном объеме, безболезненные.. Конвергируют симмет</w:t>
            </w:r>
            <w:r>
              <w:rPr>
                <w:sz w:val="24"/>
              </w:rPr>
              <w:softHyphen/>
              <w:t xml:space="preserve">рично. </w:t>
            </w:r>
          </w:p>
        </w:tc>
        <w:tc>
          <w:tcPr>
            <w:tcW w:w="3507" w:type="dxa"/>
          </w:tcPr>
          <w:p w:rsidR="00634F66" w:rsidRDefault="00634F66">
            <w:pPr>
              <w:pStyle w:val="a4"/>
              <w:tabs>
                <w:tab w:val="clear" w:pos="4153"/>
                <w:tab w:val="clear" w:pos="8306"/>
              </w:tabs>
              <w:jc w:val="both"/>
              <w:rPr>
                <w:sz w:val="24"/>
              </w:rPr>
            </w:pPr>
            <w:r>
              <w:rPr>
                <w:sz w:val="24"/>
              </w:rPr>
              <w:t>Положение правильное, глаз</w:t>
            </w:r>
            <w:r>
              <w:rPr>
                <w:sz w:val="24"/>
              </w:rPr>
              <w:softHyphen/>
              <w:t>ное яблоко обычного размера, шаровидной формы, движения в полном объеме, безболезнен</w:t>
            </w:r>
            <w:r>
              <w:rPr>
                <w:sz w:val="24"/>
              </w:rPr>
              <w:softHyphen/>
              <w:t>ные. Конвергируют симмет</w:t>
            </w:r>
            <w:r>
              <w:rPr>
                <w:sz w:val="24"/>
              </w:rPr>
              <w:softHyphen/>
              <w:t>рично..</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Склера.</w:t>
            </w:r>
          </w:p>
        </w:tc>
        <w:tc>
          <w:tcPr>
            <w:tcW w:w="3827" w:type="dxa"/>
          </w:tcPr>
          <w:p w:rsidR="00634F66" w:rsidRDefault="00634F66">
            <w:pPr>
              <w:pStyle w:val="a4"/>
              <w:tabs>
                <w:tab w:val="clear" w:pos="4153"/>
                <w:tab w:val="clear" w:pos="8306"/>
              </w:tabs>
              <w:jc w:val="both"/>
              <w:rPr>
                <w:sz w:val="24"/>
              </w:rPr>
            </w:pPr>
            <w:r>
              <w:rPr>
                <w:sz w:val="24"/>
              </w:rPr>
              <w:t>Склера белого цвета, поверхность гладкая. Отмечается умеренная перикорнеальная инъекция.</w:t>
            </w:r>
          </w:p>
        </w:tc>
        <w:tc>
          <w:tcPr>
            <w:tcW w:w="3507" w:type="dxa"/>
          </w:tcPr>
          <w:p w:rsidR="00634F66" w:rsidRDefault="00634F66">
            <w:pPr>
              <w:pStyle w:val="a4"/>
              <w:tabs>
                <w:tab w:val="clear" w:pos="4153"/>
                <w:tab w:val="clear" w:pos="8306"/>
              </w:tabs>
              <w:jc w:val="both"/>
              <w:rPr>
                <w:sz w:val="24"/>
              </w:rPr>
            </w:pPr>
            <w:r>
              <w:rPr>
                <w:sz w:val="24"/>
              </w:rPr>
              <w:t>Склера белого цвета, поверх</w:t>
            </w:r>
            <w:r>
              <w:rPr>
                <w:sz w:val="24"/>
              </w:rPr>
              <w:softHyphen/>
              <w:t>ность гладкая, передние цили</w:t>
            </w:r>
            <w:r>
              <w:rPr>
                <w:sz w:val="24"/>
              </w:rPr>
              <w:softHyphen/>
              <w:t>арные сосуды не изменены. Конъюктива глазного яблока прозрачная, блестящая</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Роговица.</w:t>
            </w:r>
          </w:p>
        </w:tc>
        <w:tc>
          <w:tcPr>
            <w:tcW w:w="3827" w:type="dxa"/>
          </w:tcPr>
          <w:p w:rsidR="00634F66" w:rsidRDefault="00634F66">
            <w:pPr>
              <w:pStyle w:val="a4"/>
              <w:tabs>
                <w:tab w:val="clear" w:pos="4153"/>
                <w:tab w:val="clear" w:pos="8306"/>
              </w:tabs>
              <w:jc w:val="both"/>
              <w:rPr>
                <w:sz w:val="24"/>
              </w:rPr>
            </w:pPr>
            <w:r>
              <w:rPr>
                <w:sz w:val="24"/>
              </w:rPr>
              <w:t>На поверхности роговицы отмечается инфильтрат серого цвета состоящий из мелких пузырьков в виде ветки дерева , чувствительность роговицы резко снижена.</w:t>
            </w:r>
          </w:p>
        </w:tc>
        <w:tc>
          <w:tcPr>
            <w:tcW w:w="3507" w:type="dxa"/>
          </w:tcPr>
          <w:p w:rsidR="00634F66" w:rsidRDefault="00634F66">
            <w:pPr>
              <w:pStyle w:val="a4"/>
              <w:tabs>
                <w:tab w:val="clear" w:pos="4153"/>
                <w:tab w:val="clear" w:pos="8306"/>
              </w:tabs>
              <w:jc w:val="both"/>
              <w:rPr>
                <w:sz w:val="24"/>
              </w:rPr>
            </w:pPr>
            <w:r>
              <w:rPr>
                <w:sz w:val="24"/>
              </w:rPr>
              <w:t>Прозрачная, блестящая, зер</w:t>
            </w:r>
            <w:r>
              <w:rPr>
                <w:sz w:val="24"/>
              </w:rPr>
              <w:softHyphen/>
              <w:t>кальная, чувствительность со</w:t>
            </w:r>
            <w:r>
              <w:rPr>
                <w:sz w:val="24"/>
              </w:rPr>
              <w:softHyphen/>
              <w:t>хранена.</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Передняя ка</w:t>
            </w:r>
            <w:r>
              <w:rPr>
                <w:sz w:val="24"/>
              </w:rPr>
              <w:softHyphen/>
              <w:t>мера глаза.</w:t>
            </w:r>
          </w:p>
        </w:tc>
        <w:tc>
          <w:tcPr>
            <w:tcW w:w="3827" w:type="dxa"/>
          </w:tcPr>
          <w:p w:rsidR="00634F66" w:rsidRDefault="00634F66">
            <w:pPr>
              <w:pStyle w:val="a4"/>
              <w:tabs>
                <w:tab w:val="clear" w:pos="4153"/>
                <w:tab w:val="clear" w:pos="8306"/>
              </w:tabs>
              <w:rPr>
                <w:sz w:val="24"/>
              </w:rPr>
            </w:pPr>
            <w:r>
              <w:rPr>
                <w:sz w:val="24"/>
              </w:rPr>
              <w:t>Глубиной 3 мм, влага передней камеры прозрачна.</w:t>
            </w:r>
          </w:p>
        </w:tc>
        <w:tc>
          <w:tcPr>
            <w:tcW w:w="3507" w:type="dxa"/>
          </w:tcPr>
          <w:p w:rsidR="00634F66" w:rsidRDefault="00634F66">
            <w:pPr>
              <w:pStyle w:val="a4"/>
              <w:tabs>
                <w:tab w:val="clear" w:pos="4153"/>
                <w:tab w:val="clear" w:pos="8306"/>
              </w:tabs>
              <w:rPr>
                <w:sz w:val="24"/>
              </w:rPr>
            </w:pPr>
            <w:r>
              <w:rPr>
                <w:sz w:val="24"/>
              </w:rPr>
              <w:t>Глубиной 3 мм, влага передней камеры прозрачна.</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Радужка</w:t>
            </w:r>
          </w:p>
        </w:tc>
        <w:tc>
          <w:tcPr>
            <w:tcW w:w="3827" w:type="dxa"/>
          </w:tcPr>
          <w:p w:rsidR="00634F66" w:rsidRDefault="00634F66">
            <w:pPr>
              <w:pStyle w:val="a4"/>
              <w:tabs>
                <w:tab w:val="clear" w:pos="4153"/>
                <w:tab w:val="clear" w:pos="8306"/>
              </w:tabs>
              <w:jc w:val="both"/>
              <w:rPr>
                <w:sz w:val="24"/>
              </w:rPr>
            </w:pPr>
            <w:r>
              <w:rPr>
                <w:sz w:val="24"/>
              </w:rPr>
              <w:t>Радужка серого цвета, рисунок четкий, пигментная кайма зрачка сохранена. Зрачок в центре радужки, круглый, 4 мм в диаметре. Прямая, содру</w:t>
            </w:r>
            <w:r>
              <w:rPr>
                <w:sz w:val="24"/>
              </w:rPr>
              <w:softHyphen/>
              <w:t>жественная реакции зрачка на свет, а также на конвергенцию живая.</w:t>
            </w:r>
          </w:p>
        </w:tc>
        <w:tc>
          <w:tcPr>
            <w:tcW w:w="3507" w:type="dxa"/>
          </w:tcPr>
          <w:p w:rsidR="00634F66" w:rsidRDefault="00634F66">
            <w:pPr>
              <w:pStyle w:val="a4"/>
              <w:tabs>
                <w:tab w:val="clear" w:pos="4153"/>
                <w:tab w:val="clear" w:pos="8306"/>
              </w:tabs>
              <w:jc w:val="both"/>
              <w:rPr>
                <w:sz w:val="24"/>
              </w:rPr>
            </w:pPr>
            <w:r>
              <w:rPr>
                <w:sz w:val="24"/>
              </w:rPr>
              <w:t>Радужка серого цвета, рисунок четкий, пигментная кайма зрачка сохранена. Зрачок в центре радужки, круглый, 4 мм в диаметре. Прямая, содру</w:t>
            </w:r>
            <w:r>
              <w:rPr>
                <w:sz w:val="24"/>
              </w:rPr>
              <w:softHyphen/>
              <w:t>жественная реакции зрачка на свет, а также на конвергенцию живая.</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Хрусталик.</w:t>
            </w:r>
          </w:p>
        </w:tc>
        <w:tc>
          <w:tcPr>
            <w:tcW w:w="3827" w:type="dxa"/>
          </w:tcPr>
          <w:p w:rsidR="00634F66" w:rsidRDefault="00634F66">
            <w:pPr>
              <w:pStyle w:val="a4"/>
              <w:tabs>
                <w:tab w:val="clear" w:pos="4153"/>
                <w:tab w:val="clear" w:pos="8306"/>
              </w:tabs>
              <w:rPr>
                <w:sz w:val="24"/>
              </w:rPr>
            </w:pPr>
            <w:r>
              <w:rPr>
                <w:sz w:val="24"/>
              </w:rPr>
              <w:t>Прозрачный, положение правиль</w:t>
            </w:r>
            <w:r>
              <w:rPr>
                <w:sz w:val="24"/>
              </w:rPr>
              <w:softHyphen/>
              <w:t>ное.</w:t>
            </w:r>
          </w:p>
        </w:tc>
        <w:tc>
          <w:tcPr>
            <w:tcW w:w="3507" w:type="dxa"/>
          </w:tcPr>
          <w:p w:rsidR="00634F66" w:rsidRDefault="00634F66">
            <w:pPr>
              <w:pStyle w:val="a4"/>
              <w:tabs>
                <w:tab w:val="clear" w:pos="4153"/>
                <w:tab w:val="clear" w:pos="8306"/>
              </w:tabs>
              <w:rPr>
                <w:sz w:val="24"/>
              </w:rPr>
            </w:pPr>
            <w:r>
              <w:rPr>
                <w:sz w:val="24"/>
              </w:rPr>
              <w:t>Прозрачный, положение пра</w:t>
            </w:r>
            <w:r>
              <w:rPr>
                <w:sz w:val="24"/>
              </w:rPr>
              <w:softHyphen/>
              <w:t>вильное.</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Рефлекс с глаз</w:t>
            </w:r>
            <w:r>
              <w:rPr>
                <w:sz w:val="24"/>
              </w:rPr>
              <w:softHyphen/>
              <w:t>ного дна.</w:t>
            </w:r>
          </w:p>
        </w:tc>
        <w:tc>
          <w:tcPr>
            <w:tcW w:w="3827" w:type="dxa"/>
          </w:tcPr>
          <w:p w:rsidR="00634F66" w:rsidRDefault="00634F66">
            <w:pPr>
              <w:pStyle w:val="a4"/>
              <w:tabs>
                <w:tab w:val="clear" w:pos="4153"/>
                <w:tab w:val="clear" w:pos="8306"/>
              </w:tabs>
              <w:rPr>
                <w:sz w:val="24"/>
              </w:rPr>
            </w:pPr>
            <w:r>
              <w:rPr>
                <w:sz w:val="24"/>
              </w:rPr>
              <w:t>Розовый, стекловидное тело прозрачное.</w:t>
            </w:r>
          </w:p>
        </w:tc>
        <w:tc>
          <w:tcPr>
            <w:tcW w:w="3507" w:type="dxa"/>
          </w:tcPr>
          <w:p w:rsidR="00634F66" w:rsidRDefault="00634F66">
            <w:pPr>
              <w:pStyle w:val="a4"/>
              <w:tabs>
                <w:tab w:val="clear" w:pos="4153"/>
                <w:tab w:val="clear" w:pos="8306"/>
              </w:tabs>
              <w:rPr>
                <w:sz w:val="24"/>
              </w:rPr>
            </w:pPr>
            <w:r>
              <w:rPr>
                <w:sz w:val="24"/>
              </w:rPr>
              <w:t>Розовый, стекловидное тело прозрачное.</w:t>
            </w: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Глазное дно.</w:t>
            </w:r>
          </w:p>
        </w:tc>
        <w:tc>
          <w:tcPr>
            <w:tcW w:w="3827" w:type="dxa"/>
          </w:tcPr>
          <w:p w:rsidR="00634F66" w:rsidRDefault="00634F66">
            <w:pPr>
              <w:pStyle w:val="a4"/>
              <w:tabs>
                <w:tab w:val="clear" w:pos="4153"/>
                <w:tab w:val="clear" w:pos="8306"/>
              </w:tabs>
              <w:jc w:val="both"/>
              <w:rPr>
                <w:sz w:val="24"/>
              </w:rPr>
            </w:pPr>
            <w:r>
              <w:rPr>
                <w:sz w:val="24"/>
              </w:rPr>
              <w:t>Диск зрительного нерва бледно-розового цвета, гра</w:t>
            </w:r>
            <w:r>
              <w:rPr>
                <w:sz w:val="24"/>
              </w:rPr>
              <w:softHyphen/>
              <w:t>ницы четкие, калибр и ход со</w:t>
            </w:r>
            <w:r>
              <w:rPr>
                <w:sz w:val="24"/>
              </w:rPr>
              <w:softHyphen/>
              <w:t>судов не изменен,</w:t>
            </w:r>
          </w:p>
          <w:p w:rsidR="00634F66" w:rsidRDefault="00634F66">
            <w:pPr>
              <w:pStyle w:val="a4"/>
              <w:tabs>
                <w:tab w:val="clear" w:pos="4153"/>
                <w:tab w:val="clear" w:pos="8306"/>
              </w:tabs>
              <w:jc w:val="both"/>
              <w:rPr>
                <w:sz w:val="24"/>
              </w:rPr>
            </w:pPr>
            <w:r>
              <w:rPr>
                <w:sz w:val="24"/>
              </w:rPr>
              <w:t>В области желтого пятна и на периферии сетчатки патологи</w:t>
            </w:r>
            <w:r>
              <w:rPr>
                <w:sz w:val="24"/>
              </w:rPr>
              <w:softHyphen/>
              <w:t>ческие изменения не опреде</w:t>
            </w:r>
            <w:r>
              <w:rPr>
                <w:sz w:val="24"/>
              </w:rPr>
              <w:softHyphen/>
              <w:t>ляются.</w:t>
            </w:r>
          </w:p>
        </w:tc>
        <w:tc>
          <w:tcPr>
            <w:tcW w:w="3507" w:type="dxa"/>
          </w:tcPr>
          <w:p w:rsidR="00634F66" w:rsidRDefault="00634F66">
            <w:pPr>
              <w:pStyle w:val="a4"/>
              <w:tabs>
                <w:tab w:val="clear" w:pos="4153"/>
                <w:tab w:val="clear" w:pos="8306"/>
              </w:tabs>
              <w:jc w:val="both"/>
              <w:rPr>
                <w:sz w:val="24"/>
              </w:rPr>
            </w:pPr>
            <w:r>
              <w:rPr>
                <w:sz w:val="24"/>
              </w:rPr>
              <w:t>Диск зрительного нерва бледно-розового цвета, гра</w:t>
            </w:r>
            <w:r>
              <w:rPr>
                <w:sz w:val="24"/>
              </w:rPr>
              <w:softHyphen/>
              <w:t>ницы четкие, калибр и ход со</w:t>
            </w:r>
            <w:r>
              <w:rPr>
                <w:sz w:val="24"/>
              </w:rPr>
              <w:softHyphen/>
              <w:t>судов не изменен,</w:t>
            </w:r>
          </w:p>
          <w:p w:rsidR="00634F66" w:rsidRDefault="00634F66">
            <w:pPr>
              <w:pStyle w:val="a4"/>
              <w:tabs>
                <w:tab w:val="clear" w:pos="4153"/>
                <w:tab w:val="clear" w:pos="8306"/>
              </w:tabs>
              <w:jc w:val="both"/>
              <w:rPr>
                <w:sz w:val="24"/>
              </w:rPr>
            </w:pPr>
            <w:r>
              <w:rPr>
                <w:sz w:val="24"/>
              </w:rPr>
              <w:t>В области желтого пятна и на периферии сетчатки патологи</w:t>
            </w:r>
            <w:r>
              <w:rPr>
                <w:sz w:val="24"/>
              </w:rPr>
              <w:softHyphen/>
              <w:t>ческие изменения не опреде</w:t>
            </w:r>
            <w:r>
              <w:rPr>
                <w:sz w:val="24"/>
              </w:rPr>
              <w:softHyphen/>
              <w:t>ляются.</w:t>
            </w:r>
          </w:p>
          <w:p w:rsidR="00634F66" w:rsidRDefault="00634F66">
            <w:pPr>
              <w:pStyle w:val="a4"/>
              <w:tabs>
                <w:tab w:val="clear" w:pos="4153"/>
                <w:tab w:val="clear" w:pos="8306"/>
              </w:tabs>
              <w:jc w:val="both"/>
              <w:rPr>
                <w:sz w:val="24"/>
              </w:rPr>
            </w:pPr>
          </w:p>
        </w:tc>
      </w:tr>
      <w:tr w:rsidR="00634F66">
        <w:tblPrEx>
          <w:tblCellMar>
            <w:top w:w="0" w:type="dxa"/>
            <w:bottom w:w="0" w:type="dxa"/>
          </w:tblCellMar>
        </w:tblPrEx>
        <w:tc>
          <w:tcPr>
            <w:tcW w:w="1951" w:type="dxa"/>
          </w:tcPr>
          <w:p w:rsidR="00634F66" w:rsidRDefault="00634F66">
            <w:pPr>
              <w:pStyle w:val="a4"/>
              <w:tabs>
                <w:tab w:val="clear" w:pos="4153"/>
                <w:tab w:val="clear" w:pos="8306"/>
              </w:tabs>
              <w:rPr>
                <w:sz w:val="24"/>
              </w:rPr>
            </w:pPr>
            <w:r>
              <w:rPr>
                <w:sz w:val="24"/>
              </w:rPr>
              <w:t>Внутриглазное давление паль</w:t>
            </w:r>
            <w:r>
              <w:rPr>
                <w:sz w:val="24"/>
              </w:rPr>
              <w:softHyphen/>
              <w:t>паторно.</w:t>
            </w:r>
          </w:p>
        </w:tc>
        <w:tc>
          <w:tcPr>
            <w:tcW w:w="3827" w:type="dxa"/>
          </w:tcPr>
          <w:p w:rsidR="00634F66" w:rsidRDefault="00634F66">
            <w:pPr>
              <w:pStyle w:val="a4"/>
              <w:tabs>
                <w:tab w:val="clear" w:pos="4153"/>
                <w:tab w:val="clear" w:pos="8306"/>
              </w:tabs>
              <w:rPr>
                <w:sz w:val="24"/>
              </w:rPr>
            </w:pPr>
            <w:r>
              <w:rPr>
                <w:sz w:val="24"/>
              </w:rPr>
              <w:t>В пределах нормы.</w:t>
            </w:r>
          </w:p>
        </w:tc>
        <w:tc>
          <w:tcPr>
            <w:tcW w:w="3507" w:type="dxa"/>
          </w:tcPr>
          <w:p w:rsidR="00634F66" w:rsidRDefault="00634F66">
            <w:pPr>
              <w:pStyle w:val="a4"/>
              <w:tabs>
                <w:tab w:val="clear" w:pos="4153"/>
                <w:tab w:val="clear" w:pos="8306"/>
              </w:tabs>
              <w:rPr>
                <w:sz w:val="24"/>
              </w:rPr>
            </w:pPr>
            <w:r>
              <w:rPr>
                <w:sz w:val="24"/>
              </w:rPr>
              <w:t>В пределах нормы.</w:t>
            </w:r>
          </w:p>
        </w:tc>
      </w:tr>
      <w:tr w:rsidR="00634F66">
        <w:tblPrEx>
          <w:tblCellMar>
            <w:top w:w="0" w:type="dxa"/>
            <w:bottom w:w="0" w:type="dxa"/>
          </w:tblCellMar>
        </w:tblPrEx>
        <w:tc>
          <w:tcPr>
            <w:tcW w:w="1951" w:type="dxa"/>
          </w:tcPr>
          <w:p w:rsidR="00634F66" w:rsidRDefault="00AF6FF0">
            <w:pPr>
              <w:pStyle w:val="a4"/>
              <w:rPr>
                <w:sz w:val="24"/>
              </w:rPr>
            </w:pPr>
            <w:r>
              <w:rPr>
                <w:noProof/>
                <w:sz w:val="24"/>
              </w:rPr>
              <w:lastRenderedPageBreak/>
              <mc:AlternateContent>
                <mc:Choice Requires="wps">
                  <w:drawing>
                    <wp:anchor distT="0" distB="0" distL="114300" distR="114300" simplePos="0" relativeHeight="251661312" behindDoc="1" locked="0" layoutInCell="0" allowOverlap="1">
                      <wp:simplePos x="0" y="0"/>
                      <wp:positionH relativeFrom="column">
                        <wp:posOffset>3945890</wp:posOffset>
                      </wp:positionH>
                      <wp:positionV relativeFrom="paragraph">
                        <wp:posOffset>125730</wp:posOffset>
                      </wp:positionV>
                      <wp:extent cx="1463040" cy="128016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9.9pt" to="425.9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cDGAIAAC4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" o:allowincell="f"/>
                  </w:pict>
                </mc:Fallback>
              </mc:AlternateContent>
            </w:r>
            <w:r>
              <w:rPr>
                <w:noProof/>
                <w:sz w:val="24"/>
              </w:rPr>
              <mc:AlternateContent>
                <mc:Choice Requires="wps">
                  <w:drawing>
                    <wp:anchor distT="0" distB="0" distL="114300" distR="114300" simplePos="0" relativeHeight="251660288" behindDoc="1" locked="0" layoutInCell="0" allowOverlap="1">
                      <wp:simplePos x="0" y="0"/>
                      <wp:positionH relativeFrom="column">
                        <wp:posOffset>3854450</wp:posOffset>
                      </wp:positionH>
                      <wp:positionV relativeFrom="paragraph">
                        <wp:posOffset>217170</wp:posOffset>
                      </wp:positionV>
                      <wp:extent cx="1645920" cy="109728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1pt" to="433.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" o:allowincell="f"/>
                  </w:pict>
                </mc:Fallback>
              </mc:AlternateContent>
            </w:r>
            <w:r>
              <w:rPr>
                <w:noProof/>
                <w:sz w:val="24"/>
              </w:rPr>
              <mc:AlternateContent>
                <mc:Choice Requires="wps">
                  <w:drawing>
                    <wp:anchor distT="0" distB="0" distL="114300" distR="114300" simplePos="0" relativeHeight="251659264" behindDoc="1" locked="0" layoutInCell="0" allowOverlap="1">
                      <wp:simplePos x="0" y="0"/>
                      <wp:positionH relativeFrom="column">
                        <wp:posOffset>4677410</wp:posOffset>
                      </wp:positionH>
                      <wp:positionV relativeFrom="paragraph">
                        <wp:posOffset>125730</wp:posOffset>
                      </wp:positionV>
                      <wp:extent cx="0" cy="146304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9.9pt" to="368.3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0D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" o:allowincell="f"/>
                  </w:pict>
                </mc:Fallback>
              </mc:AlternateContent>
            </w:r>
            <w:r>
              <w:rPr>
                <w:noProof/>
                <w:sz w:val="24"/>
              </w:rPr>
              <mc:AlternateContent>
                <mc:Choice Requires="wps">
                  <w:drawing>
                    <wp:anchor distT="0" distB="0" distL="114300" distR="114300" simplePos="0" relativeHeight="251658240" behindDoc="1" locked="0" layoutInCell="0" allowOverlap="1">
                      <wp:simplePos x="0" y="0"/>
                      <wp:positionH relativeFrom="column">
                        <wp:posOffset>3854450</wp:posOffset>
                      </wp:positionH>
                      <wp:positionV relativeFrom="paragraph">
                        <wp:posOffset>765810</wp:posOffset>
                      </wp:positionV>
                      <wp:extent cx="164592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60.3pt" to="433.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" o:allowincell="f"/>
                  </w:pict>
                </mc:Fallback>
              </mc:AlternateContent>
            </w:r>
            <w:r>
              <w:rPr>
                <w:noProof/>
                <w:sz w:val="24"/>
              </w:rPr>
              <mc:AlternateContent>
                <mc:Choice Requires="wps">
                  <w:drawing>
                    <wp:anchor distT="0" distB="0" distL="114300" distR="114300" simplePos="0" relativeHeight="251655168" behindDoc="1" locked="0" layoutInCell="0" allowOverlap="1">
                      <wp:simplePos x="0" y="0"/>
                      <wp:positionH relativeFrom="column">
                        <wp:posOffset>1568450</wp:posOffset>
                      </wp:positionH>
                      <wp:positionV relativeFrom="paragraph">
                        <wp:posOffset>217170</wp:posOffset>
                      </wp:positionV>
                      <wp:extent cx="1737360" cy="118872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7.1pt" to="260.3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xHwIAADg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" o:allowincell="f"/>
                  </w:pict>
                </mc:Fallback>
              </mc:AlternateContent>
            </w:r>
            <w:r>
              <w:rPr>
                <w:noProof/>
                <w:sz w:val="24"/>
              </w:rPr>
              <mc:AlternateContent>
                <mc:Choice Requires="wps">
                  <w:drawing>
                    <wp:anchor distT="0" distB="0" distL="114300" distR="114300" simplePos="0" relativeHeight="251656192" behindDoc="1" locked="0" layoutInCell="0" allowOverlap="1">
                      <wp:simplePos x="0" y="0"/>
                      <wp:positionH relativeFrom="column">
                        <wp:posOffset>1477010</wp:posOffset>
                      </wp:positionH>
                      <wp:positionV relativeFrom="paragraph">
                        <wp:posOffset>857250</wp:posOffset>
                      </wp:positionV>
                      <wp:extent cx="1828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67.5pt" to="260.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Pc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" o:allowincell="f"/>
                  </w:pict>
                </mc:Fallback>
              </mc:AlternateContent>
            </w:r>
            <w:r>
              <w:rPr>
                <w:noProof/>
                <w:sz w:val="24"/>
              </w:rPr>
              <mc:AlternateContent>
                <mc:Choice Requires="wps">
                  <w:drawing>
                    <wp:anchor distT="0" distB="0" distL="114300" distR="114300" simplePos="0" relativeHeight="251657216" behindDoc="1" locked="0" layoutInCell="0" allowOverlap="1">
                      <wp:simplePos x="0" y="0"/>
                      <wp:positionH relativeFrom="column">
                        <wp:posOffset>2391410</wp:posOffset>
                      </wp:positionH>
                      <wp:positionV relativeFrom="paragraph">
                        <wp:posOffset>125730</wp:posOffset>
                      </wp:positionV>
                      <wp:extent cx="0" cy="146304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9.9pt" to="188.3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1lEg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" o:allowincell="f"/>
                  </w:pict>
                </mc:Fallback>
              </mc:AlternateContent>
            </w:r>
            <w:r>
              <w:rPr>
                <w:noProof/>
                <w:sz w:val="24"/>
              </w:rPr>
              <mc:AlternateContent>
                <mc:Choice Requires="wps">
                  <w:drawing>
                    <wp:anchor distT="0" distB="0" distL="114300" distR="114300" simplePos="0" relativeHeight="251654144" behindDoc="1" locked="0" layoutInCell="0" allowOverlap="1">
                      <wp:simplePos x="0" y="0"/>
                      <wp:positionH relativeFrom="column">
                        <wp:posOffset>1568450</wp:posOffset>
                      </wp:positionH>
                      <wp:positionV relativeFrom="paragraph">
                        <wp:posOffset>217170</wp:posOffset>
                      </wp:positionV>
                      <wp:extent cx="1645920" cy="128016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7.1pt" to="253.1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FUGAIAAC4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" o:allowincell="f"/>
                  </w:pict>
                </mc:Fallback>
              </mc:AlternateContent>
            </w:r>
            <w:r w:rsidR="00634F66">
              <w:rPr>
                <w:sz w:val="24"/>
              </w:rPr>
              <w:t>Поле зрения.</w:t>
            </w:r>
          </w:p>
          <w:p w:rsidR="00634F66" w:rsidRDefault="00634F66">
            <w:pPr>
              <w:pStyle w:val="a4"/>
              <w:rPr>
                <w:sz w:val="24"/>
              </w:rPr>
            </w:pPr>
            <w:r>
              <w:rPr>
                <w:sz w:val="24"/>
              </w:rPr>
              <w:t>Цвет объекта белый, размер объекта – 3 мм.</w:t>
            </w:r>
          </w:p>
        </w:tc>
        <w:tc>
          <w:tcPr>
            <w:tcW w:w="3827" w:type="dxa"/>
          </w:tcPr>
          <w:p w:rsidR="00634F66" w:rsidRDefault="00634F66">
            <w:pPr>
              <w:jc w:val="both"/>
              <w:rPr>
                <w:lang w:val="en-US"/>
              </w:rPr>
            </w:pPr>
            <w:r w:rsidRPr="00531B2C">
              <w:t xml:space="preserve">                                </w:t>
            </w:r>
            <w:r>
              <w:rPr>
                <w:lang w:val="en-US"/>
              </w:rPr>
              <w:t>55</w:t>
            </w:r>
            <w:r>
              <w:rPr>
                <w:vertAlign w:val="superscript"/>
                <w:lang w:val="en-US"/>
              </w:rPr>
              <w:t>0</w:t>
            </w:r>
          </w:p>
          <w:p w:rsidR="00634F66" w:rsidRDefault="00634F66">
            <w:pPr>
              <w:jc w:val="both"/>
              <w:rPr>
                <w:vertAlign w:val="superscript"/>
                <w:lang w:val="en-US"/>
              </w:rPr>
            </w:pPr>
            <w:r>
              <w:rPr>
                <w:lang w:val="en-US"/>
              </w:rPr>
              <w:t>65</w:t>
            </w:r>
            <w:r>
              <w:rPr>
                <w:vertAlign w:val="superscript"/>
                <w:lang w:val="en-US"/>
              </w:rPr>
              <w:t xml:space="preserve">0                                                                           </w:t>
            </w:r>
            <w:r>
              <w:rPr>
                <w:lang w:val="en-US"/>
              </w:rPr>
              <w:t xml:space="preserve">      50</w:t>
            </w:r>
            <w:r>
              <w:rPr>
                <w:vertAlign w:val="superscript"/>
                <w:lang w:val="en-US"/>
              </w:rPr>
              <w:t>0</w:t>
            </w:r>
          </w:p>
          <w:p w:rsidR="00634F66" w:rsidRDefault="00634F66">
            <w:pPr>
              <w:jc w:val="both"/>
              <w:rPr>
                <w:sz w:val="28"/>
                <w:lang w:val="en-US"/>
              </w:rPr>
            </w:pPr>
          </w:p>
          <w:p w:rsidR="00634F66" w:rsidRDefault="00634F66">
            <w:pPr>
              <w:jc w:val="both"/>
              <w:rPr>
                <w:sz w:val="28"/>
              </w:rPr>
            </w:pPr>
          </w:p>
          <w:p w:rsidR="00634F66" w:rsidRDefault="00634F66">
            <w:pPr>
              <w:jc w:val="both"/>
              <w:rPr>
                <w:vertAlign w:val="superscript"/>
                <w:lang w:val="en-US"/>
              </w:rPr>
            </w:pPr>
            <w:r>
              <w:rPr>
                <w:lang w:val="en-US"/>
              </w:rPr>
              <w:t>90</w:t>
            </w:r>
            <w:r>
              <w:rPr>
                <w:vertAlign w:val="superscript"/>
                <w:lang w:val="en-US"/>
              </w:rPr>
              <w:t xml:space="preserve">0                                                                                  </w:t>
            </w:r>
            <w:r>
              <w:rPr>
                <w:lang w:val="en-US"/>
              </w:rPr>
              <w:t xml:space="preserve"> 55</w:t>
            </w:r>
            <w:r>
              <w:rPr>
                <w:vertAlign w:val="superscript"/>
                <w:lang w:val="en-US"/>
              </w:rPr>
              <w:t>0</w:t>
            </w:r>
          </w:p>
          <w:p w:rsidR="00634F66" w:rsidRDefault="00634F66">
            <w:pPr>
              <w:jc w:val="both"/>
              <w:rPr>
                <w:sz w:val="28"/>
                <w:lang w:val="en-US"/>
              </w:rPr>
            </w:pPr>
          </w:p>
          <w:p w:rsidR="00634F66" w:rsidRDefault="00634F66">
            <w:pPr>
              <w:jc w:val="both"/>
              <w:rPr>
                <w:sz w:val="28"/>
              </w:rPr>
            </w:pPr>
          </w:p>
          <w:p w:rsidR="00634F66" w:rsidRDefault="00634F66">
            <w:pPr>
              <w:jc w:val="both"/>
              <w:rPr>
                <w:sz w:val="28"/>
              </w:rPr>
            </w:pPr>
          </w:p>
          <w:p w:rsidR="00634F66" w:rsidRDefault="00634F66">
            <w:pPr>
              <w:jc w:val="both"/>
              <w:rPr>
                <w:vertAlign w:val="superscript"/>
                <w:lang w:val="en-US"/>
              </w:rPr>
            </w:pPr>
            <w:r>
              <w:rPr>
                <w:lang w:val="en-US"/>
              </w:rPr>
              <w:t>90</w:t>
            </w:r>
            <w:r>
              <w:rPr>
                <w:vertAlign w:val="superscript"/>
                <w:lang w:val="en-US"/>
              </w:rPr>
              <w:t xml:space="preserve">0                                                                                 </w:t>
            </w:r>
            <w:r>
              <w:rPr>
                <w:lang w:val="en-US"/>
              </w:rPr>
              <w:t>45</w:t>
            </w:r>
            <w:r>
              <w:rPr>
                <w:vertAlign w:val="superscript"/>
                <w:lang w:val="en-US"/>
              </w:rPr>
              <w:t>0</w:t>
            </w:r>
          </w:p>
          <w:p w:rsidR="00634F66" w:rsidRDefault="00634F66">
            <w:pPr>
              <w:jc w:val="both"/>
              <w:rPr>
                <w:lang w:val="en-US"/>
              </w:rPr>
            </w:pPr>
            <w:r>
              <w:rPr>
                <w:lang w:val="en-US"/>
              </w:rPr>
              <w:t xml:space="preserve">                             70</w:t>
            </w:r>
            <w:r>
              <w:rPr>
                <w:vertAlign w:val="superscript"/>
                <w:lang w:val="en-US"/>
              </w:rPr>
              <w:t>0</w:t>
            </w:r>
            <w:r>
              <w:rPr>
                <w:lang w:val="en-US"/>
              </w:rPr>
              <w:t xml:space="preserve">  </w:t>
            </w:r>
          </w:p>
        </w:tc>
        <w:tc>
          <w:tcPr>
            <w:tcW w:w="3507" w:type="dxa"/>
          </w:tcPr>
          <w:p w:rsidR="00634F66" w:rsidRDefault="00634F66">
            <w:pPr>
              <w:jc w:val="both"/>
              <w:rPr>
                <w:lang w:val="en-US"/>
              </w:rPr>
            </w:pPr>
            <w:r>
              <w:rPr>
                <w:lang w:val="en-US"/>
              </w:rPr>
              <w:t xml:space="preserve">                                55</w:t>
            </w:r>
            <w:r>
              <w:rPr>
                <w:vertAlign w:val="superscript"/>
                <w:lang w:val="en-US"/>
              </w:rPr>
              <w:t>0</w:t>
            </w:r>
          </w:p>
          <w:p w:rsidR="00634F66" w:rsidRDefault="00634F66">
            <w:pPr>
              <w:jc w:val="both"/>
              <w:rPr>
                <w:vertAlign w:val="superscript"/>
                <w:lang w:val="en-US"/>
              </w:rPr>
            </w:pPr>
            <w:r>
              <w:rPr>
                <w:lang w:val="en-US"/>
              </w:rPr>
              <w:t>50</w:t>
            </w:r>
            <w:r>
              <w:rPr>
                <w:vertAlign w:val="superscript"/>
                <w:lang w:val="en-US"/>
              </w:rPr>
              <w:t xml:space="preserve">0                                                                           </w:t>
            </w:r>
            <w:r>
              <w:rPr>
                <w:lang w:val="en-US"/>
              </w:rPr>
              <w:t xml:space="preserve">      65</w:t>
            </w:r>
            <w:r>
              <w:rPr>
                <w:vertAlign w:val="superscript"/>
                <w:lang w:val="en-US"/>
              </w:rPr>
              <w:t>0</w:t>
            </w:r>
          </w:p>
          <w:p w:rsidR="00634F66" w:rsidRDefault="00634F66">
            <w:pPr>
              <w:jc w:val="both"/>
              <w:rPr>
                <w:sz w:val="28"/>
                <w:lang w:val="en-US"/>
              </w:rPr>
            </w:pPr>
          </w:p>
          <w:p w:rsidR="00634F66" w:rsidRDefault="00634F66">
            <w:pPr>
              <w:jc w:val="both"/>
              <w:rPr>
                <w:sz w:val="28"/>
              </w:rPr>
            </w:pPr>
          </w:p>
          <w:p w:rsidR="00634F66" w:rsidRDefault="00634F66">
            <w:pPr>
              <w:jc w:val="both"/>
              <w:rPr>
                <w:vertAlign w:val="superscript"/>
                <w:lang w:val="en-US"/>
              </w:rPr>
            </w:pPr>
            <w:r>
              <w:rPr>
                <w:lang w:val="en-US"/>
              </w:rPr>
              <w:t>55</w:t>
            </w:r>
            <w:r>
              <w:rPr>
                <w:vertAlign w:val="superscript"/>
                <w:lang w:val="en-US"/>
              </w:rPr>
              <w:t xml:space="preserve">0                                                                                  </w:t>
            </w:r>
            <w:r>
              <w:rPr>
                <w:lang w:val="en-US"/>
              </w:rPr>
              <w:t xml:space="preserve"> 90</w:t>
            </w:r>
            <w:r>
              <w:rPr>
                <w:vertAlign w:val="superscript"/>
                <w:lang w:val="en-US"/>
              </w:rPr>
              <w:t>0</w:t>
            </w:r>
          </w:p>
          <w:p w:rsidR="00634F66" w:rsidRDefault="00634F66">
            <w:pPr>
              <w:jc w:val="both"/>
              <w:rPr>
                <w:sz w:val="28"/>
                <w:lang w:val="en-US"/>
              </w:rPr>
            </w:pPr>
          </w:p>
          <w:p w:rsidR="00634F66" w:rsidRDefault="00634F66">
            <w:pPr>
              <w:jc w:val="both"/>
              <w:rPr>
                <w:sz w:val="28"/>
              </w:rPr>
            </w:pPr>
          </w:p>
          <w:p w:rsidR="00634F66" w:rsidRDefault="00634F66">
            <w:pPr>
              <w:jc w:val="both"/>
              <w:rPr>
                <w:sz w:val="28"/>
              </w:rPr>
            </w:pPr>
          </w:p>
          <w:p w:rsidR="00634F66" w:rsidRDefault="00634F66">
            <w:pPr>
              <w:jc w:val="both"/>
              <w:rPr>
                <w:vertAlign w:val="superscript"/>
                <w:lang w:val="en-US"/>
              </w:rPr>
            </w:pPr>
            <w:r>
              <w:rPr>
                <w:lang w:val="en-US"/>
              </w:rPr>
              <w:t>45</w:t>
            </w:r>
            <w:r>
              <w:rPr>
                <w:vertAlign w:val="superscript"/>
                <w:lang w:val="en-US"/>
              </w:rPr>
              <w:t xml:space="preserve">0                                                                                 </w:t>
            </w:r>
            <w:r>
              <w:rPr>
                <w:lang w:val="en-US"/>
              </w:rPr>
              <w:t>90</w:t>
            </w:r>
            <w:r>
              <w:rPr>
                <w:vertAlign w:val="superscript"/>
                <w:lang w:val="en-US"/>
              </w:rPr>
              <w:t>0</w:t>
            </w:r>
          </w:p>
          <w:p w:rsidR="00634F66" w:rsidRDefault="00634F66">
            <w:pPr>
              <w:jc w:val="both"/>
              <w:rPr>
                <w:lang w:val="en-US"/>
              </w:rPr>
            </w:pPr>
            <w:r>
              <w:rPr>
                <w:lang w:val="en-US"/>
              </w:rPr>
              <w:t xml:space="preserve">                             70</w:t>
            </w:r>
            <w:r>
              <w:rPr>
                <w:vertAlign w:val="superscript"/>
                <w:lang w:val="en-US"/>
              </w:rPr>
              <w:t>0</w:t>
            </w:r>
            <w:r>
              <w:rPr>
                <w:lang w:val="en-US"/>
              </w:rPr>
              <w:t xml:space="preserve">  </w:t>
            </w:r>
          </w:p>
        </w:tc>
      </w:tr>
    </w:tbl>
    <w:p w:rsidR="00634F66" w:rsidRDefault="00634F66">
      <w:pPr>
        <w:pStyle w:val="a4"/>
        <w:tabs>
          <w:tab w:val="clear" w:pos="4153"/>
          <w:tab w:val="clear" w:pos="8306"/>
        </w:tabs>
        <w:rPr>
          <w:sz w:val="24"/>
        </w:rPr>
      </w:pPr>
    </w:p>
    <w:p w:rsidR="00634F66" w:rsidRDefault="00634F66">
      <w:pPr>
        <w:pStyle w:val="a4"/>
        <w:tabs>
          <w:tab w:val="clear" w:pos="4153"/>
          <w:tab w:val="clear" w:pos="8306"/>
        </w:tabs>
        <w:rPr>
          <w:sz w:val="24"/>
        </w:rPr>
      </w:pPr>
    </w:p>
    <w:p w:rsidR="00634F66" w:rsidRDefault="00634F66">
      <w:pPr>
        <w:pStyle w:val="a4"/>
        <w:tabs>
          <w:tab w:val="clear" w:pos="4153"/>
          <w:tab w:val="clear" w:pos="8306"/>
        </w:tabs>
        <w:rPr>
          <w:sz w:val="24"/>
        </w:rPr>
      </w:pPr>
      <w:r>
        <w:rPr>
          <w:b/>
          <w:sz w:val="24"/>
          <w:u w:val="single"/>
        </w:rPr>
        <w:t>Диагноз:</w:t>
      </w:r>
      <w:r>
        <w:rPr>
          <w:sz w:val="24"/>
        </w:rPr>
        <w:t xml:space="preserve"> </w:t>
      </w:r>
      <w:r>
        <w:rPr>
          <w:sz w:val="24"/>
          <w:lang w:val="en-US"/>
        </w:rPr>
        <w:t>Oculus</w:t>
      </w:r>
      <w:r w:rsidRPr="00531B2C">
        <w:rPr>
          <w:sz w:val="24"/>
        </w:rPr>
        <w:t xml:space="preserve"> </w:t>
      </w:r>
      <w:r>
        <w:rPr>
          <w:sz w:val="24"/>
          <w:lang w:val="en-US"/>
        </w:rPr>
        <w:t>dexter</w:t>
      </w:r>
      <w:r w:rsidRPr="00531B2C">
        <w:rPr>
          <w:sz w:val="24"/>
        </w:rPr>
        <w:t>:</w:t>
      </w:r>
      <w:r>
        <w:rPr>
          <w:sz w:val="24"/>
        </w:rPr>
        <w:t xml:space="preserve"> Послепервичный герпетический древовидный кератит.</w:t>
      </w:r>
    </w:p>
    <w:p w:rsidR="00634F66" w:rsidRDefault="00634F66">
      <w:pPr>
        <w:pStyle w:val="a4"/>
        <w:tabs>
          <w:tab w:val="clear" w:pos="4153"/>
          <w:tab w:val="clear" w:pos="8306"/>
        </w:tabs>
        <w:ind w:left="993"/>
        <w:rPr>
          <w:sz w:val="24"/>
        </w:rPr>
      </w:pPr>
      <w:r>
        <w:rPr>
          <w:sz w:val="24"/>
          <w:lang w:val="en-US"/>
        </w:rPr>
        <w:t>Oculus</w:t>
      </w:r>
      <w:r w:rsidRPr="00531B2C">
        <w:rPr>
          <w:sz w:val="24"/>
        </w:rPr>
        <w:t xml:space="preserve"> </w:t>
      </w:r>
      <w:r>
        <w:rPr>
          <w:sz w:val="24"/>
          <w:lang w:val="en-US"/>
        </w:rPr>
        <w:t>sinister</w:t>
      </w:r>
      <w:r w:rsidRPr="00531B2C">
        <w:rPr>
          <w:sz w:val="24"/>
        </w:rPr>
        <w:t>:</w:t>
      </w:r>
      <w:r>
        <w:rPr>
          <w:sz w:val="24"/>
        </w:rPr>
        <w:t xml:space="preserve"> Здоров.</w:t>
      </w:r>
    </w:p>
    <w:p w:rsidR="00634F66" w:rsidRDefault="00634F66">
      <w:pPr>
        <w:pStyle w:val="a4"/>
        <w:tabs>
          <w:tab w:val="clear" w:pos="4153"/>
          <w:tab w:val="clear" w:pos="8306"/>
        </w:tabs>
        <w:ind w:left="993"/>
        <w:rPr>
          <w:sz w:val="24"/>
        </w:rPr>
      </w:pPr>
    </w:p>
    <w:p w:rsidR="00634F66" w:rsidRDefault="00634F66">
      <w:pPr>
        <w:pStyle w:val="a4"/>
        <w:tabs>
          <w:tab w:val="clear" w:pos="4153"/>
          <w:tab w:val="clear" w:pos="8306"/>
        </w:tabs>
        <w:jc w:val="center"/>
        <w:rPr>
          <w:b/>
          <w:sz w:val="24"/>
          <w:u w:val="single"/>
        </w:rPr>
      </w:pPr>
      <w:r>
        <w:rPr>
          <w:b/>
          <w:sz w:val="24"/>
          <w:u w:val="single"/>
        </w:rPr>
        <w:t>Дифференциальный диагноз.</w:t>
      </w:r>
    </w:p>
    <w:p w:rsidR="00634F66" w:rsidRDefault="00634F66">
      <w:pPr>
        <w:pStyle w:val="a4"/>
        <w:tabs>
          <w:tab w:val="clear" w:pos="4153"/>
          <w:tab w:val="clear" w:pos="8306"/>
        </w:tabs>
        <w:jc w:val="center"/>
        <w:rPr>
          <w:b/>
          <w:sz w:val="24"/>
          <w:u w:val="single"/>
        </w:rPr>
      </w:pPr>
    </w:p>
    <w:p w:rsidR="00634F66" w:rsidRDefault="00634F66">
      <w:pPr>
        <w:pStyle w:val="a4"/>
        <w:tabs>
          <w:tab w:val="clear" w:pos="4153"/>
          <w:tab w:val="clear" w:pos="8306"/>
        </w:tabs>
        <w:jc w:val="cente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признаки</w:t>
            </w:r>
          </w:p>
        </w:tc>
        <w:tc>
          <w:tcPr>
            <w:tcW w:w="2321" w:type="dxa"/>
          </w:tcPr>
          <w:p w:rsidR="00634F66" w:rsidRDefault="00634F66">
            <w:pPr>
              <w:pStyle w:val="a4"/>
              <w:tabs>
                <w:tab w:val="clear" w:pos="4153"/>
                <w:tab w:val="clear" w:pos="8306"/>
              </w:tabs>
              <w:jc w:val="both"/>
              <w:rPr>
                <w:b/>
                <w:sz w:val="24"/>
              </w:rPr>
            </w:pPr>
            <w:r>
              <w:rPr>
                <w:b/>
                <w:sz w:val="24"/>
              </w:rPr>
              <w:t>Бактериальный кератит</w:t>
            </w:r>
          </w:p>
        </w:tc>
        <w:tc>
          <w:tcPr>
            <w:tcW w:w="2321" w:type="dxa"/>
          </w:tcPr>
          <w:p w:rsidR="00634F66" w:rsidRDefault="00634F66">
            <w:pPr>
              <w:pStyle w:val="a4"/>
              <w:tabs>
                <w:tab w:val="clear" w:pos="4153"/>
                <w:tab w:val="clear" w:pos="8306"/>
              </w:tabs>
              <w:jc w:val="both"/>
              <w:rPr>
                <w:b/>
                <w:sz w:val="24"/>
              </w:rPr>
            </w:pPr>
            <w:r>
              <w:rPr>
                <w:b/>
                <w:sz w:val="24"/>
              </w:rPr>
              <w:t>Грибковый кератит</w:t>
            </w:r>
          </w:p>
        </w:tc>
        <w:tc>
          <w:tcPr>
            <w:tcW w:w="2321" w:type="dxa"/>
          </w:tcPr>
          <w:p w:rsidR="00634F66" w:rsidRDefault="00634F66">
            <w:pPr>
              <w:pStyle w:val="a4"/>
              <w:tabs>
                <w:tab w:val="clear" w:pos="4153"/>
                <w:tab w:val="clear" w:pos="8306"/>
              </w:tabs>
              <w:jc w:val="both"/>
              <w:rPr>
                <w:b/>
                <w:sz w:val="24"/>
              </w:rPr>
            </w:pPr>
            <w:r>
              <w:rPr>
                <w:b/>
                <w:sz w:val="24"/>
              </w:rPr>
              <w:t>Герпетический кератит</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 xml:space="preserve">Возбудитель </w:t>
            </w:r>
          </w:p>
        </w:tc>
        <w:tc>
          <w:tcPr>
            <w:tcW w:w="2321" w:type="dxa"/>
          </w:tcPr>
          <w:p w:rsidR="00634F66" w:rsidRDefault="00634F66">
            <w:pPr>
              <w:pStyle w:val="a4"/>
              <w:tabs>
                <w:tab w:val="clear" w:pos="4153"/>
                <w:tab w:val="clear" w:pos="8306"/>
              </w:tabs>
              <w:jc w:val="both"/>
              <w:rPr>
                <w:b/>
                <w:sz w:val="24"/>
              </w:rPr>
            </w:pPr>
            <w:r>
              <w:rPr>
                <w:b/>
                <w:sz w:val="24"/>
              </w:rPr>
              <w:t>Стрептококк, стафилококк, пневмококк, синегнойная палочка</w:t>
            </w:r>
          </w:p>
        </w:tc>
        <w:tc>
          <w:tcPr>
            <w:tcW w:w="2321" w:type="dxa"/>
          </w:tcPr>
          <w:p w:rsidR="00634F66" w:rsidRDefault="00634F66">
            <w:pPr>
              <w:pStyle w:val="a4"/>
              <w:tabs>
                <w:tab w:val="clear" w:pos="4153"/>
                <w:tab w:val="clear" w:pos="8306"/>
              </w:tabs>
              <w:jc w:val="both"/>
              <w:rPr>
                <w:b/>
                <w:sz w:val="24"/>
              </w:rPr>
            </w:pPr>
            <w:r>
              <w:rPr>
                <w:b/>
                <w:sz w:val="24"/>
              </w:rPr>
              <w:t>Актиномицеты, плесневые и дрожжевые грибки</w:t>
            </w:r>
          </w:p>
        </w:tc>
        <w:tc>
          <w:tcPr>
            <w:tcW w:w="2321" w:type="dxa"/>
          </w:tcPr>
          <w:p w:rsidR="00634F66" w:rsidRDefault="00634F66">
            <w:pPr>
              <w:pStyle w:val="a4"/>
              <w:tabs>
                <w:tab w:val="clear" w:pos="4153"/>
                <w:tab w:val="clear" w:pos="8306"/>
              </w:tabs>
              <w:jc w:val="both"/>
              <w:rPr>
                <w:b/>
                <w:sz w:val="24"/>
              </w:rPr>
            </w:pPr>
            <w:r>
              <w:rPr>
                <w:b/>
                <w:sz w:val="24"/>
              </w:rPr>
              <w:t xml:space="preserve">Вирус </w:t>
            </w:r>
            <w:r>
              <w:rPr>
                <w:b/>
                <w:sz w:val="24"/>
                <w:lang w:val="en-US"/>
              </w:rPr>
              <w:t xml:space="preserve">Herpes simplex </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Факторы, способствующие развитию заболевания</w:t>
            </w:r>
          </w:p>
        </w:tc>
        <w:tc>
          <w:tcPr>
            <w:tcW w:w="2321" w:type="dxa"/>
          </w:tcPr>
          <w:p w:rsidR="00634F66" w:rsidRDefault="00634F66">
            <w:pPr>
              <w:pStyle w:val="a4"/>
              <w:tabs>
                <w:tab w:val="clear" w:pos="4153"/>
                <w:tab w:val="clear" w:pos="8306"/>
              </w:tabs>
              <w:jc w:val="both"/>
              <w:rPr>
                <w:b/>
                <w:sz w:val="24"/>
              </w:rPr>
            </w:pPr>
            <w:r>
              <w:rPr>
                <w:b/>
                <w:sz w:val="24"/>
              </w:rPr>
              <w:t>Дакриоцистит, травма роговицы</w:t>
            </w:r>
          </w:p>
        </w:tc>
        <w:tc>
          <w:tcPr>
            <w:tcW w:w="2321" w:type="dxa"/>
          </w:tcPr>
          <w:p w:rsidR="00634F66" w:rsidRDefault="00634F66">
            <w:pPr>
              <w:pStyle w:val="a4"/>
              <w:tabs>
                <w:tab w:val="clear" w:pos="4153"/>
                <w:tab w:val="clear" w:pos="8306"/>
              </w:tabs>
              <w:jc w:val="both"/>
              <w:rPr>
                <w:b/>
                <w:sz w:val="24"/>
              </w:rPr>
            </w:pPr>
            <w:r>
              <w:rPr>
                <w:b/>
                <w:sz w:val="24"/>
              </w:rPr>
              <w:t>Длительная иммунодепрессивная терапия, грибковые заболевания кожи</w:t>
            </w:r>
          </w:p>
        </w:tc>
        <w:tc>
          <w:tcPr>
            <w:tcW w:w="2321" w:type="dxa"/>
          </w:tcPr>
          <w:p w:rsidR="00634F66" w:rsidRDefault="00634F66">
            <w:pPr>
              <w:pStyle w:val="a4"/>
              <w:tabs>
                <w:tab w:val="clear" w:pos="4153"/>
                <w:tab w:val="clear" w:pos="8306"/>
              </w:tabs>
              <w:jc w:val="both"/>
              <w:rPr>
                <w:b/>
                <w:sz w:val="24"/>
              </w:rPr>
            </w:pPr>
            <w:r>
              <w:rPr>
                <w:b/>
                <w:sz w:val="24"/>
              </w:rPr>
              <w:t>Инфекционные заболевания (грипп и др.), травма роговицы</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сезонность</w:t>
            </w:r>
          </w:p>
        </w:tc>
        <w:tc>
          <w:tcPr>
            <w:tcW w:w="2321" w:type="dxa"/>
          </w:tcPr>
          <w:p w:rsidR="00634F66" w:rsidRDefault="00634F66">
            <w:pPr>
              <w:pStyle w:val="a4"/>
              <w:tabs>
                <w:tab w:val="clear" w:pos="4153"/>
                <w:tab w:val="clear" w:pos="8306"/>
              </w:tabs>
              <w:jc w:val="both"/>
              <w:rPr>
                <w:b/>
                <w:sz w:val="24"/>
              </w:rPr>
            </w:pPr>
            <w:r>
              <w:rPr>
                <w:b/>
                <w:sz w:val="24"/>
              </w:rPr>
              <w:t>Лето, осень</w:t>
            </w:r>
          </w:p>
        </w:tc>
        <w:tc>
          <w:tcPr>
            <w:tcW w:w="2321" w:type="dxa"/>
          </w:tcPr>
          <w:p w:rsidR="00634F66" w:rsidRDefault="00634F66">
            <w:pPr>
              <w:pStyle w:val="a4"/>
              <w:tabs>
                <w:tab w:val="clear" w:pos="4153"/>
                <w:tab w:val="clear" w:pos="8306"/>
              </w:tabs>
              <w:jc w:val="both"/>
              <w:rPr>
                <w:b/>
                <w:sz w:val="24"/>
              </w:rPr>
            </w:pPr>
            <w:r>
              <w:rPr>
                <w:b/>
                <w:sz w:val="24"/>
              </w:rPr>
              <w:t>Лето, осень</w:t>
            </w:r>
          </w:p>
        </w:tc>
        <w:tc>
          <w:tcPr>
            <w:tcW w:w="2321" w:type="dxa"/>
          </w:tcPr>
          <w:p w:rsidR="00634F66" w:rsidRDefault="00634F66">
            <w:pPr>
              <w:pStyle w:val="a4"/>
              <w:tabs>
                <w:tab w:val="clear" w:pos="4153"/>
                <w:tab w:val="clear" w:pos="8306"/>
              </w:tabs>
              <w:jc w:val="both"/>
              <w:rPr>
                <w:b/>
                <w:sz w:val="24"/>
              </w:rPr>
            </w:pPr>
            <w:r>
              <w:rPr>
                <w:b/>
                <w:sz w:val="24"/>
              </w:rPr>
              <w:t>Осень, зима</w:t>
            </w:r>
          </w:p>
        </w:tc>
      </w:tr>
      <w:tr w:rsidR="00634F66">
        <w:tblPrEx>
          <w:tblCellMar>
            <w:top w:w="0" w:type="dxa"/>
            <w:bottom w:w="0" w:type="dxa"/>
          </w:tblCellMar>
        </w:tblPrEx>
        <w:trPr>
          <w:cantSplit/>
        </w:trPr>
        <w:tc>
          <w:tcPr>
            <w:tcW w:w="9284" w:type="dxa"/>
            <w:gridSpan w:val="4"/>
          </w:tcPr>
          <w:p w:rsidR="00634F66" w:rsidRDefault="00634F66">
            <w:pPr>
              <w:pStyle w:val="a4"/>
              <w:tabs>
                <w:tab w:val="clear" w:pos="4153"/>
                <w:tab w:val="clear" w:pos="8306"/>
              </w:tabs>
              <w:jc w:val="both"/>
              <w:rPr>
                <w:b/>
                <w:sz w:val="24"/>
              </w:rPr>
            </w:pPr>
            <w:r>
              <w:rPr>
                <w:b/>
                <w:sz w:val="24"/>
              </w:rPr>
              <w:t>КЛИНИКА</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Инъекция сосудов переднего отдела глаза</w:t>
            </w:r>
          </w:p>
        </w:tc>
        <w:tc>
          <w:tcPr>
            <w:tcW w:w="2321" w:type="dxa"/>
          </w:tcPr>
          <w:p w:rsidR="00634F66" w:rsidRDefault="00634F66">
            <w:pPr>
              <w:pStyle w:val="a4"/>
              <w:tabs>
                <w:tab w:val="clear" w:pos="4153"/>
                <w:tab w:val="clear" w:pos="8306"/>
              </w:tabs>
              <w:jc w:val="both"/>
              <w:rPr>
                <w:b/>
                <w:sz w:val="24"/>
              </w:rPr>
            </w:pPr>
            <w:r>
              <w:rPr>
                <w:b/>
                <w:sz w:val="24"/>
              </w:rPr>
              <w:t>Резкая смешанная</w:t>
            </w:r>
          </w:p>
        </w:tc>
        <w:tc>
          <w:tcPr>
            <w:tcW w:w="2321" w:type="dxa"/>
          </w:tcPr>
          <w:p w:rsidR="00634F66" w:rsidRDefault="00634F66">
            <w:pPr>
              <w:pStyle w:val="a4"/>
              <w:tabs>
                <w:tab w:val="clear" w:pos="4153"/>
                <w:tab w:val="clear" w:pos="8306"/>
              </w:tabs>
              <w:jc w:val="both"/>
              <w:rPr>
                <w:b/>
                <w:sz w:val="24"/>
              </w:rPr>
            </w:pPr>
            <w:r>
              <w:rPr>
                <w:b/>
                <w:sz w:val="24"/>
              </w:rPr>
              <w:t>Чаще цилиарная, нерезкая</w:t>
            </w:r>
          </w:p>
        </w:tc>
        <w:tc>
          <w:tcPr>
            <w:tcW w:w="2321" w:type="dxa"/>
          </w:tcPr>
          <w:p w:rsidR="00634F66" w:rsidRDefault="00634F66">
            <w:pPr>
              <w:pStyle w:val="a4"/>
              <w:tabs>
                <w:tab w:val="clear" w:pos="4153"/>
                <w:tab w:val="clear" w:pos="8306"/>
              </w:tabs>
              <w:jc w:val="both"/>
              <w:rPr>
                <w:b/>
                <w:sz w:val="24"/>
              </w:rPr>
            </w:pPr>
            <w:r>
              <w:rPr>
                <w:b/>
                <w:sz w:val="24"/>
              </w:rPr>
              <w:t xml:space="preserve">Чаще нерезкая, смешанная </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Основной морфологический элемент</w:t>
            </w:r>
          </w:p>
        </w:tc>
        <w:tc>
          <w:tcPr>
            <w:tcW w:w="2321" w:type="dxa"/>
          </w:tcPr>
          <w:p w:rsidR="00634F66" w:rsidRDefault="00634F66">
            <w:pPr>
              <w:pStyle w:val="a4"/>
              <w:tabs>
                <w:tab w:val="clear" w:pos="4153"/>
                <w:tab w:val="clear" w:pos="8306"/>
              </w:tabs>
              <w:jc w:val="both"/>
              <w:rPr>
                <w:b/>
                <w:sz w:val="24"/>
              </w:rPr>
            </w:pPr>
            <w:r>
              <w:rPr>
                <w:b/>
                <w:sz w:val="24"/>
              </w:rPr>
              <w:t>Инфильтрат, язва</w:t>
            </w:r>
          </w:p>
        </w:tc>
        <w:tc>
          <w:tcPr>
            <w:tcW w:w="2321" w:type="dxa"/>
          </w:tcPr>
          <w:p w:rsidR="00634F66" w:rsidRDefault="00634F66">
            <w:pPr>
              <w:pStyle w:val="a4"/>
              <w:tabs>
                <w:tab w:val="clear" w:pos="4153"/>
                <w:tab w:val="clear" w:pos="8306"/>
              </w:tabs>
              <w:jc w:val="both"/>
              <w:rPr>
                <w:b/>
                <w:sz w:val="24"/>
              </w:rPr>
            </w:pPr>
            <w:r>
              <w:rPr>
                <w:b/>
                <w:sz w:val="24"/>
              </w:rPr>
              <w:t>Инфильтрат плотный, сухой</w:t>
            </w:r>
          </w:p>
        </w:tc>
        <w:tc>
          <w:tcPr>
            <w:tcW w:w="2321" w:type="dxa"/>
          </w:tcPr>
          <w:p w:rsidR="00634F66" w:rsidRDefault="00634F66">
            <w:pPr>
              <w:pStyle w:val="a4"/>
              <w:tabs>
                <w:tab w:val="clear" w:pos="4153"/>
                <w:tab w:val="clear" w:pos="8306"/>
              </w:tabs>
              <w:jc w:val="both"/>
              <w:rPr>
                <w:b/>
                <w:sz w:val="24"/>
              </w:rPr>
            </w:pPr>
            <w:r>
              <w:rPr>
                <w:b/>
                <w:sz w:val="24"/>
              </w:rPr>
              <w:t>Пузырёк, склонный к слиянию</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форма</w:t>
            </w:r>
          </w:p>
        </w:tc>
        <w:tc>
          <w:tcPr>
            <w:tcW w:w="2321" w:type="dxa"/>
          </w:tcPr>
          <w:p w:rsidR="00634F66" w:rsidRDefault="00634F66">
            <w:pPr>
              <w:pStyle w:val="a4"/>
              <w:tabs>
                <w:tab w:val="clear" w:pos="4153"/>
                <w:tab w:val="clear" w:pos="8306"/>
              </w:tabs>
              <w:jc w:val="both"/>
              <w:rPr>
                <w:b/>
                <w:sz w:val="24"/>
              </w:rPr>
            </w:pPr>
            <w:r>
              <w:rPr>
                <w:b/>
                <w:sz w:val="24"/>
              </w:rPr>
              <w:t>полиморфная</w:t>
            </w:r>
          </w:p>
        </w:tc>
        <w:tc>
          <w:tcPr>
            <w:tcW w:w="2321" w:type="dxa"/>
          </w:tcPr>
          <w:p w:rsidR="00634F66" w:rsidRDefault="00634F66">
            <w:pPr>
              <w:pStyle w:val="a4"/>
              <w:tabs>
                <w:tab w:val="clear" w:pos="4153"/>
                <w:tab w:val="clear" w:pos="8306"/>
              </w:tabs>
              <w:jc w:val="both"/>
              <w:rPr>
                <w:b/>
                <w:sz w:val="24"/>
              </w:rPr>
            </w:pPr>
            <w:r>
              <w:rPr>
                <w:b/>
                <w:sz w:val="24"/>
              </w:rPr>
              <w:t>Округлая, нитевидная</w:t>
            </w:r>
          </w:p>
        </w:tc>
        <w:tc>
          <w:tcPr>
            <w:tcW w:w="2321" w:type="dxa"/>
          </w:tcPr>
          <w:p w:rsidR="00634F66" w:rsidRDefault="00634F66">
            <w:pPr>
              <w:pStyle w:val="a4"/>
              <w:tabs>
                <w:tab w:val="clear" w:pos="4153"/>
                <w:tab w:val="clear" w:pos="8306"/>
              </w:tabs>
              <w:jc w:val="both"/>
              <w:rPr>
                <w:b/>
                <w:sz w:val="24"/>
              </w:rPr>
            </w:pPr>
            <w:r>
              <w:rPr>
                <w:b/>
                <w:sz w:val="24"/>
              </w:rPr>
              <w:t>Чаще древовидная, реже точечная, дисковидная</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цвет</w:t>
            </w:r>
          </w:p>
        </w:tc>
        <w:tc>
          <w:tcPr>
            <w:tcW w:w="2321" w:type="dxa"/>
          </w:tcPr>
          <w:p w:rsidR="00634F66" w:rsidRDefault="00634F66">
            <w:pPr>
              <w:pStyle w:val="a4"/>
              <w:tabs>
                <w:tab w:val="clear" w:pos="4153"/>
                <w:tab w:val="clear" w:pos="8306"/>
              </w:tabs>
              <w:jc w:val="both"/>
              <w:rPr>
                <w:b/>
                <w:sz w:val="24"/>
              </w:rPr>
            </w:pPr>
            <w:r>
              <w:rPr>
                <w:b/>
                <w:sz w:val="24"/>
              </w:rPr>
              <w:t>Жёлто-зелёный</w:t>
            </w:r>
          </w:p>
        </w:tc>
        <w:tc>
          <w:tcPr>
            <w:tcW w:w="2321" w:type="dxa"/>
          </w:tcPr>
          <w:p w:rsidR="00634F66" w:rsidRDefault="00634F66">
            <w:pPr>
              <w:pStyle w:val="a4"/>
              <w:tabs>
                <w:tab w:val="clear" w:pos="4153"/>
                <w:tab w:val="clear" w:pos="8306"/>
              </w:tabs>
              <w:jc w:val="both"/>
              <w:rPr>
                <w:b/>
                <w:sz w:val="24"/>
              </w:rPr>
            </w:pPr>
            <w:r>
              <w:rPr>
                <w:b/>
                <w:sz w:val="24"/>
              </w:rPr>
              <w:t>Желтовато-белый</w:t>
            </w:r>
          </w:p>
        </w:tc>
        <w:tc>
          <w:tcPr>
            <w:tcW w:w="2321" w:type="dxa"/>
          </w:tcPr>
          <w:p w:rsidR="00634F66" w:rsidRDefault="00634F66">
            <w:pPr>
              <w:pStyle w:val="a4"/>
              <w:tabs>
                <w:tab w:val="clear" w:pos="4153"/>
                <w:tab w:val="clear" w:pos="8306"/>
              </w:tabs>
              <w:jc w:val="both"/>
              <w:rPr>
                <w:b/>
                <w:sz w:val="24"/>
              </w:rPr>
            </w:pPr>
            <w:r>
              <w:rPr>
                <w:b/>
                <w:sz w:val="24"/>
              </w:rPr>
              <w:t>серый</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Глубина расположения элементов</w:t>
            </w:r>
          </w:p>
        </w:tc>
        <w:tc>
          <w:tcPr>
            <w:tcW w:w="2321" w:type="dxa"/>
          </w:tcPr>
          <w:p w:rsidR="00634F66" w:rsidRDefault="00634F66">
            <w:pPr>
              <w:pStyle w:val="a4"/>
              <w:tabs>
                <w:tab w:val="clear" w:pos="4153"/>
                <w:tab w:val="clear" w:pos="8306"/>
              </w:tabs>
              <w:jc w:val="both"/>
              <w:rPr>
                <w:b/>
                <w:sz w:val="24"/>
              </w:rPr>
            </w:pPr>
            <w:r>
              <w:rPr>
                <w:b/>
                <w:sz w:val="24"/>
              </w:rPr>
              <w:t>Глубокие слои</w:t>
            </w:r>
          </w:p>
        </w:tc>
        <w:tc>
          <w:tcPr>
            <w:tcW w:w="2321" w:type="dxa"/>
          </w:tcPr>
          <w:p w:rsidR="00634F66" w:rsidRDefault="00634F66">
            <w:pPr>
              <w:pStyle w:val="a4"/>
              <w:tabs>
                <w:tab w:val="clear" w:pos="4153"/>
                <w:tab w:val="clear" w:pos="8306"/>
              </w:tabs>
              <w:jc w:val="both"/>
              <w:rPr>
                <w:b/>
                <w:sz w:val="24"/>
              </w:rPr>
            </w:pPr>
            <w:r>
              <w:rPr>
                <w:b/>
                <w:sz w:val="24"/>
              </w:rPr>
              <w:t>Поверхностные, средние</w:t>
            </w:r>
          </w:p>
        </w:tc>
        <w:tc>
          <w:tcPr>
            <w:tcW w:w="2321" w:type="dxa"/>
          </w:tcPr>
          <w:p w:rsidR="00634F66" w:rsidRDefault="00634F66">
            <w:pPr>
              <w:pStyle w:val="a4"/>
              <w:tabs>
                <w:tab w:val="clear" w:pos="4153"/>
                <w:tab w:val="clear" w:pos="8306"/>
              </w:tabs>
              <w:jc w:val="both"/>
              <w:rPr>
                <w:b/>
                <w:sz w:val="24"/>
              </w:rPr>
            </w:pPr>
            <w:r>
              <w:rPr>
                <w:b/>
                <w:sz w:val="24"/>
              </w:rPr>
              <w:t xml:space="preserve">Поверхностные -(при древовидном) и глубокие </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васкуляризация</w:t>
            </w:r>
          </w:p>
        </w:tc>
        <w:tc>
          <w:tcPr>
            <w:tcW w:w="2321" w:type="dxa"/>
          </w:tcPr>
          <w:p w:rsidR="00634F66" w:rsidRDefault="00634F66">
            <w:pPr>
              <w:pStyle w:val="a4"/>
              <w:tabs>
                <w:tab w:val="clear" w:pos="4153"/>
                <w:tab w:val="clear" w:pos="8306"/>
              </w:tabs>
              <w:jc w:val="both"/>
              <w:rPr>
                <w:b/>
                <w:sz w:val="24"/>
              </w:rPr>
            </w:pPr>
            <w:r>
              <w:rPr>
                <w:b/>
                <w:sz w:val="24"/>
              </w:rPr>
              <w:t>Отсутствует или слабая</w:t>
            </w:r>
          </w:p>
        </w:tc>
        <w:tc>
          <w:tcPr>
            <w:tcW w:w="2321" w:type="dxa"/>
          </w:tcPr>
          <w:p w:rsidR="00634F66" w:rsidRDefault="00634F66">
            <w:pPr>
              <w:pStyle w:val="a4"/>
              <w:tabs>
                <w:tab w:val="clear" w:pos="4153"/>
                <w:tab w:val="clear" w:pos="8306"/>
              </w:tabs>
              <w:jc w:val="both"/>
              <w:rPr>
                <w:b/>
                <w:sz w:val="24"/>
              </w:rPr>
            </w:pPr>
            <w:r>
              <w:rPr>
                <w:b/>
                <w:sz w:val="24"/>
              </w:rPr>
              <w:t>отсутствует</w:t>
            </w:r>
          </w:p>
        </w:tc>
        <w:tc>
          <w:tcPr>
            <w:tcW w:w="2321" w:type="dxa"/>
          </w:tcPr>
          <w:p w:rsidR="00634F66" w:rsidRDefault="00634F66">
            <w:pPr>
              <w:pStyle w:val="a4"/>
              <w:tabs>
                <w:tab w:val="clear" w:pos="4153"/>
                <w:tab w:val="clear" w:pos="8306"/>
              </w:tabs>
              <w:jc w:val="both"/>
              <w:rPr>
                <w:b/>
                <w:sz w:val="24"/>
              </w:rPr>
            </w:pPr>
            <w:r>
              <w:rPr>
                <w:b/>
                <w:sz w:val="24"/>
              </w:rPr>
              <w:t>Выражена только при первичном</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Чувствительность роговицы</w:t>
            </w:r>
          </w:p>
        </w:tc>
        <w:tc>
          <w:tcPr>
            <w:tcW w:w="2321" w:type="dxa"/>
          </w:tcPr>
          <w:p w:rsidR="00634F66" w:rsidRDefault="00634F66">
            <w:pPr>
              <w:pStyle w:val="a4"/>
              <w:tabs>
                <w:tab w:val="clear" w:pos="4153"/>
                <w:tab w:val="clear" w:pos="8306"/>
              </w:tabs>
              <w:jc w:val="both"/>
              <w:rPr>
                <w:b/>
                <w:sz w:val="24"/>
              </w:rPr>
            </w:pPr>
            <w:r>
              <w:rPr>
                <w:b/>
                <w:sz w:val="24"/>
              </w:rPr>
              <w:t>Снижена в области язвы</w:t>
            </w:r>
          </w:p>
        </w:tc>
        <w:tc>
          <w:tcPr>
            <w:tcW w:w="2321" w:type="dxa"/>
          </w:tcPr>
          <w:p w:rsidR="00634F66" w:rsidRDefault="00634F66">
            <w:pPr>
              <w:pStyle w:val="a4"/>
              <w:tabs>
                <w:tab w:val="clear" w:pos="4153"/>
                <w:tab w:val="clear" w:pos="8306"/>
              </w:tabs>
              <w:jc w:val="both"/>
              <w:rPr>
                <w:b/>
                <w:sz w:val="24"/>
              </w:rPr>
            </w:pPr>
            <w:r>
              <w:rPr>
                <w:b/>
                <w:sz w:val="24"/>
              </w:rPr>
              <w:t>сохранена</w:t>
            </w:r>
          </w:p>
        </w:tc>
        <w:tc>
          <w:tcPr>
            <w:tcW w:w="2321" w:type="dxa"/>
          </w:tcPr>
          <w:p w:rsidR="00634F66" w:rsidRDefault="00634F66">
            <w:pPr>
              <w:pStyle w:val="a4"/>
              <w:tabs>
                <w:tab w:val="clear" w:pos="4153"/>
                <w:tab w:val="clear" w:pos="8306"/>
              </w:tabs>
              <w:jc w:val="both"/>
              <w:rPr>
                <w:b/>
                <w:sz w:val="24"/>
              </w:rPr>
            </w:pPr>
            <w:r>
              <w:rPr>
                <w:b/>
                <w:sz w:val="24"/>
              </w:rPr>
              <w:t>Резко снижена</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 xml:space="preserve">Длительность </w:t>
            </w:r>
            <w:r>
              <w:rPr>
                <w:b/>
                <w:sz w:val="24"/>
              </w:rPr>
              <w:lastRenderedPageBreak/>
              <w:t>заболевания</w:t>
            </w:r>
          </w:p>
        </w:tc>
        <w:tc>
          <w:tcPr>
            <w:tcW w:w="2321" w:type="dxa"/>
          </w:tcPr>
          <w:p w:rsidR="00634F66" w:rsidRDefault="00634F66">
            <w:pPr>
              <w:pStyle w:val="a4"/>
              <w:tabs>
                <w:tab w:val="clear" w:pos="4153"/>
                <w:tab w:val="clear" w:pos="8306"/>
              </w:tabs>
              <w:jc w:val="both"/>
              <w:rPr>
                <w:b/>
                <w:sz w:val="24"/>
              </w:rPr>
            </w:pPr>
            <w:r>
              <w:rPr>
                <w:b/>
                <w:sz w:val="24"/>
              </w:rPr>
              <w:lastRenderedPageBreak/>
              <w:t>2-3 недели</w:t>
            </w:r>
          </w:p>
        </w:tc>
        <w:tc>
          <w:tcPr>
            <w:tcW w:w="2321" w:type="dxa"/>
          </w:tcPr>
          <w:p w:rsidR="00634F66" w:rsidRDefault="00634F66">
            <w:pPr>
              <w:pStyle w:val="a4"/>
              <w:tabs>
                <w:tab w:val="clear" w:pos="4153"/>
                <w:tab w:val="clear" w:pos="8306"/>
              </w:tabs>
              <w:jc w:val="both"/>
              <w:rPr>
                <w:b/>
                <w:sz w:val="24"/>
              </w:rPr>
            </w:pPr>
            <w:r>
              <w:rPr>
                <w:b/>
                <w:sz w:val="24"/>
              </w:rPr>
              <w:t xml:space="preserve">До устранения </w:t>
            </w:r>
            <w:r>
              <w:rPr>
                <w:b/>
                <w:sz w:val="24"/>
              </w:rPr>
              <w:lastRenderedPageBreak/>
              <w:t xml:space="preserve">причины </w:t>
            </w:r>
          </w:p>
        </w:tc>
        <w:tc>
          <w:tcPr>
            <w:tcW w:w="2321" w:type="dxa"/>
          </w:tcPr>
          <w:p w:rsidR="00634F66" w:rsidRDefault="00634F66">
            <w:pPr>
              <w:pStyle w:val="a4"/>
              <w:tabs>
                <w:tab w:val="clear" w:pos="4153"/>
                <w:tab w:val="clear" w:pos="8306"/>
              </w:tabs>
              <w:jc w:val="both"/>
              <w:rPr>
                <w:b/>
                <w:sz w:val="24"/>
              </w:rPr>
            </w:pPr>
            <w:r>
              <w:rPr>
                <w:b/>
                <w:sz w:val="24"/>
              </w:rPr>
              <w:lastRenderedPageBreak/>
              <w:t xml:space="preserve">В среднем 1-3 </w:t>
            </w:r>
            <w:r>
              <w:rPr>
                <w:b/>
                <w:sz w:val="24"/>
              </w:rPr>
              <w:lastRenderedPageBreak/>
              <w:t>месяца</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lastRenderedPageBreak/>
              <w:t>рецидивы</w:t>
            </w:r>
          </w:p>
        </w:tc>
        <w:tc>
          <w:tcPr>
            <w:tcW w:w="2321" w:type="dxa"/>
          </w:tcPr>
          <w:p w:rsidR="00634F66" w:rsidRDefault="00634F66">
            <w:pPr>
              <w:pStyle w:val="a4"/>
              <w:tabs>
                <w:tab w:val="clear" w:pos="4153"/>
                <w:tab w:val="clear" w:pos="8306"/>
              </w:tabs>
              <w:jc w:val="both"/>
              <w:rPr>
                <w:b/>
                <w:sz w:val="24"/>
              </w:rPr>
            </w:pPr>
            <w:r>
              <w:rPr>
                <w:b/>
                <w:sz w:val="24"/>
              </w:rPr>
              <w:t>отсутствуют</w:t>
            </w:r>
          </w:p>
        </w:tc>
        <w:tc>
          <w:tcPr>
            <w:tcW w:w="2321" w:type="dxa"/>
          </w:tcPr>
          <w:p w:rsidR="00634F66" w:rsidRDefault="00634F66">
            <w:pPr>
              <w:pStyle w:val="a4"/>
              <w:tabs>
                <w:tab w:val="clear" w:pos="4153"/>
                <w:tab w:val="clear" w:pos="8306"/>
              </w:tabs>
              <w:jc w:val="both"/>
              <w:rPr>
                <w:b/>
                <w:sz w:val="24"/>
              </w:rPr>
            </w:pPr>
            <w:r>
              <w:rPr>
                <w:b/>
                <w:sz w:val="24"/>
              </w:rPr>
              <w:t>возможны</w:t>
            </w:r>
          </w:p>
        </w:tc>
        <w:tc>
          <w:tcPr>
            <w:tcW w:w="2321" w:type="dxa"/>
          </w:tcPr>
          <w:p w:rsidR="00634F66" w:rsidRDefault="00634F66">
            <w:pPr>
              <w:pStyle w:val="a4"/>
              <w:tabs>
                <w:tab w:val="clear" w:pos="4153"/>
                <w:tab w:val="clear" w:pos="8306"/>
              </w:tabs>
              <w:jc w:val="both"/>
              <w:rPr>
                <w:b/>
                <w:sz w:val="24"/>
              </w:rPr>
            </w:pPr>
            <w:r>
              <w:rPr>
                <w:b/>
                <w:sz w:val="24"/>
              </w:rPr>
              <w:t>частые</w:t>
            </w:r>
          </w:p>
        </w:tc>
      </w:tr>
      <w:tr w:rsidR="00634F66">
        <w:tblPrEx>
          <w:tblCellMar>
            <w:top w:w="0" w:type="dxa"/>
            <w:bottom w:w="0" w:type="dxa"/>
          </w:tblCellMar>
        </w:tblPrEx>
        <w:tc>
          <w:tcPr>
            <w:tcW w:w="2321" w:type="dxa"/>
          </w:tcPr>
          <w:p w:rsidR="00634F66" w:rsidRDefault="00634F66">
            <w:pPr>
              <w:pStyle w:val="a4"/>
              <w:tabs>
                <w:tab w:val="clear" w:pos="4153"/>
                <w:tab w:val="clear" w:pos="8306"/>
              </w:tabs>
              <w:jc w:val="both"/>
              <w:rPr>
                <w:b/>
                <w:sz w:val="24"/>
              </w:rPr>
            </w:pPr>
            <w:r>
              <w:rPr>
                <w:b/>
                <w:sz w:val="24"/>
              </w:rPr>
              <w:t>Поражение других органов и систем</w:t>
            </w:r>
          </w:p>
        </w:tc>
        <w:tc>
          <w:tcPr>
            <w:tcW w:w="2321" w:type="dxa"/>
          </w:tcPr>
          <w:p w:rsidR="00634F66" w:rsidRDefault="00634F66">
            <w:pPr>
              <w:pStyle w:val="a4"/>
              <w:tabs>
                <w:tab w:val="clear" w:pos="4153"/>
                <w:tab w:val="clear" w:pos="8306"/>
              </w:tabs>
              <w:jc w:val="both"/>
              <w:rPr>
                <w:b/>
                <w:sz w:val="24"/>
              </w:rPr>
            </w:pPr>
            <w:r>
              <w:rPr>
                <w:b/>
                <w:sz w:val="24"/>
              </w:rPr>
              <w:t>Как правило, отсутствует</w:t>
            </w:r>
          </w:p>
        </w:tc>
        <w:tc>
          <w:tcPr>
            <w:tcW w:w="2321" w:type="dxa"/>
          </w:tcPr>
          <w:p w:rsidR="00634F66" w:rsidRDefault="00634F66">
            <w:pPr>
              <w:pStyle w:val="a4"/>
              <w:tabs>
                <w:tab w:val="clear" w:pos="4153"/>
                <w:tab w:val="clear" w:pos="8306"/>
              </w:tabs>
              <w:jc w:val="both"/>
              <w:rPr>
                <w:b/>
                <w:sz w:val="24"/>
              </w:rPr>
            </w:pPr>
            <w:r>
              <w:rPr>
                <w:b/>
                <w:sz w:val="24"/>
              </w:rPr>
              <w:t xml:space="preserve">Часто грибковое заболевание кожи </w:t>
            </w:r>
          </w:p>
        </w:tc>
        <w:tc>
          <w:tcPr>
            <w:tcW w:w="2321" w:type="dxa"/>
          </w:tcPr>
          <w:p w:rsidR="00634F66" w:rsidRDefault="00634F66">
            <w:pPr>
              <w:pStyle w:val="a4"/>
              <w:tabs>
                <w:tab w:val="clear" w:pos="4153"/>
                <w:tab w:val="clear" w:pos="8306"/>
              </w:tabs>
              <w:jc w:val="both"/>
              <w:rPr>
                <w:b/>
                <w:sz w:val="24"/>
              </w:rPr>
            </w:pPr>
            <w:r>
              <w:rPr>
                <w:b/>
                <w:sz w:val="24"/>
              </w:rPr>
              <w:t xml:space="preserve"> Характерные везикулёзные высыпания на коже и слизистых оболочках, ринит, стоматит.</w:t>
            </w:r>
          </w:p>
        </w:tc>
      </w:tr>
    </w:tbl>
    <w:p w:rsidR="00634F66" w:rsidRDefault="00634F66">
      <w:pPr>
        <w:pStyle w:val="a4"/>
        <w:tabs>
          <w:tab w:val="clear" w:pos="4153"/>
          <w:tab w:val="clear" w:pos="8306"/>
        </w:tabs>
        <w:jc w:val="both"/>
        <w:rPr>
          <w:b/>
          <w:sz w:val="24"/>
        </w:rPr>
      </w:pPr>
    </w:p>
    <w:p w:rsidR="00634F66" w:rsidRDefault="00634F66">
      <w:pPr>
        <w:pStyle w:val="a4"/>
        <w:tabs>
          <w:tab w:val="clear" w:pos="4153"/>
          <w:tab w:val="clear" w:pos="8306"/>
        </w:tabs>
        <w:jc w:val="center"/>
        <w:rPr>
          <w:b/>
          <w:sz w:val="24"/>
          <w:u w:val="single"/>
        </w:rPr>
      </w:pPr>
      <w:r>
        <w:rPr>
          <w:b/>
          <w:sz w:val="24"/>
          <w:u w:val="single"/>
        </w:rPr>
        <w:t>Лечение.</w:t>
      </w:r>
    </w:p>
    <w:p w:rsidR="00634F66" w:rsidRDefault="00634F66">
      <w:pPr>
        <w:pStyle w:val="a4"/>
        <w:tabs>
          <w:tab w:val="clear" w:pos="4153"/>
          <w:tab w:val="clear" w:pos="8306"/>
        </w:tabs>
        <w:jc w:val="both"/>
        <w:rPr>
          <w:sz w:val="24"/>
        </w:rPr>
      </w:pPr>
      <w:r>
        <w:rPr>
          <w:sz w:val="24"/>
        </w:rPr>
        <w:t>Лечение основывается на комплексном применении средств этиотропного действия, направленных на ограничение репродукции вируса в тканях глаза (керецид, оксолин, теброфен, флореналь), на усиление невосприимчивости клеток к инфекции (интерферон, интерфероногены), и использовании различных средств метаболического и симптоматического действия. Для предупреждения распространения процесса соскабливают эпителий и прижигают эфиром, спиртом, йодом, выполняют электрокоагуляцию, лазерокоагуляцию, назначают лечение лучами Букки. При отсутствии эффекта - лечебная кератопластика.</w:t>
      </w:r>
    </w:p>
    <w:p w:rsidR="00634F66" w:rsidRDefault="00634F66">
      <w:pPr>
        <w:pStyle w:val="a4"/>
        <w:tabs>
          <w:tab w:val="clear" w:pos="4153"/>
          <w:tab w:val="clear" w:pos="8306"/>
        </w:tabs>
        <w:jc w:val="both"/>
        <w:rPr>
          <w:sz w:val="24"/>
        </w:rPr>
      </w:pPr>
    </w:p>
    <w:p w:rsidR="00634F66" w:rsidRDefault="00634F66">
      <w:pPr>
        <w:pStyle w:val="a4"/>
        <w:tabs>
          <w:tab w:val="clear" w:pos="4153"/>
          <w:tab w:val="clear" w:pos="8306"/>
        </w:tabs>
        <w:jc w:val="both"/>
        <w:rPr>
          <w:sz w:val="24"/>
        </w:rPr>
      </w:pPr>
      <w:r>
        <w:rPr>
          <w:sz w:val="24"/>
        </w:rPr>
        <w:t xml:space="preserve"> </w:t>
      </w:r>
    </w:p>
    <w:p w:rsidR="00634F66" w:rsidRPr="00531B2C" w:rsidRDefault="00634F66">
      <w:pPr>
        <w:pStyle w:val="a4"/>
        <w:tabs>
          <w:tab w:val="clear" w:pos="4153"/>
          <w:tab w:val="clear" w:pos="8306"/>
        </w:tabs>
        <w:jc w:val="both"/>
        <w:rPr>
          <w:sz w:val="24"/>
        </w:rPr>
      </w:pPr>
      <w:r>
        <w:rPr>
          <w:sz w:val="24"/>
          <w:lang w:val="en-US"/>
        </w:rPr>
        <w:t>Rp</w:t>
      </w:r>
      <w:r w:rsidRPr="00531B2C">
        <w:rPr>
          <w:sz w:val="24"/>
        </w:rPr>
        <w:t xml:space="preserve">: </w:t>
      </w:r>
      <w:r>
        <w:rPr>
          <w:sz w:val="24"/>
          <w:lang w:val="en-US"/>
        </w:rPr>
        <w:t>Interferoni</w:t>
      </w:r>
      <w:r w:rsidRPr="00531B2C">
        <w:rPr>
          <w:sz w:val="24"/>
        </w:rPr>
        <w:t xml:space="preserve"> </w:t>
      </w:r>
      <w:r>
        <w:rPr>
          <w:sz w:val="24"/>
          <w:lang w:val="en-US"/>
        </w:rPr>
        <w:t>in</w:t>
      </w:r>
      <w:r w:rsidRPr="00531B2C">
        <w:rPr>
          <w:sz w:val="24"/>
        </w:rPr>
        <w:t xml:space="preserve"> </w:t>
      </w:r>
      <w:r>
        <w:rPr>
          <w:sz w:val="24"/>
          <w:lang w:val="en-US"/>
        </w:rPr>
        <w:t>ampull</w:t>
      </w:r>
      <w:r w:rsidRPr="00531B2C">
        <w:rPr>
          <w:sz w:val="24"/>
        </w:rPr>
        <w:t xml:space="preserve">. </w:t>
      </w:r>
      <w:r>
        <w:rPr>
          <w:sz w:val="24"/>
          <w:lang w:val="en-US"/>
        </w:rPr>
        <w:t>N</w:t>
      </w:r>
      <w:r w:rsidRPr="00531B2C">
        <w:rPr>
          <w:sz w:val="24"/>
        </w:rPr>
        <w:t xml:space="preserve"> 10</w:t>
      </w:r>
    </w:p>
    <w:p w:rsidR="00634F66" w:rsidRDefault="00634F66">
      <w:pPr>
        <w:pStyle w:val="a4"/>
        <w:tabs>
          <w:tab w:val="clear" w:pos="4153"/>
          <w:tab w:val="clear" w:pos="8306"/>
        </w:tabs>
        <w:jc w:val="both"/>
        <w:rPr>
          <w:sz w:val="24"/>
        </w:rPr>
      </w:pPr>
      <w:r w:rsidRPr="00531B2C">
        <w:rPr>
          <w:sz w:val="24"/>
        </w:rPr>
        <w:t xml:space="preserve">      </w:t>
      </w:r>
      <w:r>
        <w:rPr>
          <w:sz w:val="24"/>
          <w:lang w:val="en-US"/>
        </w:rPr>
        <w:t>D</w:t>
      </w:r>
      <w:r w:rsidRPr="00531B2C">
        <w:rPr>
          <w:sz w:val="24"/>
        </w:rPr>
        <w:t xml:space="preserve">. </w:t>
      </w:r>
      <w:r>
        <w:rPr>
          <w:sz w:val="24"/>
          <w:lang w:val="en-US"/>
        </w:rPr>
        <w:t>S</w:t>
      </w:r>
      <w:r w:rsidRPr="00531B2C">
        <w:rPr>
          <w:sz w:val="24"/>
        </w:rPr>
        <w:t xml:space="preserve">. </w:t>
      </w:r>
      <w:r>
        <w:rPr>
          <w:sz w:val="24"/>
        </w:rPr>
        <w:t>Содержимое ампуллы растворить в 2 мл дистиллированной воды, вводить под конъюнктиву по 0,5 мл 1 раз в день, остальное содержимое ампулы закапывать в конъюнктивальный мешок по 1 капле каждый час.</w:t>
      </w:r>
    </w:p>
    <w:p w:rsidR="00634F66" w:rsidRDefault="00634F66">
      <w:pPr>
        <w:pStyle w:val="a4"/>
        <w:tabs>
          <w:tab w:val="clear" w:pos="4153"/>
          <w:tab w:val="clear" w:pos="8306"/>
        </w:tabs>
        <w:jc w:val="center"/>
        <w:rPr>
          <w:sz w:val="24"/>
        </w:rPr>
      </w:pPr>
      <w:r>
        <w:rPr>
          <w:sz w:val="24"/>
        </w:rPr>
        <w:sym w:font="Symbol" w:char="F023"/>
      </w:r>
    </w:p>
    <w:p w:rsidR="00634F66" w:rsidRDefault="00634F66">
      <w:pPr>
        <w:pStyle w:val="a4"/>
        <w:tabs>
          <w:tab w:val="clear" w:pos="4153"/>
          <w:tab w:val="clear" w:pos="8306"/>
        </w:tabs>
        <w:jc w:val="both"/>
        <w:rPr>
          <w:sz w:val="24"/>
        </w:rPr>
      </w:pPr>
    </w:p>
    <w:p w:rsidR="00634F66" w:rsidRDefault="00634F66">
      <w:pPr>
        <w:pStyle w:val="a4"/>
        <w:tabs>
          <w:tab w:val="clear" w:pos="4153"/>
          <w:tab w:val="clear" w:pos="8306"/>
        </w:tabs>
        <w:jc w:val="both"/>
        <w:rPr>
          <w:sz w:val="24"/>
          <w:lang w:val="en-US"/>
        </w:rPr>
      </w:pPr>
      <w:r>
        <w:rPr>
          <w:sz w:val="24"/>
          <w:lang w:val="en-US"/>
        </w:rPr>
        <w:t>Rp: Sol. Idoxuridini 0</w:t>
      </w:r>
      <w:r>
        <w:rPr>
          <w:sz w:val="24"/>
        </w:rPr>
        <w:t>,1%</w:t>
      </w:r>
      <w:r>
        <w:rPr>
          <w:sz w:val="24"/>
          <w:lang w:val="en-US"/>
        </w:rPr>
        <w:t xml:space="preserve"> </w:t>
      </w:r>
    </w:p>
    <w:p w:rsidR="00634F66" w:rsidRDefault="00634F66">
      <w:pPr>
        <w:pStyle w:val="a4"/>
        <w:tabs>
          <w:tab w:val="clear" w:pos="4153"/>
          <w:tab w:val="clear" w:pos="8306"/>
        </w:tabs>
        <w:jc w:val="both"/>
        <w:rPr>
          <w:sz w:val="24"/>
        </w:rPr>
      </w:pPr>
      <w:r>
        <w:rPr>
          <w:sz w:val="24"/>
          <w:lang w:val="en-US"/>
        </w:rPr>
        <w:t>D</w:t>
      </w:r>
      <w:r w:rsidRPr="00531B2C">
        <w:rPr>
          <w:sz w:val="24"/>
        </w:rPr>
        <w:t xml:space="preserve">. </w:t>
      </w:r>
      <w:r>
        <w:rPr>
          <w:sz w:val="24"/>
          <w:lang w:val="en-US"/>
        </w:rPr>
        <w:t>S</w:t>
      </w:r>
      <w:r w:rsidRPr="00531B2C">
        <w:rPr>
          <w:sz w:val="24"/>
        </w:rPr>
        <w:t xml:space="preserve">. </w:t>
      </w:r>
      <w:r>
        <w:rPr>
          <w:sz w:val="24"/>
        </w:rPr>
        <w:t>Закапывать в конъюнктивальный мешок по 2 капли каждый час в течение дня и через каждые 2 часа ночью.</w:t>
      </w:r>
    </w:p>
    <w:p w:rsidR="00634F66" w:rsidRDefault="00634F66">
      <w:pPr>
        <w:pStyle w:val="a4"/>
        <w:tabs>
          <w:tab w:val="clear" w:pos="4153"/>
          <w:tab w:val="clear" w:pos="8306"/>
        </w:tabs>
        <w:jc w:val="center"/>
        <w:rPr>
          <w:sz w:val="24"/>
        </w:rPr>
      </w:pPr>
      <w:r>
        <w:rPr>
          <w:sz w:val="24"/>
        </w:rPr>
        <w:t xml:space="preserve"> </w:t>
      </w:r>
      <w:r>
        <w:rPr>
          <w:sz w:val="24"/>
        </w:rPr>
        <w:sym w:font="Symbol" w:char="F023"/>
      </w:r>
    </w:p>
    <w:p w:rsidR="00634F66" w:rsidRDefault="00634F66">
      <w:pPr>
        <w:pStyle w:val="a4"/>
        <w:tabs>
          <w:tab w:val="clear" w:pos="4153"/>
          <w:tab w:val="clear" w:pos="8306"/>
        </w:tabs>
        <w:jc w:val="both"/>
        <w:rPr>
          <w:sz w:val="24"/>
          <w:lang w:val="en-US"/>
        </w:rPr>
      </w:pPr>
      <w:r>
        <w:rPr>
          <w:sz w:val="24"/>
          <w:lang w:val="en-US"/>
        </w:rPr>
        <w:t>Rp: Desoxyribonucleasi 0,025</w:t>
      </w:r>
    </w:p>
    <w:p w:rsidR="00634F66" w:rsidRDefault="00634F66">
      <w:pPr>
        <w:pStyle w:val="a4"/>
        <w:tabs>
          <w:tab w:val="clear" w:pos="4153"/>
          <w:tab w:val="clear" w:pos="8306"/>
        </w:tabs>
        <w:jc w:val="both"/>
        <w:rPr>
          <w:sz w:val="24"/>
          <w:lang w:val="en-US"/>
        </w:rPr>
      </w:pPr>
      <w:r>
        <w:rPr>
          <w:sz w:val="24"/>
          <w:lang w:val="en-US"/>
        </w:rPr>
        <w:t xml:space="preserve">      D. t. d. N10</w:t>
      </w:r>
    </w:p>
    <w:p w:rsidR="00634F66" w:rsidRDefault="00634F66">
      <w:pPr>
        <w:pStyle w:val="a4"/>
        <w:tabs>
          <w:tab w:val="clear" w:pos="4153"/>
          <w:tab w:val="clear" w:pos="8306"/>
        </w:tabs>
        <w:jc w:val="both"/>
        <w:rPr>
          <w:sz w:val="24"/>
        </w:rPr>
      </w:pPr>
      <w:r>
        <w:rPr>
          <w:sz w:val="24"/>
          <w:lang w:val="en-US"/>
        </w:rPr>
        <w:t xml:space="preserve">      S</w:t>
      </w:r>
      <w:r w:rsidRPr="00531B2C">
        <w:rPr>
          <w:sz w:val="24"/>
        </w:rPr>
        <w:t xml:space="preserve">. </w:t>
      </w:r>
      <w:r>
        <w:rPr>
          <w:sz w:val="24"/>
        </w:rPr>
        <w:t>Содержимое флакона разбавив в 1мл физ. раствора вводить ежедневно по 0,5 мл под конъюнктиву, а также закапывать в конъюнктивальный мешок по 3 капли 3 раза в день.</w:t>
      </w:r>
    </w:p>
    <w:p w:rsidR="00634F66" w:rsidRDefault="00634F66">
      <w:pPr>
        <w:pStyle w:val="a4"/>
        <w:tabs>
          <w:tab w:val="clear" w:pos="4153"/>
          <w:tab w:val="clear" w:pos="8306"/>
        </w:tabs>
        <w:jc w:val="center"/>
        <w:rPr>
          <w:sz w:val="24"/>
        </w:rPr>
      </w:pPr>
      <w:r>
        <w:rPr>
          <w:sz w:val="24"/>
        </w:rPr>
        <w:sym w:font="Symbol" w:char="F023"/>
      </w:r>
    </w:p>
    <w:p w:rsidR="00634F66" w:rsidRDefault="00634F66">
      <w:pPr>
        <w:pStyle w:val="a4"/>
        <w:tabs>
          <w:tab w:val="clear" w:pos="4153"/>
          <w:tab w:val="clear" w:pos="8306"/>
        </w:tabs>
        <w:jc w:val="both"/>
        <w:rPr>
          <w:sz w:val="24"/>
          <w:lang w:val="en-US"/>
        </w:rPr>
      </w:pPr>
      <w:r>
        <w:rPr>
          <w:sz w:val="24"/>
          <w:lang w:val="en-US"/>
        </w:rPr>
        <w:t>Rp: Ung. Florenali  0</w:t>
      </w:r>
      <w:r w:rsidRPr="00531B2C">
        <w:rPr>
          <w:sz w:val="24"/>
          <w:lang w:val="en-US"/>
        </w:rPr>
        <w:t>,25%</w:t>
      </w:r>
      <w:r>
        <w:rPr>
          <w:sz w:val="24"/>
          <w:lang w:val="en-US"/>
        </w:rPr>
        <w:t xml:space="preserve"> 10,0</w:t>
      </w:r>
    </w:p>
    <w:p w:rsidR="00634F66" w:rsidRPr="00531B2C" w:rsidRDefault="00634F66">
      <w:pPr>
        <w:pStyle w:val="a4"/>
        <w:tabs>
          <w:tab w:val="clear" w:pos="4153"/>
          <w:tab w:val="clear" w:pos="8306"/>
        </w:tabs>
        <w:jc w:val="both"/>
        <w:rPr>
          <w:sz w:val="24"/>
        </w:rPr>
      </w:pPr>
      <w:r>
        <w:rPr>
          <w:sz w:val="24"/>
          <w:lang w:val="en-US"/>
        </w:rPr>
        <w:t xml:space="preserve">      D. S. </w:t>
      </w:r>
      <w:r>
        <w:rPr>
          <w:sz w:val="24"/>
        </w:rPr>
        <w:t>Глазная</w:t>
      </w:r>
      <w:r w:rsidRPr="00531B2C">
        <w:rPr>
          <w:sz w:val="24"/>
          <w:lang w:val="en-US"/>
        </w:rPr>
        <w:t xml:space="preserve"> </w:t>
      </w:r>
      <w:r>
        <w:rPr>
          <w:sz w:val="24"/>
        </w:rPr>
        <w:t>мазь</w:t>
      </w:r>
      <w:r w:rsidRPr="00531B2C">
        <w:rPr>
          <w:sz w:val="24"/>
          <w:lang w:val="en-US"/>
        </w:rPr>
        <w:t xml:space="preserve">. </w:t>
      </w:r>
      <w:r>
        <w:rPr>
          <w:sz w:val="24"/>
        </w:rPr>
        <w:t>Закладывать за нижнее веко 2-3 раза в день.</w:t>
      </w:r>
    </w:p>
    <w:p w:rsidR="00634F66" w:rsidRPr="00531B2C" w:rsidRDefault="00634F66">
      <w:pPr>
        <w:pStyle w:val="a4"/>
        <w:tabs>
          <w:tab w:val="clear" w:pos="4153"/>
          <w:tab w:val="clear" w:pos="8306"/>
        </w:tabs>
        <w:jc w:val="both"/>
        <w:rPr>
          <w:sz w:val="24"/>
        </w:rPr>
      </w:pPr>
    </w:p>
    <w:p w:rsidR="00634F66" w:rsidRPr="00531B2C" w:rsidRDefault="00634F66">
      <w:pPr>
        <w:pStyle w:val="a4"/>
        <w:tabs>
          <w:tab w:val="clear" w:pos="4153"/>
          <w:tab w:val="clear" w:pos="8306"/>
        </w:tabs>
        <w:jc w:val="both"/>
        <w:rPr>
          <w:sz w:val="24"/>
        </w:rPr>
      </w:pPr>
    </w:p>
    <w:p w:rsidR="00634F66" w:rsidRDefault="00634F66">
      <w:pPr>
        <w:pStyle w:val="a4"/>
        <w:tabs>
          <w:tab w:val="clear" w:pos="4153"/>
          <w:tab w:val="clear" w:pos="8306"/>
        </w:tabs>
        <w:jc w:val="center"/>
        <w:rPr>
          <w:sz w:val="24"/>
        </w:rPr>
      </w:pPr>
      <w:r>
        <w:rPr>
          <w:sz w:val="24"/>
        </w:rPr>
        <w:t xml:space="preserve"> </w:t>
      </w:r>
      <w:r>
        <w:rPr>
          <w:sz w:val="24"/>
        </w:rPr>
        <w:sym w:font="Symbol" w:char="F023"/>
      </w:r>
    </w:p>
    <w:p w:rsidR="00634F66" w:rsidRDefault="00634F66">
      <w:pPr>
        <w:pStyle w:val="a4"/>
        <w:tabs>
          <w:tab w:val="clear" w:pos="4153"/>
          <w:tab w:val="clear" w:pos="8306"/>
        </w:tabs>
        <w:jc w:val="both"/>
        <w:rPr>
          <w:sz w:val="24"/>
          <w:lang w:val="en-US"/>
        </w:rPr>
      </w:pPr>
      <w:r>
        <w:rPr>
          <w:sz w:val="24"/>
          <w:lang w:val="en-US"/>
        </w:rPr>
        <w:t>Rp: Sol. Tocopheroli acetatis oleosae 10</w:t>
      </w:r>
      <w:r w:rsidRPr="00511805">
        <w:rPr>
          <w:sz w:val="24"/>
          <w:lang w:val="en-US"/>
        </w:rPr>
        <w:t>%</w:t>
      </w:r>
      <w:r>
        <w:rPr>
          <w:sz w:val="24"/>
          <w:lang w:val="en-US"/>
        </w:rPr>
        <w:t xml:space="preserve"> 1,0</w:t>
      </w:r>
    </w:p>
    <w:p w:rsidR="00634F66" w:rsidRDefault="00634F66">
      <w:pPr>
        <w:pStyle w:val="a4"/>
        <w:tabs>
          <w:tab w:val="clear" w:pos="4153"/>
          <w:tab w:val="clear" w:pos="8306"/>
        </w:tabs>
        <w:jc w:val="both"/>
        <w:rPr>
          <w:sz w:val="24"/>
          <w:lang w:val="en-US"/>
        </w:rPr>
      </w:pPr>
      <w:r>
        <w:rPr>
          <w:sz w:val="24"/>
          <w:lang w:val="en-US"/>
        </w:rPr>
        <w:t xml:space="preserve">      D.t. d. N10 in ampull. </w:t>
      </w:r>
    </w:p>
    <w:p w:rsidR="00634F66" w:rsidRDefault="00634F66">
      <w:pPr>
        <w:pStyle w:val="a4"/>
        <w:tabs>
          <w:tab w:val="clear" w:pos="4153"/>
          <w:tab w:val="clear" w:pos="8306"/>
        </w:tabs>
        <w:jc w:val="both"/>
        <w:rPr>
          <w:sz w:val="24"/>
        </w:rPr>
      </w:pPr>
      <w:r>
        <w:rPr>
          <w:sz w:val="24"/>
          <w:lang w:val="en-US"/>
        </w:rPr>
        <w:t xml:space="preserve">      S</w:t>
      </w:r>
      <w:r w:rsidRPr="00531B2C">
        <w:rPr>
          <w:sz w:val="24"/>
        </w:rPr>
        <w:t xml:space="preserve">. </w:t>
      </w:r>
      <w:r>
        <w:rPr>
          <w:sz w:val="24"/>
        </w:rPr>
        <w:t>По 1 мл в мышцу ежедневно, всего 30 инъекций.</w:t>
      </w:r>
    </w:p>
    <w:p w:rsidR="00634F66" w:rsidRDefault="00634F66">
      <w:pPr>
        <w:pStyle w:val="a4"/>
        <w:tabs>
          <w:tab w:val="clear" w:pos="4153"/>
          <w:tab w:val="clear" w:pos="8306"/>
        </w:tabs>
        <w:jc w:val="both"/>
        <w:rPr>
          <w:sz w:val="24"/>
        </w:rPr>
      </w:pPr>
    </w:p>
    <w:p w:rsidR="00634F66" w:rsidRDefault="00634F66">
      <w:pPr>
        <w:pStyle w:val="a4"/>
        <w:tabs>
          <w:tab w:val="clear" w:pos="4153"/>
          <w:tab w:val="clear" w:pos="8306"/>
        </w:tabs>
        <w:jc w:val="both"/>
        <w:rPr>
          <w:sz w:val="24"/>
        </w:rPr>
      </w:pPr>
    </w:p>
    <w:p w:rsidR="00634F66" w:rsidRDefault="00634F66">
      <w:pPr>
        <w:pStyle w:val="a4"/>
        <w:tabs>
          <w:tab w:val="clear" w:pos="4153"/>
          <w:tab w:val="clear" w:pos="8306"/>
        </w:tabs>
        <w:jc w:val="both"/>
        <w:rPr>
          <w:sz w:val="24"/>
        </w:rPr>
      </w:pPr>
    </w:p>
    <w:p w:rsidR="00634F66" w:rsidRDefault="00634F66">
      <w:pPr>
        <w:pStyle w:val="a4"/>
        <w:tabs>
          <w:tab w:val="clear" w:pos="4153"/>
          <w:tab w:val="clear" w:pos="8306"/>
        </w:tabs>
        <w:jc w:val="center"/>
        <w:rPr>
          <w:sz w:val="24"/>
        </w:rPr>
      </w:pPr>
      <w:r>
        <w:rPr>
          <w:sz w:val="24"/>
        </w:rPr>
        <w:t xml:space="preserve"> </w:t>
      </w:r>
      <w:r>
        <w:rPr>
          <w:sz w:val="24"/>
        </w:rPr>
        <w:sym w:font="Symbol" w:char="F023"/>
      </w:r>
    </w:p>
    <w:p w:rsidR="00634F66" w:rsidRDefault="00634F66">
      <w:pPr>
        <w:pStyle w:val="a4"/>
        <w:tabs>
          <w:tab w:val="clear" w:pos="4153"/>
          <w:tab w:val="clear" w:pos="8306"/>
        </w:tabs>
        <w:jc w:val="both"/>
        <w:rPr>
          <w:sz w:val="24"/>
          <w:lang w:val="en-US"/>
        </w:rPr>
      </w:pPr>
      <w:r>
        <w:rPr>
          <w:sz w:val="24"/>
          <w:lang w:val="en-US"/>
        </w:rPr>
        <w:t>Rp: Sol. Retinoli acetatis oleosae 3,44</w:t>
      </w:r>
      <w:r w:rsidRPr="00511805">
        <w:rPr>
          <w:sz w:val="24"/>
          <w:lang w:val="en-US"/>
        </w:rPr>
        <w:t>%</w:t>
      </w:r>
      <w:r>
        <w:rPr>
          <w:sz w:val="24"/>
          <w:lang w:val="en-US"/>
        </w:rPr>
        <w:t xml:space="preserve"> 1,0</w:t>
      </w:r>
    </w:p>
    <w:p w:rsidR="00634F66" w:rsidRDefault="00634F66">
      <w:pPr>
        <w:pStyle w:val="a4"/>
        <w:tabs>
          <w:tab w:val="clear" w:pos="4153"/>
          <w:tab w:val="clear" w:pos="8306"/>
        </w:tabs>
        <w:jc w:val="both"/>
        <w:rPr>
          <w:sz w:val="24"/>
          <w:lang w:val="en-US"/>
        </w:rPr>
      </w:pPr>
      <w:r>
        <w:rPr>
          <w:sz w:val="24"/>
          <w:lang w:val="en-US"/>
        </w:rPr>
        <w:t xml:space="preserve">      D.t. d. N20 in ampull. </w:t>
      </w:r>
    </w:p>
    <w:p w:rsidR="00634F66" w:rsidRDefault="00634F66">
      <w:pPr>
        <w:pStyle w:val="a4"/>
        <w:tabs>
          <w:tab w:val="clear" w:pos="4153"/>
          <w:tab w:val="clear" w:pos="8306"/>
        </w:tabs>
        <w:jc w:val="both"/>
        <w:rPr>
          <w:sz w:val="24"/>
        </w:rPr>
      </w:pPr>
      <w:r>
        <w:rPr>
          <w:sz w:val="24"/>
          <w:lang w:val="en-US"/>
        </w:rPr>
        <w:t xml:space="preserve">      S</w:t>
      </w:r>
      <w:r w:rsidRPr="00531B2C">
        <w:rPr>
          <w:sz w:val="24"/>
        </w:rPr>
        <w:t xml:space="preserve">. </w:t>
      </w:r>
      <w:r>
        <w:rPr>
          <w:sz w:val="24"/>
        </w:rPr>
        <w:t>По 1 мл в мышцу ежедневно, всего 30 инъекций.</w:t>
      </w:r>
    </w:p>
    <w:p w:rsidR="00634F66" w:rsidRDefault="00634F66">
      <w:pPr>
        <w:pStyle w:val="a4"/>
        <w:tabs>
          <w:tab w:val="clear" w:pos="4153"/>
          <w:tab w:val="clear" w:pos="8306"/>
        </w:tabs>
        <w:jc w:val="center"/>
        <w:rPr>
          <w:sz w:val="24"/>
        </w:rPr>
      </w:pPr>
      <w:r>
        <w:rPr>
          <w:sz w:val="24"/>
        </w:rPr>
        <w:lastRenderedPageBreak/>
        <w:t xml:space="preserve"> </w:t>
      </w:r>
      <w:r>
        <w:rPr>
          <w:sz w:val="24"/>
        </w:rPr>
        <w:sym w:font="Symbol" w:char="F023"/>
      </w:r>
    </w:p>
    <w:p w:rsidR="00634F66" w:rsidRDefault="00634F66">
      <w:pPr>
        <w:pStyle w:val="a4"/>
        <w:tabs>
          <w:tab w:val="clear" w:pos="4153"/>
          <w:tab w:val="clear" w:pos="8306"/>
        </w:tabs>
        <w:rPr>
          <w:b/>
          <w:sz w:val="24"/>
          <w:u w:val="single"/>
        </w:rPr>
      </w:pPr>
      <w:r>
        <w:rPr>
          <w:b/>
          <w:sz w:val="24"/>
          <w:u w:val="single"/>
        </w:rPr>
        <w:t>Прогноз:</w:t>
      </w:r>
    </w:p>
    <w:p w:rsidR="00634F66" w:rsidRDefault="00634F66">
      <w:pPr>
        <w:pStyle w:val="a4"/>
        <w:tabs>
          <w:tab w:val="clear" w:pos="4153"/>
          <w:tab w:val="clear" w:pos="8306"/>
        </w:tabs>
        <w:rPr>
          <w:sz w:val="24"/>
        </w:rPr>
      </w:pPr>
    </w:p>
    <w:p w:rsidR="00634F66" w:rsidRDefault="00634F66">
      <w:pPr>
        <w:pStyle w:val="10"/>
        <w:jc w:val="both"/>
      </w:pPr>
      <w:r>
        <w:t xml:space="preserve">При активном лечении прогноз благоприятный, рассасывание инфильтрата. Характерно рецидивирующее течение, с частотой обострения примерно раз в 6 лет. </w:t>
      </w:r>
    </w:p>
    <w:p w:rsidR="00634F66" w:rsidRDefault="00634F66">
      <w:pPr>
        <w:pStyle w:val="10"/>
        <w:ind w:firstLine="0"/>
        <w:jc w:val="both"/>
      </w:pPr>
    </w:p>
    <w:p w:rsidR="00634F66" w:rsidRDefault="00634F66">
      <w:pPr>
        <w:pStyle w:val="10"/>
        <w:ind w:firstLine="0"/>
        <w:jc w:val="both"/>
        <w:rPr>
          <w:b/>
          <w:u w:val="single"/>
        </w:rPr>
      </w:pPr>
      <w:r>
        <w:rPr>
          <w:b/>
          <w:u w:val="single"/>
        </w:rPr>
        <w:t>Рекомендации:</w:t>
      </w:r>
    </w:p>
    <w:p w:rsidR="00634F66" w:rsidRDefault="00634F66">
      <w:pPr>
        <w:pStyle w:val="10"/>
        <w:ind w:firstLine="0"/>
        <w:jc w:val="both"/>
      </w:pPr>
      <w:r>
        <w:t>Избегать переохлаждений. Во время эпидемических вспышек ОРВИ принимать меры профилактики.</w:t>
      </w: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r>
        <w:t xml:space="preserve">                 Дата: 20.11.98                                            Подпись куратора:</w:t>
      </w: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pPr>
        <w:pStyle w:val="10"/>
        <w:ind w:firstLine="0"/>
        <w:jc w:val="both"/>
      </w:pPr>
    </w:p>
    <w:p w:rsidR="00634F66" w:rsidRDefault="00634F66"/>
    <w:sectPr w:rsidR="00634F66">
      <w:footerReference w:type="even" r:id="rId8"/>
      <w:footerReference w:type="default" r:id="rId9"/>
      <w:pgSz w:w="11906" w:h="16838" w:code="9"/>
      <w:pgMar w:top="1134" w:right="1134" w:bottom="1134" w:left="1701" w:header="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8E" w:rsidRDefault="004D2E8E">
      <w:r>
        <w:separator/>
      </w:r>
    </w:p>
  </w:endnote>
  <w:endnote w:type="continuationSeparator" w:id="0">
    <w:p w:rsidR="004D2E8E" w:rsidRDefault="004D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66" w:rsidRDefault="00634F66">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6FF0">
      <w:rPr>
        <w:rStyle w:val="a7"/>
        <w:noProof/>
      </w:rPr>
      <w:t>4</w:t>
    </w:r>
    <w:r>
      <w:rPr>
        <w:rStyle w:val="a7"/>
      </w:rPr>
      <w:fldChar w:fldCharType="end"/>
    </w:r>
  </w:p>
  <w:p w:rsidR="00634F66" w:rsidRDefault="00634F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66" w:rsidRDefault="00634F66">
    <w:pPr>
      <w:pStyle w:val="a5"/>
      <w:framePr w:wrap="auto" w:vAnchor="text" w:hAnchor="margin" w:xAlign="center" w:y="1"/>
      <w:rPr>
        <w:rStyle w:val="a7"/>
        <w:b/>
      </w:rPr>
    </w:pPr>
    <w:r>
      <w:rPr>
        <w:rStyle w:val="a7"/>
        <w:b/>
      </w:rPr>
      <w:fldChar w:fldCharType="begin"/>
    </w:r>
    <w:r>
      <w:rPr>
        <w:rStyle w:val="a7"/>
        <w:b/>
      </w:rPr>
      <w:instrText xml:space="preserve">PAGE  </w:instrText>
    </w:r>
    <w:r>
      <w:rPr>
        <w:rStyle w:val="a7"/>
        <w:b/>
      </w:rPr>
      <w:fldChar w:fldCharType="separate"/>
    </w:r>
    <w:r w:rsidR="00AF6FF0">
      <w:rPr>
        <w:rStyle w:val="a7"/>
        <w:b/>
        <w:noProof/>
      </w:rPr>
      <w:t>5</w:t>
    </w:r>
    <w:r>
      <w:rPr>
        <w:rStyle w:val="a7"/>
        <w:b/>
      </w:rPr>
      <w:fldChar w:fldCharType="end"/>
    </w:r>
  </w:p>
  <w:p w:rsidR="00634F66" w:rsidRDefault="00634F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8E" w:rsidRDefault="004D2E8E">
      <w:r>
        <w:separator/>
      </w:r>
    </w:p>
  </w:footnote>
  <w:footnote w:type="continuationSeparator" w:id="0">
    <w:p w:rsidR="004D2E8E" w:rsidRDefault="004D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15D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2C"/>
    <w:rsid w:val="00473C3F"/>
    <w:rsid w:val="004D2E8E"/>
    <w:rsid w:val="00511805"/>
    <w:rsid w:val="00531B2C"/>
    <w:rsid w:val="00634F66"/>
    <w:rsid w:val="00A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jc w:val="center"/>
    </w:pPr>
    <w:rPr>
      <w:b/>
      <w:spacing w:val="80"/>
      <w:sz w:val="32"/>
      <w:u w:val="single"/>
    </w:rPr>
  </w:style>
  <w:style w:type="character" w:customStyle="1" w:styleId="a3">
    <w:name w:val="Основной шрифт"/>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Body Text"/>
    <w:basedOn w:val="a"/>
    <w:pPr>
      <w:pBdr>
        <w:bottom w:val="single" w:sz="12" w:space="1" w:color="auto"/>
      </w:pBdr>
      <w:jc w:val="center"/>
    </w:pPr>
    <w:rPr>
      <w:b/>
      <w:sz w:val="28"/>
    </w:rPr>
  </w:style>
  <w:style w:type="character" w:customStyle="1" w:styleId="a7">
    <w:name w:val="номер страницы"/>
    <w:basedOn w:val="a3"/>
  </w:style>
  <w:style w:type="paragraph" w:customStyle="1" w:styleId="10">
    <w:name w:val="Абзац д1"/>
    <w:pPr>
      <w:ind w:firstLine="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jc w:val="center"/>
    </w:pPr>
    <w:rPr>
      <w:b/>
      <w:spacing w:val="80"/>
      <w:sz w:val="32"/>
      <w:u w:val="single"/>
    </w:rPr>
  </w:style>
  <w:style w:type="character" w:customStyle="1" w:styleId="a3">
    <w:name w:val="Основной шрифт"/>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Body Text"/>
    <w:basedOn w:val="a"/>
    <w:pPr>
      <w:pBdr>
        <w:bottom w:val="single" w:sz="12" w:space="1" w:color="auto"/>
      </w:pBdr>
      <w:jc w:val="center"/>
    </w:pPr>
    <w:rPr>
      <w:b/>
      <w:sz w:val="28"/>
    </w:rPr>
  </w:style>
  <w:style w:type="character" w:customStyle="1" w:styleId="a7">
    <w:name w:val="номер страницы"/>
    <w:basedOn w:val="a3"/>
  </w:style>
  <w:style w:type="paragraph" w:customStyle="1" w:styleId="10">
    <w:name w:val="Абзац д1"/>
    <w:pPr>
      <w:ind w:firstLine="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vt:lpstr>
    </vt:vector>
  </TitlesOfParts>
  <Company>??.???????????, ?.13, ??.60.</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dc:title>
  <dc:creator>Торгашин Дмитрий Владимирович</dc:creator>
  <cp:lastModifiedBy>Igor</cp:lastModifiedBy>
  <cp:revision>2</cp:revision>
  <dcterms:created xsi:type="dcterms:W3CDTF">2024-03-26T08:14:00Z</dcterms:created>
  <dcterms:modified xsi:type="dcterms:W3CDTF">2024-03-26T08:14:00Z</dcterms:modified>
</cp:coreProperties>
</file>