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9C800" w14:textId="77777777" w:rsidR="00D030A6" w:rsidRPr="00D030A6" w:rsidRDefault="006B132A" w:rsidP="00D030A6">
      <w:pPr>
        <w:pStyle w:val="a8"/>
        <w:suppressLineNumbers/>
        <w:suppressAutoHyphens/>
        <w:spacing w:after="0" w:line="360" w:lineRule="auto"/>
        <w:ind w:left="0"/>
        <w:jc w:val="center"/>
        <w:rPr>
          <w:sz w:val="28"/>
          <w:szCs w:val="35"/>
        </w:rPr>
      </w:pPr>
      <w:r w:rsidRPr="00D030A6">
        <w:rPr>
          <w:sz w:val="28"/>
          <w:szCs w:val="35"/>
        </w:rPr>
        <w:t>МОСКОВСКИЙ ГОСУДАРСТВЕННЫЙ</w:t>
      </w:r>
    </w:p>
    <w:p w14:paraId="1FCA9E3D" w14:textId="77777777" w:rsidR="00D030A6" w:rsidRPr="00D030A6" w:rsidRDefault="006B132A" w:rsidP="00D030A6">
      <w:pPr>
        <w:pStyle w:val="a8"/>
        <w:suppressLineNumbers/>
        <w:suppressAutoHyphens/>
        <w:spacing w:after="0" w:line="360" w:lineRule="auto"/>
        <w:ind w:left="0"/>
        <w:jc w:val="center"/>
        <w:rPr>
          <w:sz w:val="28"/>
          <w:szCs w:val="35"/>
        </w:rPr>
      </w:pPr>
      <w:r w:rsidRPr="00D030A6">
        <w:rPr>
          <w:sz w:val="28"/>
          <w:szCs w:val="35"/>
        </w:rPr>
        <w:t>МЕДИКО-СТОМАТОЛОГИЧЕСКИЙ УНИВЕРСИТЕТ</w:t>
      </w:r>
    </w:p>
    <w:p w14:paraId="3B2555EA" w14:textId="77777777" w:rsidR="006B132A" w:rsidRPr="00D030A6" w:rsidRDefault="006B132A" w:rsidP="00D030A6">
      <w:pPr>
        <w:pStyle w:val="a8"/>
        <w:suppressLineNumbers/>
        <w:suppressAutoHyphens/>
        <w:spacing w:after="0" w:line="360" w:lineRule="auto"/>
        <w:ind w:left="0"/>
        <w:jc w:val="center"/>
        <w:rPr>
          <w:sz w:val="28"/>
          <w:szCs w:val="40"/>
        </w:rPr>
      </w:pPr>
    </w:p>
    <w:p w14:paraId="225DBDFD" w14:textId="77777777" w:rsidR="006B132A" w:rsidRDefault="006B132A" w:rsidP="00D030A6">
      <w:pPr>
        <w:pStyle w:val="a8"/>
        <w:suppressLineNumbers/>
        <w:suppressAutoHyphens/>
        <w:spacing w:after="0" w:line="360" w:lineRule="auto"/>
        <w:ind w:left="0"/>
        <w:jc w:val="center"/>
        <w:rPr>
          <w:sz w:val="28"/>
          <w:szCs w:val="28"/>
        </w:rPr>
      </w:pPr>
    </w:p>
    <w:p w14:paraId="014E4D6F" w14:textId="77777777" w:rsidR="00D030A6" w:rsidRDefault="00D030A6" w:rsidP="00D030A6">
      <w:pPr>
        <w:pStyle w:val="a8"/>
        <w:suppressLineNumbers/>
        <w:suppressAutoHyphens/>
        <w:spacing w:after="0" w:line="360" w:lineRule="auto"/>
        <w:ind w:left="0"/>
        <w:jc w:val="center"/>
        <w:rPr>
          <w:sz w:val="28"/>
          <w:szCs w:val="28"/>
        </w:rPr>
      </w:pPr>
    </w:p>
    <w:p w14:paraId="33FD497B" w14:textId="77777777" w:rsidR="00D030A6" w:rsidRDefault="00D030A6" w:rsidP="00D030A6">
      <w:pPr>
        <w:pStyle w:val="a8"/>
        <w:suppressLineNumbers/>
        <w:suppressAutoHyphens/>
        <w:spacing w:after="0" w:line="360" w:lineRule="auto"/>
        <w:ind w:left="0"/>
        <w:jc w:val="center"/>
        <w:rPr>
          <w:sz w:val="28"/>
          <w:szCs w:val="28"/>
        </w:rPr>
      </w:pPr>
    </w:p>
    <w:p w14:paraId="16F8C955" w14:textId="77777777" w:rsidR="00D030A6" w:rsidRDefault="00D030A6" w:rsidP="00D030A6">
      <w:pPr>
        <w:pStyle w:val="a8"/>
        <w:suppressLineNumbers/>
        <w:suppressAutoHyphens/>
        <w:spacing w:after="0" w:line="360" w:lineRule="auto"/>
        <w:ind w:left="0"/>
        <w:jc w:val="center"/>
        <w:rPr>
          <w:sz w:val="28"/>
          <w:szCs w:val="28"/>
        </w:rPr>
      </w:pPr>
    </w:p>
    <w:p w14:paraId="61507218" w14:textId="77777777" w:rsidR="00D030A6" w:rsidRDefault="00D030A6" w:rsidP="00D030A6">
      <w:pPr>
        <w:pStyle w:val="a8"/>
        <w:suppressLineNumbers/>
        <w:suppressAutoHyphens/>
        <w:spacing w:after="0" w:line="360" w:lineRule="auto"/>
        <w:ind w:left="0"/>
        <w:jc w:val="center"/>
        <w:rPr>
          <w:sz w:val="28"/>
          <w:szCs w:val="28"/>
        </w:rPr>
      </w:pPr>
    </w:p>
    <w:p w14:paraId="6635EB5B" w14:textId="77777777" w:rsidR="00D030A6" w:rsidRDefault="00D030A6" w:rsidP="00D030A6">
      <w:pPr>
        <w:pStyle w:val="a8"/>
        <w:suppressLineNumbers/>
        <w:suppressAutoHyphens/>
        <w:spacing w:after="0" w:line="360" w:lineRule="auto"/>
        <w:ind w:left="0"/>
        <w:jc w:val="center"/>
        <w:rPr>
          <w:sz w:val="28"/>
          <w:szCs w:val="28"/>
        </w:rPr>
      </w:pPr>
    </w:p>
    <w:p w14:paraId="3D92E21E" w14:textId="77777777" w:rsidR="00D030A6" w:rsidRDefault="00D030A6" w:rsidP="00D030A6">
      <w:pPr>
        <w:pStyle w:val="a8"/>
        <w:suppressLineNumbers/>
        <w:suppressAutoHyphens/>
        <w:spacing w:after="0" w:line="360" w:lineRule="auto"/>
        <w:ind w:left="0"/>
        <w:jc w:val="center"/>
        <w:rPr>
          <w:sz w:val="28"/>
          <w:szCs w:val="28"/>
        </w:rPr>
      </w:pPr>
    </w:p>
    <w:p w14:paraId="46F96D7E" w14:textId="77777777" w:rsidR="00D030A6" w:rsidRDefault="00D030A6" w:rsidP="00D030A6">
      <w:pPr>
        <w:pStyle w:val="a8"/>
        <w:suppressLineNumbers/>
        <w:suppressAutoHyphens/>
        <w:spacing w:after="0" w:line="360" w:lineRule="auto"/>
        <w:ind w:left="0"/>
        <w:jc w:val="center"/>
        <w:rPr>
          <w:sz w:val="28"/>
          <w:szCs w:val="28"/>
        </w:rPr>
      </w:pPr>
    </w:p>
    <w:p w14:paraId="69EA5762" w14:textId="77777777" w:rsidR="00D030A6" w:rsidRDefault="00D030A6" w:rsidP="00D030A6">
      <w:pPr>
        <w:pStyle w:val="a8"/>
        <w:suppressLineNumbers/>
        <w:suppressAutoHyphens/>
        <w:spacing w:after="0" w:line="360" w:lineRule="auto"/>
        <w:ind w:left="0"/>
        <w:jc w:val="center"/>
        <w:rPr>
          <w:sz w:val="28"/>
          <w:szCs w:val="28"/>
        </w:rPr>
      </w:pPr>
    </w:p>
    <w:p w14:paraId="5E2737EC" w14:textId="77777777" w:rsidR="00D030A6" w:rsidRPr="00D030A6" w:rsidRDefault="00D030A6" w:rsidP="00D030A6">
      <w:pPr>
        <w:pStyle w:val="a8"/>
        <w:suppressLineNumbers/>
        <w:suppressAutoHyphens/>
        <w:spacing w:after="0" w:line="360" w:lineRule="auto"/>
        <w:ind w:left="0"/>
        <w:jc w:val="center"/>
        <w:rPr>
          <w:sz w:val="28"/>
          <w:szCs w:val="28"/>
        </w:rPr>
      </w:pPr>
    </w:p>
    <w:p w14:paraId="2199331A" w14:textId="77777777" w:rsidR="00D030A6" w:rsidRDefault="006B132A" w:rsidP="00D030A6">
      <w:pPr>
        <w:pStyle w:val="a8"/>
        <w:suppressLineNumbers/>
        <w:suppressAutoHyphens/>
        <w:spacing w:after="0" w:line="360" w:lineRule="auto"/>
        <w:ind w:left="0"/>
        <w:jc w:val="center"/>
        <w:rPr>
          <w:sz w:val="28"/>
          <w:szCs w:val="36"/>
        </w:rPr>
      </w:pPr>
      <w:r w:rsidRPr="00D030A6">
        <w:rPr>
          <w:sz w:val="28"/>
          <w:szCs w:val="36"/>
        </w:rPr>
        <w:t>Доклад</w:t>
      </w:r>
    </w:p>
    <w:p w14:paraId="0D4A222C" w14:textId="77777777" w:rsidR="006B132A" w:rsidRPr="00D030A6" w:rsidRDefault="006B132A" w:rsidP="00D030A6">
      <w:pPr>
        <w:pStyle w:val="a8"/>
        <w:suppressLineNumbers/>
        <w:suppressAutoHyphens/>
        <w:spacing w:after="0" w:line="360" w:lineRule="auto"/>
        <w:ind w:left="0"/>
        <w:jc w:val="center"/>
        <w:rPr>
          <w:sz w:val="28"/>
          <w:szCs w:val="36"/>
        </w:rPr>
      </w:pPr>
      <w:r w:rsidRPr="00D030A6">
        <w:rPr>
          <w:sz w:val="28"/>
          <w:szCs w:val="36"/>
        </w:rPr>
        <w:t>по дисциплине «</w:t>
      </w:r>
      <w:r w:rsidR="00D030A6">
        <w:rPr>
          <w:rFonts w:eastAsia="Helvetica-Bold"/>
          <w:bCs/>
          <w:sz w:val="28"/>
          <w:szCs w:val="28"/>
        </w:rPr>
        <w:t>Ф</w:t>
      </w:r>
      <w:r w:rsidR="00D030A6" w:rsidRPr="00D030A6">
        <w:rPr>
          <w:rFonts w:eastAsia="Helvetica-Bold"/>
          <w:bCs/>
          <w:sz w:val="28"/>
          <w:szCs w:val="28"/>
        </w:rPr>
        <w:t>тизиопульмонология</w:t>
      </w:r>
      <w:r w:rsidRPr="00D030A6">
        <w:rPr>
          <w:sz w:val="28"/>
          <w:szCs w:val="36"/>
        </w:rPr>
        <w:t>»</w:t>
      </w:r>
    </w:p>
    <w:p w14:paraId="700DAE86" w14:textId="77777777" w:rsidR="006B132A" w:rsidRPr="00D030A6" w:rsidRDefault="006B132A" w:rsidP="00D030A6">
      <w:pPr>
        <w:suppressLineNumbers/>
        <w:suppressAutoHyphens/>
        <w:spacing w:after="0" w:line="360" w:lineRule="auto"/>
        <w:jc w:val="center"/>
        <w:outlineLvl w:val="0"/>
        <w:rPr>
          <w:rFonts w:ascii="Times New Roman" w:hAnsi="Times New Roman"/>
          <w:sz w:val="28"/>
          <w:szCs w:val="36"/>
        </w:rPr>
      </w:pPr>
      <w:r w:rsidRPr="00D030A6">
        <w:rPr>
          <w:rFonts w:ascii="Times New Roman" w:hAnsi="Times New Roman"/>
          <w:sz w:val="28"/>
          <w:szCs w:val="36"/>
        </w:rPr>
        <w:t>на тему:</w:t>
      </w:r>
      <w:r w:rsidR="00D030A6">
        <w:rPr>
          <w:rFonts w:ascii="Times New Roman" w:hAnsi="Times New Roman"/>
          <w:sz w:val="28"/>
          <w:szCs w:val="36"/>
        </w:rPr>
        <w:t xml:space="preserve"> </w:t>
      </w:r>
      <w:r w:rsidRPr="00D030A6">
        <w:rPr>
          <w:rFonts w:ascii="Times New Roman" w:hAnsi="Times New Roman"/>
          <w:sz w:val="28"/>
          <w:szCs w:val="36"/>
        </w:rPr>
        <w:t>«</w:t>
      </w:r>
      <w:r w:rsidRPr="00D030A6">
        <w:rPr>
          <w:rFonts w:ascii="Times New Roman" w:hAnsi="Times New Roman"/>
          <w:b/>
          <w:sz w:val="28"/>
          <w:szCs w:val="32"/>
          <w:lang w:eastAsia="ru-RU"/>
        </w:rPr>
        <w:t>Офтальмотуберкулез</w:t>
      </w:r>
      <w:r w:rsidR="00CA6ECD" w:rsidRPr="00D030A6">
        <w:rPr>
          <w:rFonts w:ascii="Times New Roman" w:hAnsi="Times New Roman"/>
          <w:b/>
          <w:sz w:val="28"/>
          <w:szCs w:val="32"/>
          <w:lang w:eastAsia="ru-RU"/>
        </w:rPr>
        <w:t>.</w:t>
      </w:r>
      <w:r w:rsidR="00D030A6">
        <w:rPr>
          <w:rFonts w:ascii="Times New Roman" w:hAnsi="Times New Roman"/>
          <w:b/>
          <w:sz w:val="28"/>
          <w:szCs w:val="32"/>
          <w:lang w:eastAsia="ru-RU"/>
        </w:rPr>
        <w:t xml:space="preserve"> </w:t>
      </w:r>
      <w:r w:rsidR="00CA6ECD" w:rsidRPr="00D030A6">
        <w:rPr>
          <w:rFonts w:ascii="Times New Roman" w:hAnsi="Times New Roman"/>
          <w:b/>
          <w:sz w:val="28"/>
          <w:szCs w:val="32"/>
          <w:lang w:eastAsia="ru-RU"/>
        </w:rPr>
        <w:t>Специфика проявления, диагностика и лечение</w:t>
      </w:r>
      <w:r w:rsidRPr="00D030A6">
        <w:rPr>
          <w:rFonts w:ascii="Times New Roman" w:hAnsi="Times New Roman"/>
          <w:sz w:val="28"/>
          <w:szCs w:val="36"/>
        </w:rPr>
        <w:t>»</w:t>
      </w:r>
    </w:p>
    <w:p w14:paraId="57ED41E4" w14:textId="77777777" w:rsidR="006B132A" w:rsidRPr="00D030A6" w:rsidRDefault="006B132A" w:rsidP="00D030A6">
      <w:pPr>
        <w:pStyle w:val="a8"/>
        <w:suppressLineNumbers/>
        <w:suppressAutoHyphens/>
        <w:spacing w:after="0" w:line="360" w:lineRule="auto"/>
        <w:ind w:left="0"/>
        <w:jc w:val="center"/>
        <w:rPr>
          <w:sz w:val="28"/>
          <w:szCs w:val="28"/>
        </w:rPr>
      </w:pPr>
    </w:p>
    <w:p w14:paraId="4405A15E" w14:textId="77777777" w:rsidR="006B132A" w:rsidRPr="00D030A6" w:rsidRDefault="006B132A" w:rsidP="00D030A6">
      <w:pPr>
        <w:pStyle w:val="a8"/>
        <w:suppressLineNumbers/>
        <w:suppressAutoHyphens/>
        <w:spacing w:after="0" w:line="360" w:lineRule="auto"/>
        <w:ind w:left="0"/>
        <w:jc w:val="center"/>
        <w:rPr>
          <w:sz w:val="28"/>
          <w:szCs w:val="28"/>
        </w:rPr>
      </w:pPr>
    </w:p>
    <w:p w14:paraId="270C6F50" w14:textId="77777777" w:rsidR="006B132A" w:rsidRPr="00D030A6" w:rsidRDefault="006B132A" w:rsidP="00D030A6">
      <w:pPr>
        <w:pStyle w:val="a8"/>
        <w:suppressLineNumbers/>
        <w:suppressAutoHyphens/>
        <w:spacing w:after="0" w:line="360" w:lineRule="auto"/>
        <w:ind w:left="0"/>
        <w:jc w:val="center"/>
        <w:rPr>
          <w:sz w:val="28"/>
          <w:szCs w:val="28"/>
        </w:rPr>
      </w:pPr>
    </w:p>
    <w:p w14:paraId="23171393" w14:textId="77777777" w:rsidR="00D030A6" w:rsidRPr="00D030A6" w:rsidRDefault="00D030A6" w:rsidP="00D030A6">
      <w:pPr>
        <w:pStyle w:val="a8"/>
        <w:suppressLineNumbers/>
        <w:tabs>
          <w:tab w:val="left" w:pos="5550"/>
        </w:tabs>
        <w:suppressAutoHyphens/>
        <w:spacing w:after="0" w:line="360" w:lineRule="auto"/>
        <w:ind w:left="0"/>
        <w:jc w:val="center"/>
        <w:rPr>
          <w:sz w:val="28"/>
          <w:szCs w:val="18"/>
        </w:rPr>
      </w:pPr>
      <w:bookmarkStart w:id="0" w:name="_GoBack"/>
      <w:bookmarkEnd w:id="0"/>
    </w:p>
    <w:p w14:paraId="4756BB21" w14:textId="77777777" w:rsidR="006B132A" w:rsidRPr="00D030A6" w:rsidRDefault="006B132A" w:rsidP="00D030A6">
      <w:pPr>
        <w:pStyle w:val="a8"/>
        <w:suppressLineNumbers/>
        <w:suppressAutoHyphens/>
        <w:spacing w:after="0" w:line="360" w:lineRule="auto"/>
        <w:ind w:left="0"/>
        <w:jc w:val="center"/>
        <w:rPr>
          <w:sz w:val="28"/>
          <w:szCs w:val="28"/>
        </w:rPr>
      </w:pPr>
    </w:p>
    <w:p w14:paraId="6555BAD3" w14:textId="77777777" w:rsidR="006B132A" w:rsidRPr="00D030A6" w:rsidRDefault="006B132A" w:rsidP="00D030A6">
      <w:pPr>
        <w:pStyle w:val="a8"/>
        <w:suppressLineNumbers/>
        <w:suppressAutoHyphens/>
        <w:spacing w:after="0" w:line="360" w:lineRule="auto"/>
        <w:ind w:left="0"/>
        <w:jc w:val="center"/>
        <w:rPr>
          <w:sz w:val="28"/>
          <w:szCs w:val="28"/>
        </w:rPr>
      </w:pPr>
    </w:p>
    <w:p w14:paraId="24ED28B0" w14:textId="77777777" w:rsidR="006B132A" w:rsidRPr="00D030A6" w:rsidRDefault="006B132A" w:rsidP="00D030A6">
      <w:pPr>
        <w:pStyle w:val="a8"/>
        <w:suppressLineNumbers/>
        <w:suppressAutoHyphens/>
        <w:spacing w:after="0" w:line="360" w:lineRule="auto"/>
        <w:ind w:left="0"/>
        <w:jc w:val="center"/>
        <w:rPr>
          <w:sz w:val="28"/>
          <w:szCs w:val="28"/>
        </w:rPr>
      </w:pPr>
    </w:p>
    <w:p w14:paraId="393EC154" w14:textId="77777777" w:rsidR="006B132A" w:rsidRPr="00D030A6" w:rsidRDefault="006B132A" w:rsidP="00D030A6">
      <w:pPr>
        <w:pStyle w:val="21"/>
        <w:suppressLineNumbers/>
        <w:suppressAutoHyphens/>
        <w:spacing w:after="0" w:line="360" w:lineRule="auto"/>
        <w:jc w:val="center"/>
        <w:rPr>
          <w:sz w:val="28"/>
          <w:szCs w:val="28"/>
        </w:rPr>
      </w:pPr>
    </w:p>
    <w:p w14:paraId="378B81BE" w14:textId="77777777" w:rsidR="006B132A" w:rsidRPr="00D030A6" w:rsidRDefault="006B132A" w:rsidP="00D030A6">
      <w:pPr>
        <w:pStyle w:val="21"/>
        <w:suppressLineNumbers/>
        <w:suppressAutoHyphens/>
        <w:spacing w:after="0" w:line="360" w:lineRule="auto"/>
        <w:jc w:val="center"/>
        <w:rPr>
          <w:sz w:val="28"/>
          <w:szCs w:val="28"/>
        </w:rPr>
      </w:pPr>
    </w:p>
    <w:p w14:paraId="7DFD21C6" w14:textId="77777777" w:rsidR="006B132A" w:rsidRPr="00D030A6" w:rsidRDefault="006B132A" w:rsidP="00D030A6">
      <w:pPr>
        <w:pStyle w:val="21"/>
        <w:suppressLineNumbers/>
        <w:suppressAutoHyphens/>
        <w:spacing w:after="0" w:line="360" w:lineRule="auto"/>
        <w:jc w:val="center"/>
        <w:rPr>
          <w:sz w:val="28"/>
          <w:szCs w:val="28"/>
        </w:rPr>
      </w:pPr>
    </w:p>
    <w:p w14:paraId="73059B44" w14:textId="77777777" w:rsidR="006B132A" w:rsidRPr="00D030A6" w:rsidRDefault="006B132A" w:rsidP="00D030A6">
      <w:pPr>
        <w:pStyle w:val="21"/>
        <w:suppressLineNumbers/>
        <w:suppressAutoHyphens/>
        <w:spacing w:after="0" w:line="360" w:lineRule="auto"/>
        <w:jc w:val="center"/>
        <w:rPr>
          <w:sz w:val="28"/>
          <w:szCs w:val="28"/>
        </w:rPr>
      </w:pPr>
    </w:p>
    <w:p w14:paraId="39228719" w14:textId="77777777" w:rsidR="006B132A" w:rsidRPr="00D030A6" w:rsidRDefault="006B132A" w:rsidP="00D030A6">
      <w:pPr>
        <w:pStyle w:val="21"/>
        <w:suppressLineNumbers/>
        <w:suppressAutoHyphens/>
        <w:spacing w:after="0" w:line="360" w:lineRule="auto"/>
        <w:jc w:val="center"/>
        <w:rPr>
          <w:sz w:val="28"/>
          <w:szCs w:val="28"/>
        </w:rPr>
      </w:pPr>
      <w:r w:rsidRPr="00D030A6">
        <w:rPr>
          <w:sz w:val="28"/>
          <w:szCs w:val="28"/>
        </w:rPr>
        <w:t>Москва 2012</w:t>
      </w:r>
    </w:p>
    <w:p w14:paraId="7CA5AC9C" w14:textId="77777777" w:rsidR="00D030A6" w:rsidRDefault="00D030A6">
      <w:pPr>
        <w:rPr>
          <w:rFonts w:ascii="Times New Roman" w:hAnsi="Times New Roman"/>
          <w:b/>
          <w:sz w:val="28"/>
          <w:szCs w:val="28"/>
        </w:rPr>
      </w:pPr>
      <w:r>
        <w:rPr>
          <w:rFonts w:ascii="Times New Roman" w:hAnsi="Times New Roman"/>
          <w:b/>
          <w:sz w:val="28"/>
          <w:szCs w:val="28"/>
        </w:rPr>
        <w:br w:type="page"/>
      </w:r>
    </w:p>
    <w:p w14:paraId="7ADBD767" w14:textId="77777777" w:rsidR="00D030A6" w:rsidRPr="00D030A6" w:rsidRDefault="00B3640E" w:rsidP="00D030A6">
      <w:pPr>
        <w:suppressLineNumbers/>
        <w:suppressAutoHyphens/>
        <w:spacing w:after="0" w:line="360" w:lineRule="auto"/>
        <w:ind w:firstLine="709"/>
        <w:jc w:val="both"/>
        <w:rPr>
          <w:rFonts w:ascii="Times New Roman" w:hAnsi="Times New Roman"/>
          <w:b/>
          <w:sz w:val="28"/>
          <w:szCs w:val="28"/>
        </w:rPr>
      </w:pPr>
      <w:r w:rsidRPr="00D030A6">
        <w:rPr>
          <w:rFonts w:ascii="Times New Roman" w:hAnsi="Times New Roman"/>
          <w:b/>
          <w:sz w:val="28"/>
          <w:szCs w:val="28"/>
        </w:rPr>
        <w:t>Содержание</w:t>
      </w:r>
    </w:p>
    <w:p w14:paraId="5EE378A3" w14:textId="77777777" w:rsidR="00DA6DCE" w:rsidRDefault="00DA6DCE" w:rsidP="00D030A6">
      <w:pPr>
        <w:suppressLineNumbers/>
        <w:suppressAutoHyphens/>
        <w:spacing w:after="0" w:line="360" w:lineRule="auto"/>
        <w:ind w:firstLine="709"/>
        <w:jc w:val="both"/>
        <w:rPr>
          <w:rFonts w:ascii="Times New Roman" w:hAnsi="Times New Roman"/>
          <w:b/>
          <w:sz w:val="28"/>
          <w:szCs w:val="28"/>
        </w:rPr>
      </w:pPr>
    </w:p>
    <w:p w14:paraId="5797E68C" w14:textId="77777777" w:rsidR="0049604D" w:rsidRPr="0049604D" w:rsidRDefault="0049604D" w:rsidP="0049604D">
      <w:pPr>
        <w:suppressLineNumbers/>
        <w:suppressAutoHyphens/>
        <w:spacing w:after="0" w:line="360" w:lineRule="auto"/>
        <w:rPr>
          <w:rFonts w:ascii="Times New Roman" w:hAnsi="Times New Roman"/>
          <w:sz w:val="28"/>
          <w:szCs w:val="28"/>
        </w:rPr>
      </w:pPr>
      <w:r w:rsidRPr="0049604D">
        <w:rPr>
          <w:rFonts w:ascii="Times New Roman" w:hAnsi="Times New Roman"/>
          <w:sz w:val="28"/>
          <w:szCs w:val="28"/>
        </w:rPr>
        <w:t>1. Туберкулез глаз как одна из форм внелегочного туберкулеза</w:t>
      </w:r>
    </w:p>
    <w:p w14:paraId="797460D2" w14:textId="77777777" w:rsidR="0049604D" w:rsidRPr="0049604D" w:rsidRDefault="0049604D" w:rsidP="0049604D">
      <w:pPr>
        <w:suppressLineNumbers/>
        <w:suppressAutoHyphens/>
        <w:spacing w:after="0" w:line="360" w:lineRule="auto"/>
        <w:rPr>
          <w:rFonts w:ascii="Times New Roman" w:hAnsi="Times New Roman"/>
          <w:sz w:val="28"/>
          <w:szCs w:val="28"/>
        </w:rPr>
      </w:pPr>
      <w:r w:rsidRPr="0049604D">
        <w:rPr>
          <w:rFonts w:ascii="Times New Roman" w:hAnsi="Times New Roman"/>
          <w:sz w:val="28"/>
          <w:szCs w:val="28"/>
        </w:rPr>
        <w:t>2. Патоморфоз офтальмотуберкулеза</w:t>
      </w:r>
    </w:p>
    <w:p w14:paraId="00B361F0" w14:textId="77777777" w:rsidR="0049604D" w:rsidRPr="0049604D" w:rsidRDefault="0049604D" w:rsidP="0049604D">
      <w:pPr>
        <w:suppressLineNumbers/>
        <w:suppressAutoHyphens/>
        <w:spacing w:after="0" w:line="360" w:lineRule="auto"/>
        <w:rPr>
          <w:rFonts w:ascii="Times New Roman" w:hAnsi="Times New Roman"/>
          <w:sz w:val="28"/>
          <w:szCs w:val="28"/>
        </w:rPr>
      </w:pPr>
      <w:r w:rsidRPr="0049604D">
        <w:rPr>
          <w:rFonts w:ascii="Times New Roman" w:hAnsi="Times New Roman"/>
          <w:sz w:val="28"/>
          <w:szCs w:val="28"/>
        </w:rPr>
        <w:t>3. Диагностика туберкулеза глаз</w:t>
      </w:r>
    </w:p>
    <w:p w14:paraId="7CC0DB39" w14:textId="77777777" w:rsidR="0049604D" w:rsidRPr="0049604D" w:rsidRDefault="0049604D" w:rsidP="0049604D">
      <w:pPr>
        <w:suppressLineNumbers/>
        <w:suppressAutoHyphens/>
        <w:spacing w:after="0" w:line="360" w:lineRule="auto"/>
        <w:rPr>
          <w:rFonts w:ascii="Times New Roman" w:hAnsi="Times New Roman"/>
          <w:sz w:val="28"/>
          <w:szCs w:val="28"/>
        </w:rPr>
      </w:pPr>
      <w:r w:rsidRPr="0049604D">
        <w:rPr>
          <w:rFonts w:ascii="Times New Roman" w:hAnsi="Times New Roman"/>
          <w:sz w:val="28"/>
          <w:szCs w:val="28"/>
        </w:rPr>
        <w:t>4. Лечение офтальмотуберкулеза</w:t>
      </w:r>
    </w:p>
    <w:p w14:paraId="0DA70BE7" w14:textId="77777777" w:rsidR="0049604D" w:rsidRPr="0049604D" w:rsidRDefault="0049604D" w:rsidP="0049604D">
      <w:pPr>
        <w:suppressLineNumbers/>
        <w:suppressAutoHyphens/>
        <w:spacing w:after="0" w:line="360" w:lineRule="auto"/>
        <w:rPr>
          <w:rFonts w:ascii="Times New Roman" w:hAnsi="Times New Roman"/>
          <w:sz w:val="28"/>
          <w:szCs w:val="28"/>
        </w:rPr>
      </w:pPr>
      <w:r w:rsidRPr="0049604D">
        <w:rPr>
          <w:rFonts w:ascii="Times New Roman" w:hAnsi="Times New Roman"/>
          <w:sz w:val="28"/>
          <w:szCs w:val="28"/>
        </w:rPr>
        <w:t>5. Заключительные положения</w:t>
      </w:r>
    </w:p>
    <w:p w14:paraId="5C80550A" w14:textId="77777777" w:rsidR="0049604D" w:rsidRPr="00D030A6" w:rsidRDefault="0049604D" w:rsidP="00D030A6">
      <w:pPr>
        <w:suppressLineNumbers/>
        <w:suppressAutoHyphens/>
        <w:spacing w:after="0" w:line="360" w:lineRule="auto"/>
        <w:ind w:firstLine="709"/>
        <w:jc w:val="both"/>
        <w:rPr>
          <w:rFonts w:ascii="Times New Roman" w:hAnsi="Times New Roman"/>
          <w:b/>
          <w:sz w:val="28"/>
          <w:szCs w:val="28"/>
        </w:rPr>
      </w:pPr>
    </w:p>
    <w:p w14:paraId="424B3C58" w14:textId="77777777" w:rsidR="00D030A6" w:rsidRDefault="00D030A6">
      <w:pPr>
        <w:rPr>
          <w:rFonts w:ascii="Times New Roman" w:hAnsi="Times New Roman"/>
          <w:b/>
          <w:sz w:val="28"/>
          <w:szCs w:val="28"/>
        </w:rPr>
      </w:pPr>
      <w:r>
        <w:rPr>
          <w:rFonts w:ascii="Times New Roman" w:hAnsi="Times New Roman"/>
          <w:b/>
          <w:sz w:val="28"/>
          <w:szCs w:val="28"/>
        </w:rPr>
        <w:br w:type="page"/>
      </w:r>
    </w:p>
    <w:p w14:paraId="5B56E265" w14:textId="77777777" w:rsidR="001A48EC" w:rsidRPr="00D030A6" w:rsidRDefault="00D030A6"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b/>
          <w:sz w:val="28"/>
          <w:szCs w:val="28"/>
        </w:rPr>
        <w:t xml:space="preserve">1. </w:t>
      </w:r>
      <w:r w:rsidR="002C7E5B" w:rsidRPr="00D030A6">
        <w:rPr>
          <w:rFonts w:ascii="Times New Roman" w:hAnsi="Times New Roman"/>
          <w:b/>
          <w:sz w:val="28"/>
          <w:szCs w:val="28"/>
        </w:rPr>
        <w:t>Туберкулез глаз</w:t>
      </w:r>
      <w:r w:rsidR="00B3640E" w:rsidRPr="00D030A6">
        <w:rPr>
          <w:rFonts w:ascii="Times New Roman" w:hAnsi="Times New Roman"/>
          <w:b/>
          <w:sz w:val="28"/>
          <w:szCs w:val="28"/>
        </w:rPr>
        <w:t xml:space="preserve"> как одна </w:t>
      </w:r>
      <w:r w:rsidR="00BF47A1" w:rsidRPr="00D030A6">
        <w:rPr>
          <w:rFonts w:ascii="Times New Roman" w:hAnsi="Times New Roman"/>
          <w:b/>
          <w:sz w:val="28"/>
          <w:szCs w:val="28"/>
        </w:rPr>
        <w:t>из</w:t>
      </w:r>
      <w:r w:rsidR="00BF47A1">
        <w:rPr>
          <w:rFonts w:ascii="Times New Roman" w:hAnsi="Times New Roman"/>
          <w:b/>
          <w:sz w:val="28"/>
          <w:szCs w:val="28"/>
        </w:rPr>
        <w:t xml:space="preserve"> </w:t>
      </w:r>
      <w:r w:rsidR="00BF47A1" w:rsidRPr="00D030A6">
        <w:rPr>
          <w:rFonts w:ascii="Times New Roman" w:hAnsi="Times New Roman"/>
          <w:b/>
          <w:sz w:val="28"/>
          <w:szCs w:val="28"/>
        </w:rPr>
        <w:t>форм</w:t>
      </w:r>
      <w:r w:rsidR="00BF47A1">
        <w:rPr>
          <w:rFonts w:ascii="Times New Roman" w:hAnsi="Times New Roman"/>
          <w:b/>
          <w:sz w:val="28"/>
          <w:szCs w:val="28"/>
        </w:rPr>
        <w:t xml:space="preserve"> </w:t>
      </w:r>
      <w:r w:rsidR="00BF47A1" w:rsidRPr="00D030A6">
        <w:rPr>
          <w:rFonts w:ascii="Times New Roman" w:hAnsi="Times New Roman"/>
          <w:b/>
          <w:sz w:val="28"/>
          <w:szCs w:val="28"/>
        </w:rPr>
        <w:t>внелегочного</w:t>
      </w:r>
      <w:r w:rsidR="00B3640E" w:rsidRPr="00D030A6">
        <w:rPr>
          <w:rFonts w:ascii="Times New Roman" w:hAnsi="Times New Roman"/>
          <w:b/>
          <w:sz w:val="28"/>
          <w:szCs w:val="28"/>
        </w:rPr>
        <w:t xml:space="preserve"> туберкулеза</w:t>
      </w:r>
    </w:p>
    <w:p w14:paraId="2F382225" w14:textId="77777777" w:rsidR="001A48EC" w:rsidRPr="00D030A6" w:rsidRDefault="001A48EC" w:rsidP="00D030A6">
      <w:pPr>
        <w:suppressLineNumbers/>
        <w:suppressAutoHyphens/>
        <w:spacing w:after="0" w:line="360" w:lineRule="auto"/>
        <w:ind w:firstLine="709"/>
        <w:jc w:val="both"/>
        <w:rPr>
          <w:rFonts w:ascii="Times New Roman" w:hAnsi="Times New Roman"/>
          <w:sz w:val="28"/>
          <w:szCs w:val="28"/>
        </w:rPr>
      </w:pPr>
    </w:p>
    <w:p w14:paraId="1782BD09" w14:textId="77777777" w:rsidR="00390A3F" w:rsidRPr="00D030A6" w:rsidRDefault="007A6FEF"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Туберкулёз продолжает о</w:t>
      </w:r>
      <w:r w:rsidR="00390A3F" w:rsidRPr="00D030A6">
        <w:rPr>
          <w:rFonts w:ascii="Times New Roman" w:hAnsi="Times New Roman"/>
          <w:sz w:val="28"/>
          <w:szCs w:val="28"/>
        </w:rPr>
        <w:t>ставаться глобальной проблемой.</w:t>
      </w:r>
    </w:p>
    <w:p w14:paraId="0D9AC2B6" w14:textId="77777777" w:rsidR="00D030A6" w:rsidRPr="00D030A6" w:rsidRDefault="007A6FEF"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Неблагоприятная социально-экономическая ситуация в России, низкий уровень жизни значительной части граждан, активная миграция приводят к нестабильности показателей заболеваемости туберкулезом в различных социальных и возрастных группах населения.</w:t>
      </w:r>
    </w:p>
    <w:p w14:paraId="052C7BB0" w14:textId="77777777" w:rsidR="00D030A6" w:rsidRPr="00D030A6" w:rsidRDefault="007A6FEF"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Согласно Государственной системе мониторинга туберкулёза в России в рамках Федеральной целевой программы «Предупреждение и борьба с социально значимыми за</w:t>
      </w:r>
      <w:r w:rsidR="00082771" w:rsidRPr="00D030A6">
        <w:rPr>
          <w:rFonts w:ascii="Times New Roman" w:hAnsi="Times New Roman"/>
          <w:sz w:val="28"/>
          <w:szCs w:val="28"/>
        </w:rPr>
        <w:t>болеваниями на 2007</w:t>
      </w:r>
      <w:r w:rsidR="00D030A6" w:rsidRPr="00D030A6">
        <w:rPr>
          <w:rFonts w:ascii="Times New Roman" w:hAnsi="Times New Roman"/>
          <w:sz w:val="28"/>
          <w:szCs w:val="28"/>
        </w:rPr>
        <w:t xml:space="preserve"> – </w:t>
      </w:r>
      <w:r w:rsidR="00082771" w:rsidRPr="00D030A6">
        <w:rPr>
          <w:rFonts w:ascii="Times New Roman" w:hAnsi="Times New Roman"/>
          <w:sz w:val="28"/>
          <w:szCs w:val="28"/>
        </w:rPr>
        <w:t>2011 гг.»</w:t>
      </w:r>
      <w:r w:rsidRPr="00D030A6">
        <w:rPr>
          <w:rFonts w:ascii="Times New Roman" w:hAnsi="Times New Roman"/>
          <w:sz w:val="28"/>
          <w:szCs w:val="28"/>
        </w:rPr>
        <w:t xml:space="preserve"> комплекс мероприятий по предотвращению распространения туберкулёза, оказанию медицинской и социальной помощи при туберкулёзе, включая оценку качества медицинской помощи, должен быть приоритетным в отечественном здравоохранении</w:t>
      </w:r>
      <w:r w:rsidR="00082771" w:rsidRPr="00D030A6">
        <w:rPr>
          <w:rFonts w:ascii="Times New Roman" w:hAnsi="Times New Roman"/>
          <w:sz w:val="28"/>
          <w:szCs w:val="28"/>
        </w:rPr>
        <w:t>.</w:t>
      </w:r>
    </w:p>
    <w:p w14:paraId="1691D1ED" w14:textId="77777777" w:rsidR="00082771" w:rsidRPr="00D030A6" w:rsidRDefault="007A6FEF"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При этом, на фоне интереса к проблеме туберкулёза органов дыхания некоторые частные вопросы остаются вне поля общественного и медицинского внимания. Одним из таких вопросов является туберкулёз внелёгочных локализаций. Согласно статистике, удельный вес этой патологии в общей структуре заболеваемости туберкулезом в Советском Союзе в 1970 году составлял 14%, а за последующие три десятилетия этот показате</w:t>
      </w:r>
      <w:r w:rsidR="00082771" w:rsidRPr="00D030A6">
        <w:rPr>
          <w:rFonts w:ascii="Times New Roman" w:hAnsi="Times New Roman"/>
          <w:sz w:val="28"/>
          <w:szCs w:val="28"/>
        </w:rPr>
        <w:t>ль колебался от 17</w:t>
      </w:r>
      <w:r w:rsidR="00D030A6" w:rsidRPr="00D030A6">
        <w:rPr>
          <w:rFonts w:ascii="Times New Roman" w:hAnsi="Times New Roman"/>
          <w:sz w:val="28"/>
          <w:szCs w:val="28"/>
        </w:rPr>
        <w:t>%</w:t>
      </w:r>
      <w:r w:rsidR="00082771" w:rsidRPr="00D030A6">
        <w:rPr>
          <w:rFonts w:ascii="Times New Roman" w:hAnsi="Times New Roman"/>
          <w:sz w:val="28"/>
          <w:szCs w:val="28"/>
        </w:rPr>
        <w:t xml:space="preserve"> до 42%</w:t>
      </w:r>
      <w:r w:rsidR="00D030A6" w:rsidRPr="00D030A6">
        <w:rPr>
          <w:rFonts w:ascii="Times New Roman" w:hAnsi="Times New Roman"/>
          <w:sz w:val="28"/>
          <w:szCs w:val="28"/>
        </w:rPr>
        <w:t>.</w:t>
      </w:r>
    </w:p>
    <w:p w14:paraId="732F3368" w14:textId="77777777" w:rsidR="00D030A6" w:rsidRPr="00D030A6" w:rsidRDefault="00082771"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Т</w:t>
      </w:r>
      <w:r w:rsidR="007A6FEF" w:rsidRPr="00D030A6">
        <w:rPr>
          <w:rFonts w:ascii="Times New Roman" w:hAnsi="Times New Roman"/>
          <w:sz w:val="28"/>
          <w:szCs w:val="28"/>
        </w:rPr>
        <w:t xml:space="preserve">акие различия показателей </w:t>
      </w:r>
      <w:r w:rsidRPr="00D030A6">
        <w:rPr>
          <w:rFonts w:ascii="Times New Roman" w:hAnsi="Times New Roman"/>
          <w:sz w:val="28"/>
          <w:szCs w:val="28"/>
        </w:rPr>
        <w:t xml:space="preserve">объясняются и </w:t>
      </w:r>
      <w:r w:rsidR="007A6FEF" w:rsidRPr="00D030A6">
        <w:rPr>
          <w:rFonts w:ascii="Times New Roman" w:hAnsi="Times New Roman"/>
          <w:sz w:val="28"/>
          <w:szCs w:val="28"/>
        </w:rPr>
        <w:t>субъективными особенностями систем учёта внелёгочных поражений в республиках Советского Союза, и общей напряжённостью эпидемической ситуации и нарастанием миграционных потоков из эпидемически неблагополучных районов постсоветского пространства на территорию Росс</w:t>
      </w:r>
      <w:r w:rsidRPr="00D030A6">
        <w:rPr>
          <w:rFonts w:ascii="Times New Roman" w:hAnsi="Times New Roman"/>
          <w:sz w:val="28"/>
          <w:szCs w:val="28"/>
        </w:rPr>
        <w:t>ийской Федерации</w:t>
      </w:r>
      <w:r w:rsidR="007A6FEF" w:rsidRPr="00D030A6">
        <w:rPr>
          <w:rFonts w:ascii="Times New Roman" w:hAnsi="Times New Roman"/>
          <w:sz w:val="28"/>
          <w:szCs w:val="28"/>
        </w:rPr>
        <w:t>.</w:t>
      </w:r>
    </w:p>
    <w:p w14:paraId="74D41377" w14:textId="77777777" w:rsidR="00861CE3" w:rsidRPr="00D030A6" w:rsidRDefault="00861CE3"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Туберкулез глаз является одной из форм внелегочного туберкулеза и относится к тяжелой патологии органа зрения.</w:t>
      </w:r>
    </w:p>
    <w:p w14:paraId="06FBB1A6" w14:textId="77777777" w:rsidR="00494914" w:rsidRPr="00D030A6" w:rsidRDefault="00861CE3"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Т</w:t>
      </w:r>
      <w:r w:rsidR="00794412" w:rsidRPr="00D030A6">
        <w:rPr>
          <w:rFonts w:ascii="Times New Roman" w:hAnsi="Times New Roman"/>
          <w:sz w:val="28"/>
          <w:szCs w:val="28"/>
        </w:rPr>
        <w:t>уберкулез глаз относится к тяжелым заболеваниям органа зрения, характеризующимся упорным течением и, как правило, тяжелыми последствиями со стойким снижением зрения. Даже окончательная приостановка воспалительного процесса у больных нередко сопровождается снижением остроты зрения. Клиническое выздоровление с сохранением функции глаза не всегда бывает стойким. Даже при полной ликвидации воспаления человек нередко остается инвалидом. Поэтому очень важным вопросом является раннее</w:t>
      </w:r>
      <w:r w:rsidR="00494914" w:rsidRPr="00D030A6">
        <w:rPr>
          <w:rFonts w:ascii="Times New Roman" w:hAnsi="Times New Roman"/>
          <w:sz w:val="28"/>
          <w:szCs w:val="28"/>
        </w:rPr>
        <w:t xml:space="preserve"> выявление этого заболевания. </w:t>
      </w:r>
      <w:r w:rsidR="00794412" w:rsidRPr="00D030A6">
        <w:rPr>
          <w:rFonts w:ascii="Times New Roman" w:hAnsi="Times New Roman"/>
          <w:sz w:val="28"/>
          <w:szCs w:val="28"/>
        </w:rPr>
        <w:t xml:space="preserve">В современных социально-экономических условиях полноценная реабилитация больных с </w:t>
      </w:r>
      <w:r w:rsidR="00BF47A1" w:rsidRPr="00D030A6">
        <w:rPr>
          <w:rFonts w:ascii="Times New Roman" w:hAnsi="Times New Roman"/>
          <w:sz w:val="28"/>
          <w:szCs w:val="28"/>
        </w:rPr>
        <w:t>инвалидизирующей</w:t>
      </w:r>
      <w:r w:rsidR="00BF47A1">
        <w:rPr>
          <w:rFonts w:ascii="Times New Roman" w:hAnsi="Times New Roman"/>
          <w:sz w:val="28"/>
          <w:szCs w:val="28"/>
        </w:rPr>
        <w:t xml:space="preserve"> </w:t>
      </w:r>
      <w:r w:rsidR="00BF47A1" w:rsidRPr="00D030A6">
        <w:rPr>
          <w:rFonts w:ascii="Times New Roman" w:hAnsi="Times New Roman"/>
          <w:sz w:val="28"/>
          <w:szCs w:val="28"/>
        </w:rPr>
        <w:t>офтальмопатологией</w:t>
      </w:r>
      <w:r w:rsidR="00794412" w:rsidRPr="00D030A6">
        <w:rPr>
          <w:rFonts w:ascii="Times New Roman" w:hAnsi="Times New Roman"/>
          <w:sz w:val="28"/>
          <w:szCs w:val="28"/>
        </w:rPr>
        <w:t xml:space="preserve"> не возможна без высокотехнолог</w:t>
      </w:r>
      <w:r w:rsidR="00494914" w:rsidRPr="00D030A6">
        <w:rPr>
          <w:rFonts w:ascii="Times New Roman" w:hAnsi="Times New Roman"/>
          <w:sz w:val="28"/>
          <w:szCs w:val="28"/>
        </w:rPr>
        <w:t>ичной специализированной помощи.</w:t>
      </w:r>
    </w:p>
    <w:p w14:paraId="00DAD2B3" w14:textId="77777777" w:rsidR="002A1778"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Проблема реабилитации больных внелёгочным туберкулёзом; в том числе, туберкулёзом органа зрения, далека от решения. Только этапное комплексное проведение комбинированной этиотропной химиотерапии в сочетании с разносторонним патогенетическим лечением может привести к стойкому прекращению бактериовыделения, нормализации иммунитета, ликвидации клинических проявлений и заживлению туберкулезных очагов в пораженных органах с максимальным восстановлением нарушенных функций и трудоспособности больных</w:t>
      </w:r>
    </w:p>
    <w:p w14:paraId="65D1C2A4" w14:textId="77777777" w:rsidR="00D030A6"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Известны три пути развития туберкулеза глаз.</w:t>
      </w:r>
    </w:p>
    <w:p w14:paraId="3B24EE76" w14:textId="77777777" w:rsidR="00494914" w:rsidRPr="00D030A6" w:rsidRDefault="00BF47A1"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b/>
          <w:i/>
          <w:sz w:val="28"/>
          <w:szCs w:val="28"/>
        </w:rPr>
        <w:t>Первый путь</w:t>
      </w:r>
      <w:r w:rsidRPr="00D030A6">
        <w:rPr>
          <w:rFonts w:ascii="Times New Roman" w:hAnsi="Times New Roman"/>
          <w:sz w:val="28"/>
          <w:szCs w:val="28"/>
        </w:rPr>
        <w:t>, самый распространенный, – гематогенно</w:t>
      </w:r>
      <w:r>
        <w:rPr>
          <w:rFonts w:ascii="Times New Roman" w:hAnsi="Times New Roman"/>
          <w:sz w:val="28"/>
          <w:szCs w:val="28"/>
        </w:rPr>
        <w:t>-</w:t>
      </w:r>
      <w:r w:rsidRPr="00D030A6">
        <w:rPr>
          <w:rFonts w:ascii="Times New Roman" w:hAnsi="Times New Roman"/>
          <w:sz w:val="28"/>
          <w:szCs w:val="28"/>
        </w:rPr>
        <w:t xml:space="preserve">лимфогенный. </w:t>
      </w:r>
      <w:r w:rsidR="00494914" w:rsidRPr="00D030A6">
        <w:rPr>
          <w:rFonts w:ascii="Times New Roman" w:hAnsi="Times New Roman"/>
          <w:sz w:val="28"/>
          <w:szCs w:val="28"/>
        </w:rPr>
        <w:t>При гематогенной диссеминации микобактерии туберкулеза проникают в ткани глаза из любого туберкулезного очага в организме.</w:t>
      </w:r>
    </w:p>
    <w:p w14:paraId="12DD04DA" w14:textId="77777777" w:rsidR="0049491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b/>
          <w:i/>
          <w:sz w:val="28"/>
          <w:szCs w:val="28"/>
        </w:rPr>
        <w:t>Второй путь</w:t>
      </w:r>
      <w:r w:rsidRPr="00D030A6">
        <w:rPr>
          <w:rFonts w:ascii="Times New Roman" w:hAnsi="Times New Roman"/>
          <w:sz w:val="28"/>
          <w:szCs w:val="28"/>
        </w:rPr>
        <w:t xml:space="preserve"> развития специфического процесса – экзогенный (первичный туберкулез глаз) через конъюнктивальную полость. Микобактерии туберкулеза попадают непосредственно на конъюнктиву глазного яблока, где могут вызвать специфический процесс. Такой путь поражения глаз встречается редко, преимущественно у детей и подростков.</w:t>
      </w:r>
    </w:p>
    <w:p w14:paraId="440FECD2" w14:textId="77777777" w:rsidR="0049491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 xml:space="preserve">Следует остановиться на возможности первичного инфицирования и заражения организма туберкулезом через ткани придаточного аппарата и наружной капсулы глаза. В этом случае возникает глазной первичный комплекс с характерным для него поражением пограничных лимфатических желез, т.е. развитием </w:t>
      </w:r>
      <w:r w:rsidR="00BF47A1" w:rsidRPr="00D030A6">
        <w:rPr>
          <w:rFonts w:ascii="Times New Roman" w:hAnsi="Times New Roman"/>
          <w:sz w:val="28"/>
          <w:szCs w:val="28"/>
        </w:rPr>
        <w:t>специфической</w:t>
      </w:r>
      <w:r w:rsidR="00BF47A1">
        <w:rPr>
          <w:rFonts w:ascii="Times New Roman" w:hAnsi="Times New Roman"/>
          <w:sz w:val="28"/>
          <w:szCs w:val="28"/>
        </w:rPr>
        <w:t xml:space="preserve"> </w:t>
      </w:r>
      <w:r w:rsidR="00BF47A1" w:rsidRPr="00D030A6">
        <w:rPr>
          <w:rFonts w:ascii="Times New Roman" w:hAnsi="Times New Roman"/>
          <w:sz w:val="28"/>
          <w:szCs w:val="28"/>
        </w:rPr>
        <w:t>аденопатии</w:t>
      </w:r>
      <w:r w:rsidRPr="00D030A6">
        <w:rPr>
          <w:rFonts w:ascii="Times New Roman" w:hAnsi="Times New Roman"/>
          <w:sz w:val="28"/>
          <w:szCs w:val="28"/>
        </w:rPr>
        <w:t>. Входными воротами для инфекции могут быть кожа век, конъюнктива и роговая оболочка, что встречается крайне редко.</w:t>
      </w:r>
    </w:p>
    <w:p w14:paraId="31FD1506" w14:textId="77777777" w:rsidR="0049491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b/>
          <w:i/>
          <w:sz w:val="28"/>
          <w:szCs w:val="28"/>
        </w:rPr>
        <w:t xml:space="preserve">Третий путь </w:t>
      </w:r>
      <w:r w:rsidRPr="00D030A6">
        <w:rPr>
          <w:rFonts w:ascii="Times New Roman" w:hAnsi="Times New Roman"/>
          <w:sz w:val="28"/>
          <w:szCs w:val="28"/>
        </w:rPr>
        <w:t>поражения глаза – контактный, обусловленный распространением на глаз туберкулезного процесса с соседних областей – кожи лица, остеомиелита костей орбиты, полостей носа. Такое развитие процесса встречается редко. Установлено, что первичный внутриглазной туберкулезный очаг развивается в различных отделах сосудистой оболочки глазного яблока и имеет тенденцию распространяться на соседние ткани – сетчатку, роговицу, склеру.</w:t>
      </w:r>
    </w:p>
    <w:p w14:paraId="551C4DC3" w14:textId="77777777" w:rsidR="0049491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Первичная локализация микобактерий туберкулеза в сосудистой оболочке, по данным клиницистов и морфологов, объясняется особенностями анатомического строения сосудистой оболочки глазного яблока, способствующими фиксации любой гематогенной инфекции, а также своеобразием иммунной реакции глаза на возбудитель. В месте перекреста сосудов собственно сосудистой оболочки образуется замедленный ток крови, в результате чего микобактерии туберкулеза могут проникать через стенку и задерживаться в периваскулярной ткани.</w:t>
      </w:r>
    </w:p>
    <w:p w14:paraId="39E00FBA" w14:textId="77777777" w:rsidR="0049491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 xml:space="preserve">Дальнейшее развитие и течение туберкулезного процесса в глазу определяются многими факторами, из которых ведущим является </w:t>
      </w:r>
      <w:r w:rsidRPr="00D030A6">
        <w:rPr>
          <w:rFonts w:ascii="Times New Roman" w:hAnsi="Times New Roman"/>
          <w:i/>
          <w:sz w:val="28"/>
          <w:szCs w:val="28"/>
          <w:u w:val="single"/>
        </w:rPr>
        <w:t>состояние иммунитета</w:t>
      </w:r>
      <w:r w:rsidRPr="00D030A6">
        <w:rPr>
          <w:rFonts w:ascii="Times New Roman" w:hAnsi="Times New Roman"/>
          <w:sz w:val="28"/>
          <w:szCs w:val="28"/>
          <w:u w:val="single"/>
        </w:rPr>
        <w:t>.</w:t>
      </w:r>
      <w:r w:rsidRPr="00D030A6">
        <w:rPr>
          <w:rFonts w:ascii="Times New Roman" w:hAnsi="Times New Roman"/>
          <w:sz w:val="28"/>
          <w:szCs w:val="28"/>
        </w:rPr>
        <w:t xml:space="preserve"> </w:t>
      </w:r>
      <w:r w:rsidR="00BF47A1" w:rsidRPr="00D030A6">
        <w:rPr>
          <w:rFonts w:ascii="Times New Roman" w:hAnsi="Times New Roman"/>
          <w:sz w:val="28"/>
          <w:szCs w:val="28"/>
        </w:rPr>
        <w:t>Современные иммунологические, биохимические и экспериментальные исследования показывают, что основными факторами иммунитета являются генотип организма, состояние вилочковой железы, надпочечников, гипофизарно-адреналовой системы, нормальное состояние</w:t>
      </w:r>
      <w:r w:rsidR="00BF47A1">
        <w:rPr>
          <w:rFonts w:ascii="Times New Roman" w:hAnsi="Times New Roman"/>
          <w:sz w:val="28"/>
          <w:szCs w:val="28"/>
        </w:rPr>
        <w:t xml:space="preserve"> </w:t>
      </w:r>
      <w:r w:rsidR="00BF47A1" w:rsidRPr="00D030A6">
        <w:rPr>
          <w:rFonts w:ascii="Times New Roman" w:hAnsi="Times New Roman"/>
          <w:sz w:val="28"/>
          <w:szCs w:val="28"/>
        </w:rPr>
        <w:t xml:space="preserve">Т- и В-иммунитета, неспецифических факторов. </w:t>
      </w:r>
      <w:r w:rsidRPr="00D030A6">
        <w:rPr>
          <w:rFonts w:ascii="Times New Roman" w:hAnsi="Times New Roman"/>
          <w:sz w:val="28"/>
          <w:szCs w:val="28"/>
        </w:rPr>
        <w:t>Взаимодействуя, эти системы регулируют иммунные реакции в организме на поступление антигенов и иммунных комплексов в глаз.</w:t>
      </w:r>
    </w:p>
    <w:p w14:paraId="63C81CE6" w14:textId="77777777" w:rsidR="0049491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Источниками антигенов служат внеглазные очаги инфекции и неинфекционные очаги сенсибилизации. Факторами, провоцирующими заболевания, являются нарушение гематоофтальмического барьера под влиянием экзогенных или эндогенных факторов.</w:t>
      </w:r>
    </w:p>
    <w:p w14:paraId="0F098497" w14:textId="77777777" w:rsidR="0049491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 xml:space="preserve">Туберкулезная инфекция может поражать как ткани самого глазного яблока, так и придаточный аппарат глаза. В разнообразной клинической картине офтальмологических проявлений туберкулеза можно выделить три основных патогенетических аспекта возникновения инфекции. Это </w:t>
      </w:r>
      <w:r w:rsidRPr="00D030A6">
        <w:rPr>
          <w:rFonts w:ascii="Times New Roman" w:hAnsi="Times New Roman"/>
          <w:i/>
          <w:sz w:val="28"/>
          <w:szCs w:val="28"/>
        </w:rPr>
        <w:t>метастатический туберкулез</w:t>
      </w:r>
      <w:r w:rsidRPr="00D030A6">
        <w:rPr>
          <w:rFonts w:ascii="Times New Roman" w:hAnsi="Times New Roman"/>
          <w:sz w:val="28"/>
          <w:szCs w:val="28"/>
        </w:rPr>
        <w:t>, развивающийся по тому же принципу, что и прочие клинические формы туберкулезной инфекции, при диссеминации возбудителя по органам и системам заболевшего. В соответствии с теорией А.Я. Самойлова, происходит занос микобактерий туберкулеза в сосудистый тракт глаза. Это наблюдается в фазе первичного комплекса туберкулеза легких или туберкулезного процесса других анатомических локализаций.</w:t>
      </w:r>
    </w:p>
    <w:p w14:paraId="7B3050F2" w14:textId="77777777" w:rsidR="0049491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i/>
          <w:sz w:val="28"/>
          <w:szCs w:val="28"/>
        </w:rPr>
        <w:t>Метастатический туберкулез</w:t>
      </w:r>
      <w:r w:rsidRPr="00D030A6">
        <w:rPr>
          <w:rFonts w:ascii="Times New Roman" w:hAnsi="Times New Roman"/>
          <w:sz w:val="28"/>
          <w:szCs w:val="28"/>
        </w:rPr>
        <w:t xml:space="preserve"> глаза может возникнуть в различные периоды развития туберкулезной инфекции организма и даже у практически здоровых, но когда-то переболевших туберкулезом легких (или других органов) людей.</w:t>
      </w:r>
    </w:p>
    <w:p w14:paraId="079E47AF" w14:textId="77777777" w:rsidR="002C7E5B"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 xml:space="preserve">Помимо метастатического, наблюдается </w:t>
      </w:r>
      <w:r w:rsidRPr="00D030A6">
        <w:rPr>
          <w:rFonts w:ascii="Times New Roman" w:hAnsi="Times New Roman"/>
          <w:i/>
          <w:sz w:val="28"/>
          <w:szCs w:val="28"/>
        </w:rPr>
        <w:t>туберкулезно-аллергическое поражение глаз и их придаточного аппарата</w:t>
      </w:r>
      <w:r w:rsidRPr="00D030A6">
        <w:rPr>
          <w:rFonts w:ascii="Times New Roman" w:hAnsi="Times New Roman"/>
          <w:sz w:val="28"/>
          <w:szCs w:val="28"/>
        </w:rPr>
        <w:t>. Процесс, как и метастатический, может развиваться в разные сроки течения туберкулезной инфекции, начиная от раннего периода первичного комплекса во всех его проявлениях и кончая хронически протекающей инфекцией, особенно при локализации последней в интраторакальных (бронхоаденит) или периферических лимфатических узлах. Туберкулезно-аллергический глазной процесс всегда возникает на фоне довольно активной инфекции в легочной или лимфатической ткани, откуда собственно и поступает сенсибилизирующий ткани органа зрения аллерген в виде туберкулина. Типичным является поражение слизистой оболочки глазного яблока и роговицы (</w:t>
      </w:r>
      <w:r w:rsidR="00BF47A1" w:rsidRPr="00D030A6">
        <w:rPr>
          <w:rFonts w:ascii="Times New Roman" w:hAnsi="Times New Roman"/>
          <w:sz w:val="28"/>
          <w:szCs w:val="28"/>
        </w:rPr>
        <w:t>кератоконъю</w:t>
      </w:r>
      <w:r w:rsidR="00BF47A1">
        <w:rPr>
          <w:rFonts w:ascii="Times New Roman" w:hAnsi="Times New Roman"/>
          <w:sz w:val="28"/>
          <w:szCs w:val="28"/>
        </w:rPr>
        <w:t>н</w:t>
      </w:r>
      <w:r w:rsidR="00BF47A1" w:rsidRPr="00D030A6">
        <w:rPr>
          <w:rFonts w:ascii="Times New Roman" w:hAnsi="Times New Roman"/>
          <w:sz w:val="28"/>
          <w:szCs w:val="28"/>
        </w:rPr>
        <w:t>ктивит</w:t>
      </w:r>
      <w:r w:rsidRPr="00D030A6">
        <w:rPr>
          <w:rFonts w:ascii="Times New Roman" w:hAnsi="Times New Roman"/>
          <w:sz w:val="28"/>
          <w:szCs w:val="28"/>
        </w:rPr>
        <w:t>). Процесс, как правило, двусторонний, часто рецидивирует, что обуславливается очередной миграцией в сенсибилизированные ткани продукта жизнедеятельности микобактерий туберкулеза – туберкулина.</w:t>
      </w:r>
    </w:p>
    <w:p w14:paraId="5E30AA1D" w14:textId="77777777" w:rsidR="002C7E5B" w:rsidRPr="00D030A6" w:rsidRDefault="002C7E5B" w:rsidP="00D030A6">
      <w:pPr>
        <w:suppressLineNumbers/>
        <w:suppressAutoHyphens/>
        <w:spacing w:after="0" w:line="360" w:lineRule="auto"/>
        <w:ind w:firstLine="709"/>
        <w:jc w:val="both"/>
        <w:rPr>
          <w:rFonts w:ascii="Times New Roman" w:hAnsi="Times New Roman"/>
          <w:sz w:val="28"/>
          <w:szCs w:val="28"/>
        </w:rPr>
      </w:pPr>
    </w:p>
    <w:p w14:paraId="0BFAF474" w14:textId="77777777" w:rsidR="00494914" w:rsidRPr="00D030A6" w:rsidRDefault="00D030A6"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b/>
          <w:sz w:val="28"/>
          <w:szCs w:val="28"/>
        </w:rPr>
        <w:t xml:space="preserve">2. </w:t>
      </w:r>
      <w:r w:rsidR="00494914" w:rsidRPr="00D030A6">
        <w:rPr>
          <w:rFonts w:ascii="Times New Roman" w:hAnsi="Times New Roman"/>
          <w:b/>
          <w:sz w:val="28"/>
          <w:szCs w:val="28"/>
        </w:rPr>
        <w:t>Патоморфоз</w:t>
      </w:r>
      <w:r w:rsidR="0049604D">
        <w:rPr>
          <w:rFonts w:ascii="Times New Roman" w:hAnsi="Times New Roman"/>
          <w:b/>
          <w:sz w:val="28"/>
          <w:szCs w:val="28"/>
        </w:rPr>
        <w:t xml:space="preserve"> </w:t>
      </w:r>
      <w:r w:rsidR="00494914" w:rsidRPr="00D030A6">
        <w:rPr>
          <w:rFonts w:ascii="Times New Roman" w:hAnsi="Times New Roman"/>
          <w:b/>
          <w:sz w:val="28"/>
          <w:szCs w:val="28"/>
        </w:rPr>
        <w:t>офтальмотуберкулеза</w:t>
      </w:r>
    </w:p>
    <w:p w14:paraId="3580B86B" w14:textId="77777777" w:rsidR="00930101" w:rsidRPr="00D030A6" w:rsidRDefault="00930101" w:rsidP="00D030A6">
      <w:pPr>
        <w:suppressLineNumbers/>
        <w:suppressAutoHyphens/>
        <w:spacing w:after="0" w:line="360" w:lineRule="auto"/>
        <w:ind w:firstLine="709"/>
        <w:jc w:val="both"/>
        <w:rPr>
          <w:rFonts w:ascii="Times New Roman" w:hAnsi="Times New Roman"/>
          <w:sz w:val="28"/>
          <w:szCs w:val="28"/>
        </w:rPr>
      </w:pPr>
    </w:p>
    <w:p w14:paraId="262FB624" w14:textId="77777777" w:rsidR="0049491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 xml:space="preserve">В последнее десятилетие классические признаки туберкулезного поражения глаз стали претерпевать изменения, поскольку под влиянием внешних и внутренних факторов происходит изменение эпидемиологии, клиники, течения и патоморфологической картины заболевания, объединенное общим термином "патоморфоз". Различают </w:t>
      </w:r>
      <w:r w:rsidRPr="00D030A6">
        <w:rPr>
          <w:rFonts w:ascii="Times New Roman" w:hAnsi="Times New Roman"/>
          <w:i/>
          <w:sz w:val="28"/>
          <w:szCs w:val="28"/>
        </w:rPr>
        <w:t xml:space="preserve">истинный </w:t>
      </w:r>
      <w:r w:rsidRPr="00D030A6">
        <w:rPr>
          <w:rFonts w:ascii="Times New Roman" w:hAnsi="Times New Roman"/>
          <w:sz w:val="28"/>
          <w:szCs w:val="28"/>
        </w:rPr>
        <w:t xml:space="preserve">(спонтанный) и </w:t>
      </w:r>
      <w:r w:rsidRPr="00D030A6">
        <w:rPr>
          <w:rFonts w:ascii="Times New Roman" w:hAnsi="Times New Roman"/>
          <w:i/>
          <w:sz w:val="28"/>
          <w:szCs w:val="28"/>
        </w:rPr>
        <w:t>терапевтически обоснованный</w:t>
      </w:r>
      <w:r w:rsidRPr="00D030A6">
        <w:rPr>
          <w:rFonts w:ascii="Times New Roman" w:hAnsi="Times New Roman"/>
          <w:sz w:val="28"/>
          <w:szCs w:val="28"/>
        </w:rPr>
        <w:t xml:space="preserve"> (индуцированный) патоморфоз.</w:t>
      </w:r>
    </w:p>
    <w:p w14:paraId="0F6B51AE" w14:textId="77777777" w:rsidR="0049491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u w:val="single"/>
        </w:rPr>
        <w:t>Патоморфоз туберкулеза глаз выразился в изменении ряда показателей</w:t>
      </w:r>
      <w:r w:rsidRPr="00D030A6">
        <w:rPr>
          <w:rFonts w:ascii="Times New Roman" w:hAnsi="Times New Roman"/>
          <w:sz w:val="28"/>
          <w:szCs w:val="28"/>
        </w:rPr>
        <w:t>:</w:t>
      </w:r>
    </w:p>
    <w:p w14:paraId="23294872" w14:textId="77777777" w:rsidR="0049491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1) снижении заболеваемости туберкулезом глаз как у взрослых, так и у детей;</w:t>
      </w:r>
    </w:p>
    <w:p w14:paraId="01CCF4CA" w14:textId="77777777" w:rsidR="0049491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2) изменении клинических признаков и впервые выявленных процессов;</w:t>
      </w:r>
    </w:p>
    <w:p w14:paraId="2ED7A5C7" w14:textId="77777777" w:rsidR="0049491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3) изменении течения и исходов заболевания;</w:t>
      </w:r>
    </w:p>
    <w:p w14:paraId="21FF8635" w14:textId="77777777" w:rsidR="0049491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4) снижении кожной туберкулиновой чувствительности;</w:t>
      </w:r>
    </w:p>
    <w:p w14:paraId="62CC7199" w14:textId="77777777" w:rsidR="0049491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5) сочетании туберкулеза глаз с так называемыми малыми формами туберкулеза других органов;</w:t>
      </w:r>
    </w:p>
    <w:p w14:paraId="582EEC52" w14:textId="77777777" w:rsidR="00930101"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6) снижении эффективности антибактериального лечения при разных формах туберкулеза глаз.</w:t>
      </w:r>
    </w:p>
    <w:p w14:paraId="1B2CFBA7" w14:textId="77777777" w:rsidR="00930101"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 xml:space="preserve">Ярко проявилось изменение соотношения нозологических форм туберкулеза глаз: с уменьшением числа больных кератитами и склеритами увеличилось число больных хориоретинитами. Отмечено изменение степени распространенности туберкулезного процесса в глазу, в частности, стало больше ограниченных, очаговых форм. Что касается клинических проявлений туберкулеза глаз, то следует отметить, что участились </w:t>
      </w:r>
      <w:r w:rsidR="00BF47A1" w:rsidRPr="00D030A6">
        <w:rPr>
          <w:rFonts w:ascii="Times New Roman" w:hAnsi="Times New Roman"/>
          <w:sz w:val="28"/>
          <w:szCs w:val="28"/>
        </w:rPr>
        <w:t>геморрагические</w:t>
      </w:r>
      <w:r w:rsidR="00BF47A1">
        <w:rPr>
          <w:rFonts w:ascii="Times New Roman" w:hAnsi="Times New Roman"/>
          <w:sz w:val="28"/>
          <w:szCs w:val="28"/>
        </w:rPr>
        <w:t xml:space="preserve"> </w:t>
      </w:r>
      <w:r w:rsidR="00BF47A1" w:rsidRPr="00D030A6">
        <w:rPr>
          <w:rFonts w:ascii="Times New Roman" w:hAnsi="Times New Roman"/>
          <w:sz w:val="28"/>
          <w:szCs w:val="28"/>
        </w:rPr>
        <w:t>хориоретиниты</w:t>
      </w:r>
      <w:r w:rsidRPr="00D030A6">
        <w:rPr>
          <w:rFonts w:ascii="Times New Roman" w:hAnsi="Times New Roman"/>
          <w:sz w:val="28"/>
          <w:szCs w:val="28"/>
        </w:rPr>
        <w:t>. Значительно участились аллергические реакции, в том числе на лекарства, выражающиеся в дерматитах век, аллергических конъюнктивитах, кровоизлияниях в строму радужки, область хориоретинального очага. В основе этих кровоизлияний лежит неспецифический аллергический васкулит, стирающий клиническую картину туберкулезного поражения и осложняющий лечение.</w:t>
      </w:r>
    </w:p>
    <w:p w14:paraId="27BF04CB" w14:textId="77777777" w:rsidR="0049491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У больных, длительно и эффективно леченных антибактериальными препаратами, стали наблюдаться своеобразные обострения, начинающиеся острой сосудистой реакцией в области очага специфического воспаления и протекающие по экссудативно-геморрагическому типу. Эти обострения быстро купируются на фоне общей и местной десенсибилизирующей терапии, в том числе кортикостероидами, без назначения туберкулостатического лечения.</w:t>
      </w:r>
    </w:p>
    <w:p w14:paraId="6627B264" w14:textId="77777777" w:rsidR="0049491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Изменились также причинные факторы гибели глаз. Если в доантибактериальный период гибель глаза при гематогенно-диссеминированном туберкулезе наступала от прогрессирующего туберкулезного процесса, разрушающего оболочки глаза и выходящего за его пределы, то в период длительной антибактериальной терапии причиной гибели глаз явилось активное рубцевание, приводящее к вторичной глаукоме или атрофии глазного яблока.</w:t>
      </w:r>
    </w:p>
    <w:p w14:paraId="1BF38D95" w14:textId="77777777" w:rsidR="0049491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Патоморфоз туберкулеза глаз у детей и подростков выражается в :</w:t>
      </w:r>
    </w:p>
    <w:p w14:paraId="698B4C24" w14:textId="77777777" w:rsidR="0049491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1) значительном уменьшении частоты тяжелых форм туберкулезно-аллергических процессов, таких как скрофулезные язвы роговой оболочки, паннус, фасцикулярный кератит;</w:t>
      </w:r>
    </w:p>
    <w:p w14:paraId="1FF4F811" w14:textId="77777777" w:rsidR="0049491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2) уменьшении числа больных с рецидивирующими процессами;</w:t>
      </w:r>
    </w:p>
    <w:p w14:paraId="13DD68BD" w14:textId="77777777" w:rsidR="0049491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3) преобладании легких поверхностных форм (фликтенулезные конъюнктивиты, кератоконъюнктивиты).</w:t>
      </w:r>
    </w:p>
    <w:p w14:paraId="3007D5DB" w14:textId="77777777" w:rsidR="0049491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Туберкулезно-аллергические заболевания глаз у детей в современных условиях в отличие от 50-70-х годов протекают преимущественно на фоне долокальных форм первичного туберкулеза (вираж туберкулиновых проб, туберкулезная интоксикация, туберкулезное инфицирование).</w:t>
      </w:r>
    </w:p>
    <w:p w14:paraId="37A3F911" w14:textId="77777777" w:rsidR="0049491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Локальные формы первичного туберкулеза встречаются значительно реже, чем в 50-70-х годах, когда преобладали активные формы первичного туберкулеза (первичный комплекс, бронхоаденит, внелегочный туберкулез). Отмечается снижение кожной туберкулиновой чувствительности при туберкулезно-аллергических заболеваниях у детей и подростков.</w:t>
      </w:r>
    </w:p>
    <w:p w14:paraId="2896D818" w14:textId="77777777" w:rsidR="00494914" w:rsidRPr="00D030A6" w:rsidRDefault="00494914" w:rsidP="00D030A6">
      <w:pPr>
        <w:suppressLineNumbers/>
        <w:suppressAutoHyphens/>
        <w:spacing w:after="0" w:line="360" w:lineRule="auto"/>
        <w:ind w:firstLine="709"/>
        <w:jc w:val="both"/>
        <w:rPr>
          <w:rFonts w:ascii="Times New Roman" w:hAnsi="Times New Roman"/>
          <w:sz w:val="28"/>
          <w:szCs w:val="28"/>
        </w:rPr>
      </w:pPr>
    </w:p>
    <w:p w14:paraId="3DECDF2B" w14:textId="77777777" w:rsidR="00494914" w:rsidRPr="00D030A6" w:rsidRDefault="00D030A6" w:rsidP="00D030A6">
      <w:pPr>
        <w:suppressLineNumbers/>
        <w:suppressAutoHyphens/>
        <w:spacing w:after="0" w:line="360" w:lineRule="auto"/>
        <w:ind w:firstLine="709"/>
        <w:jc w:val="both"/>
        <w:rPr>
          <w:rFonts w:ascii="Times New Roman" w:hAnsi="Times New Roman"/>
          <w:b/>
          <w:sz w:val="28"/>
          <w:szCs w:val="28"/>
        </w:rPr>
      </w:pPr>
      <w:r w:rsidRPr="00D030A6">
        <w:rPr>
          <w:rFonts w:ascii="Times New Roman" w:hAnsi="Times New Roman"/>
          <w:b/>
          <w:sz w:val="28"/>
          <w:szCs w:val="28"/>
        </w:rPr>
        <w:t xml:space="preserve">3. </w:t>
      </w:r>
      <w:r w:rsidR="00494914" w:rsidRPr="00D030A6">
        <w:rPr>
          <w:rFonts w:ascii="Times New Roman" w:hAnsi="Times New Roman"/>
          <w:b/>
          <w:sz w:val="28"/>
          <w:szCs w:val="28"/>
        </w:rPr>
        <w:t>Диагностика туберкулеза глаз</w:t>
      </w:r>
    </w:p>
    <w:p w14:paraId="433A5547" w14:textId="77777777" w:rsidR="00B022B2" w:rsidRPr="00D05FFF" w:rsidRDefault="00B022B2" w:rsidP="00D030A6">
      <w:pPr>
        <w:suppressLineNumbers/>
        <w:suppressAutoHyphens/>
        <w:spacing w:after="0" w:line="360" w:lineRule="auto"/>
        <w:ind w:firstLine="709"/>
        <w:jc w:val="both"/>
        <w:rPr>
          <w:rFonts w:ascii="Times New Roman" w:hAnsi="Times New Roman"/>
          <w:sz w:val="28"/>
          <w:szCs w:val="28"/>
        </w:rPr>
      </w:pPr>
    </w:p>
    <w:p w14:paraId="2FE66AC6" w14:textId="77777777" w:rsidR="00C5783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Диагностика туберкулеза глаз представляет определенные трудности и требует комплексного обследования больного. Определение активности процесса при туберкулезе глаз является сложной диагностической задачей. Полиморфизм клинических проявлений, отсутствие патогномоничных симптомов, характерных для этого заболевания, неспецифические изменения, сопутствующие туберкулезному процессу, при отсутствии возможности выделить BK из тканей глаза в значительной степени затрудняют раннюю диагностику специфического процесса. Тщательное всестороннее обследование направлено на выявление активного внеглазного туберкулезного очага, что особенно важно для подтверждения туберкулезно-аллергической природы глазного процесса. При диагностике гематогенно-диссеминированного (метастатического) туберкулеза обнаружение активного внеглазного туберкулеза или его следов может служить одним из косвенных доказательств туберкулезной этиологии глазного процесса.</w:t>
      </w:r>
    </w:p>
    <w:p w14:paraId="359AE993" w14:textId="77777777" w:rsidR="00C57834" w:rsidRPr="00D030A6" w:rsidRDefault="00C5783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Широко распространена следующая с</w:t>
      </w:r>
      <w:r w:rsidR="00494914" w:rsidRPr="00D030A6">
        <w:rPr>
          <w:rFonts w:ascii="Times New Roman" w:hAnsi="Times New Roman"/>
          <w:sz w:val="28"/>
          <w:szCs w:val="28"/>
        </w:rPr>
        <w:t>хема обследования больных при подозрении на туберкулез глаза и его придаточного аппарата.</w:t>
      </w:r>
    </w:p>
    <w:p w14:paraId="12FF765C" w14:textId="77777777" w:rsidR="00C5783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b/>
          <w:sz w:val="28"/>
          <w:szCs w:val="28"/>
        </w:rPr>
        <w:t>1</w:t>
      </w:r>
      <w:r w:rsidRPr="00D030A6">
        <w:rPr>
          <w:rFonts w:ascii="Times New Roman" w:hAnsi="Times New Roman"/>
          <w:sz w:val="28"/>
          <w:szCs w:val="28"/>
        </w:rPr>
        <w:t>. Тщательное собирание анамнеза (контакт с туберкулезным больным, перенесенный в прошлом внеглазной туберкулез и др.)</w:t>
      </w:r>
    </w:p>
    <w:p w14:paraId="6D6C659C" w14:textId="77777777" w:rsidR="00C5783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b/>
          <w:sz w:val="28"/>
          <w:szCs w:val="28"/>
        </w:rPr>
        <w:t>2</w:t>
      </w:r>
      <w:r w:rsidRPr="00D030A6">
        <w:rPr>
          <w:rFonts w:ascii="Times New Roman" w:hAnsi="Times New Roman"/>
          <w:sz w:val="28"/>
          <w:szCs w:val="28"/>
        </w:rPr>
        <w:t>. Флюорографическое, а при показании рентгенологическое исследование органов грудной клетки с целью обнаружения активных туберкулезных изменений в легких и внутригрудных лимфатических узлах или следов перенесенного туберкулеза.</w:t>
      </w:r>
    </w:p>
    <w:p w14:paraId="728308BB" w14:textId="77777777" w:rsidR="00C5783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b/>
          <w:sz w:val="28"/>
          <w:szCs w:val="28"/>
        </w:rPr>
        <w:t>3</w:t>
      </w:r>
      <w:r w:rsidRPr="00D030A6">
        <w:rPr>
          <w:rFonts w:ascii="Times New Roman" w:hAnsi="Times New Roman"/>
          <w:sz w:val="28"/>
          <w:szCs w:val="28"/>
        </w:rPr>
        <w:t>. Томографическое исследование легких, прикорневых лимфатических узлов, обнаруженных костных изменений, если нельзя рентгенологически решить вопрос об их активности.</w:t>
      </w:r>
    </w:p>
    <w:p w14:paraId="27F2DFE7" w14:textId="77777777" w:rsidR="00C5783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b/>
          <w:sz w:val="28"/>
          <w:szCs w:val="28"/>
        </w:rPr>
        <w:t>4</w:t>
      </w:r>
      <w:r w:rsidRPr="00D030A6">
        <w:rPr>
          <w:rFonts w:ascii="Times New Roman" w:hAnsi="Times New Roman"/>
          <w:sz w:val="28"/>
          <w:szCs w:val="28"/>
        </w:rPr>
        <w:t>. Бронхоскопическое исследование в случаях обнаружения крупных петрификатов в прикорневых лимфатических узлах или увеличения этих узлов. В последнем случае должен быть исключен саркоидоз.</w:t>
      </w:r>
    </w:p>
    <w:p w14:paraId="2B845F09" w14:textId="77777777" w:rsidR="0049491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b/>
          <w:sz w:val="28"/>
          <w:szCs w:val="28"/>
        </w:rPr>
        <w:t>5.</w:t>
      </w:r>
      <w:r w:rsidRPr="00D030A6">
        <w:rPr>
          <w:rFonts w:ascii="Times New Roman" w:hAnsi="Times New Roman"/>
          <w:sz w:val="28"/>
          <w:szCs w:val="28"/>
        </w:rPr>
        <w:t xml:space="preserve"> Обследование состояния периферических лимфатических узлов.</w:t>
      </w:r>
    </w:p>
    <w:p w14:paraId="103EA601" w14:textId="77777777" w:rsidR="0049491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b/>
          <w:sz w:val="28"/>
          <w:szCs w:val="28"/>
        </w:rPr>
        <w:t>6.</w:t>
      </w:r>
      <w:r w:rsidRPr="00D030A6">
        <w:rPr>
          <w:rFonts w:ascii="Times New Roman" w:hAnsi="Times New Roman"/>
          <w:sz w:val="28"/>
          <w:szCs w:val="28"/>
        </w:rPr>
        <w:t xml:space="preserve"> При показаниях рентгенологическое исследование брюшной полости, консультация уролога, гинеколога.</w:t>
      </w:r>
    </w:p>
    <w:p w14:paraId="4E731DA6" w14:textId="77777777" w:rsidR="0049491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b/>
          <w:sz w:val="28"/>
          <w:szCs w:val="28"/>
        </w:rPr>
        <w:t>7.</w:t>
      </w:r>
      <w:r w:rsidRPr="00D030A6">
        <w:rPr>
          <w:rFonts w:ascii="Times New Roman" w:hAnsi="Times New Roman"/>
          <w:sz w:val="28"/>
          <w:szCs w:val="28"/>
        </w:rPr>
        <w:t>Посев на туберкулезные бактерии мочи и промывных вод бронхов.</w:t>
      </w:r>
    </w:p>
    <w:p w14:paraId="3145465E" w14:textId="77777777" w:rsidR="00C5783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b/>
          <w:sz w:val="28"/>
          <w:szCs w:val="28"/>
        </w:rPr>
        <w:t>8.</w:t>
      </w:r>
      <w:r w:rsidRPr="00D030A6">
        <w:rPr>
          <w:rFonts w:ascii="Times New Roman" w:hAnsi="Times New Roman"/>
          <w:sz w:val="28"/>
          <w:szCs w:val="28"/>
        </w:rPr>
        <w:t xml:space="preserve"> Исключение других хронических инфекций: сифилиса, токсоплазмоза, бруцеллеза, ревматизма, саркоидоза, вирусных заболеваний (постановка реакции Бюрне, ревматической пробы, РСК с токсоплазмином, реакции Вассермана).</w:t>
      </w:r>
    </w:p>
    <w:p w14:paraId="49A94E8D" w14:textId="77777777" w:rsidR="00D030A6"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b/>
          <w:sz w:val="28"/>
          <w:szCs w:val="28"/>
        </w:rPr>
        <w:t>9</w:t>
      </w:r>
      <w:r w:rsidRPr="00D030A6">
        <w:rPr>
          <w:rFonts w:ascii="Times New Roman" w:hAnsi="Times New Roman"/>
          <w:sz w:val="28"/>
          <w:szCs w:val="28"/>
        </w:rPr>
        <w:t>. Иммунодиагностика, которая проводится invitro и основана на выявлении в крови больного гуморальных и клеточных антител к туберкулину. На результат иммунологического исследования влияют характер и стадия развития воспалительного процесса в глазу и предшествующее лечение, особенно кортикостероидная терапия. Иммунодиагностика проводится до туберкулиновых проб и не ранее чем через месяц после окончания кортикостероидной терапии, если последняя проводилась.</w:t>
      </w:r>
    </w:p>
    <w:p w14:paraId="7F375F38" w14:textId="77777777" w:rsidR="00681A55"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b/>
          <w:sz w:val="28"/>
          <w:szCs w:val="28"/>
        </w:rPr>
        <w:t>10.</w:t>
      </w:r>
      <w:r w:rsidR="00A61EBC">
        <w:rPr>
          <w:rFonts w:ascii="Times New Roman" w:hAnsi="Times New Roman"/>
          <w:b/>
          <w:sz w:val="28"/>
          <w:szCs w:val="28"/>
        </w:rPr>
        <w:t xml:space="preserve"> </w:t>
      </w:r>
      <w:r w:rsidRPr="00D030A6">
        <w:rPr>
          <w:rFonts w:ascii="Times New Roman" w:hAnsi="Times New Roman"/>
          <w:sz w:val="28"/>
          <w:szCs w:val="28"/>
        </w:rPr>
        <w:t>Туберкулинодиагностика.</w:t>
      </w:r>
      <w:r w:rsidR="00A61EBC">
        <w:rPr>
          <w:rFonts w:ascii="Times New Roman" w:hAnsi="Times New Roman"/>
          <w:sz w:val="28"/>
          <w:szCs w:val="28"/>
        </w:rPr>
        <w:t xml:space="preserve"> </w:t>
      </w:r>
      <w:r w:rsidRPr="00D030A6">
        <w:rPr>
          <w:rFonts w:ascii="Times New Roman" w:hAnsi="Times New Roman"/>
          <w:sz w:val="28"/>
          <w:szCs w:val="28"/>
        </w:rPr>
        <w:t>Туберкулинодиагностике придается большое значение в этиологической диагностике увеитов, кератитов, склеритов. При туберкулезе глаз проводят кожные туберкулиновые пробы: накожную пробу Пирке, градуированную накожную пробу Гринчар</w:t>
      </w:r>
      <w:r w:rsidR="00D030A6" w:rsidRPr="00D030A6">
        <w:rPr>
          <w:rFonts w:ascii="Times New Roman" w:hAnsi="Times New Roman"/>
          <w:sz w:val="28"/>
          <w:szCs w:val="28"/>
        </w:rPr>
        <w:t xml:space="preserve"> – </w:t>
      </w:r>
      <w:r w:rsidRPr="00D030A6">
        <w:rPr>
          <w:rFonts w:ascii="Times New Roman" w:hAnsi="Times New Roman"/>
          <w:sz w:val="28"/>
          <w:szCs w:val="28"/>
        </w:rPr>
        <w:t>Корпиловского, пластырную пробу, внутрикожную пробу Манту, градуированную пробу Манту, ускоренную реакцию Манту.</w:t>
      </w:r>
    </w:p>
    <w:p w14:paraId="0A4CEC0C" w14:textId="77777777" w:rsidR="0049491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 xml:space="preserve">В условиях патоморфоза туберкулеза возрастает </w:t>
      </w:r>
      <w:r w:rsidR="00BF47A1" w:rsidRPr="00D030A6">
        <w:rPr>
          <w:rFonts w:ascii="Times New Roman" w:hAnsi="Times New Roman"/>
          <w:sz w:val="28"/>
          <w:szCs w:val="28"/>
        </w:rPr>
        <w:t>число</w:t>
      </w:r>
      <w:r w:rsidR="00BF47A1">
        <w:rPr>
          <w:rFonts w:ascii="Times New Roman" w:hAnsi="Times New Roman"/>
          <w:sz w:val="28"/>
          <w:szCs w:val="28"/>
        </w:rPr>
        <w:t xml:space="preserve"> </w:t>
      </w:r>
      <w:r w:rsidR="00BF47A1" w:rsidRPr="00D030A6">
        <w:rPr>
          <w:rFonts w:ascii="Times New Roman" w:hAnsi="Times New Roman"/>
          <w:sz w:val="28"/>
          <w:szCs w:val="28"/>
        </w:rPr>
        <w:t>больных</w:t>
      </w:r>
      <w:r w:rsidRPr="00D030A6">
        <w:rPr>
          <w:rFonts w:ascii="Times New Roman" w:hAnsi="Times New Roman"/>
          <w:sz w:val="28"/>
          <w:szCs w:val="28"/>
        </w:rPr>
        <w:t>, имеющих отрицательные или слабоположительные кожные туберкулиновые реакции. В 80-х годах более 30</w:t>
      </w:r>
      <w:r w:rsidR="00D030A6" w:rsidRPr="00D030A6">
        <w:rPr>
          <w:rFonts w:ascii="Times New Roman" w:hAnsi="Times New Roman"/>
          <w:sz w:val="28"/>
          <w:szCs w:val="28"/>
        </w:rPr>
        <w:t>%</w:t>
      </w:r>
      <w:r w:rsidRPr="00D030A6">
        <w:rPr>
          <w:rFonts w:ascii="Times New Roman" w:hAnsi="Times New Roman"/>
          <w:sz w:val="28"/>
          <w:szCs w:val="28"/>
        </w:rPr>
        <w:t xml:space="preserve"> больных туберкулезом глаз имеют отрицательную кожную туберкулиновую чувствительность. Поэтому наибольшее диагностическое значение при установлении туберкулезной этиологии воспалительных заболеваний глаз имеет </w:t>
      </w:r>
      <w:r w:rsidRPr="00D030A6">
        <w:rPr>
          <w:rFonts w:ascii="Times New Roman" w:hAnsi="Times New Roman"/>
          <w:i/>
          <w:sz w:val="28"/>
          <w:szCs w:val="28"/>
        </w:rPr>
        <w:t>очаговая реакция</w:t>
      </w:r>
      <w:r w:rsidRPr="00D030A6">
        <w:rPr>
          <w:rFonts w:ascii="Times New Roman" w:hAnsi="Times New Roman"/>
          <w:sz w:val="28"/>
          <w:szCs w:val="28"/>
        </w:rPr>
        <w:t>, возникающая в активном очаге в ответ на введение туберкулина различными способами. При этом надо учитывать, что очаговые реакции в глазу при пробах Пирке и Манту возникают преимущественно у больных с гиперергической кожной туберкулиновой чувствительностью. В современных условиях такая чувствительность наблюдается менее чем у 15% больных туберкулезом глаз. Отсутствие очаговой реакции на пробы Пирке и Манту не исключает туберкулезной этиологии заболевания, поэтому следует использовать другие методы введения туберкулина (подкожно, с помощью электрофореза).</w:t>
      </w:r>
    </w:p>
    <w:p w14:paraId="44082FD9" w14:textId="77777777" w:rsidR="0049491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Большое значение имеет доза вводимого туберкулина. Известно, что туберкулин вызывает некоторую активацию туберкулезных очагов в организме больного, поэтому при его введении различными способами важно добиться минимальной, не осложняющей течение заболевания, но достаточно демонстративной активации процесса в глазу, которая выявляется при использовании комплекса информативных офтальмологических методов.</w:t>
      </w:r>
    </w:p>
    <w:p w14:paraId="0920671C" w14:textId="77777777" w:rsidR="00681A55"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До реакции Манту и далее через 24, 48 и 72 ч</w:t>
      </w:r>
      <w:r w:rsidR="00681A55" w:rsidRPr="00D030A6">
        <w:rPr>
          <w:rFonts w:ascii="Times New Roman" w:hAnsi="Times New Roman"/>
          <w:sz w:val="28"/>
          <w:szCs w:val="28"/>
        </w:rPr>
        <w:t>аса</w:t>
      </w:r>
      <w:r w:rsidRPr="00D030A6">
        <w:rPr>
          <w:rFonts w:ascii="Times New Roman" w:hAnsi="Times New Roman"/>
          <w:sz w:val="28"/>
          <w:szCs w:val="28"/>
        </w:rPr>
        <w:t xml:space="preserve"> после ее постановки оценивают функции глаза, измеряют внутриглазное давление (проба Мексиной), производят офтальмоскопию и биомикроскопию. Четыре раза в день измеряют температуру тела больного. Обязательно производят клинический анализ крови, определение белковых фракций крови, а там, где налажена иммунодиагностика,</w:t>
      </w:r>
      <w:r w:rsidR="00D030A6" w:rsidRPr="00D030A6">
        <w:rPr>
          <w:rFonts w:ascii="Times New Roman" w:hAnsi="Times New Roman"/>
          <w:sz w:val="28"/>
          <w:szCs w:val="28"/>
        </w:rPr>
        <w:t xml:space="preserve"> – </w:t>
      </w:r>
      <w:r w:rsidRPr="00D030A6">
        <w:rPr>
          <w:rFonts w:ascii="Times New Roman" w:hAnsi="Times New Roman"/>
          <w:sz w:val="28"/>
          <w:szCs w:val="28"/>
        </w:rPr>
        <w:t>иммунологические реакции.</w:t>
      </w:r>
    </w:p>
    <w:p w14:paraId="3B205764" w14:textId="77777777" w:rsidR="00681A55"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Через 2 ч</w:t>
      </w:r>
      <w:r w:rsidR="00681A55" w:rsidRPr="00D030A6">
        <w:rPr>
          <w:rFonts w:ascii="Times New Roman" w:hAnsi="Times New Roman"/>
          <w:sz w:val="28"/>
          <w:szCs w:val="28"/>
        </w:rPr>
        <w:t>аса</w:t>
      </w:r>
      <w:r w:rsidRPr="00D030A6">
        <w:rPr>
          <w:rFonts w:ascii="Times New Roman" w:hAnsi="Times New Roman"/>
          <w:sz w:val="28"/>
          <w:szCs w:val="28"/>
        </w:rPr>
        <w:t xml:space="preserve"> после постановки реакции Манту определяют слепое пятно (проба Самойлова) и скотому в поле зрения. Определяют количество эозинофилов крови (проба Михайлова). Общая реакция организма на пробу Манту выражается в недомогании, повышении температуры, изменении формулы крови и др.</w:t>
      </w:r>
    </w:p>
    <w:p w14:paraId="62C57656" w14:textId="77777777" w:rsidR="0049491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Очаговая реакция может проявиться снижением остроты зрения, увеличением скотомы и слепого пятна, повышением внутриглазного давления, увеличением преципитатов, увеличением помутнения стекловидного тела и отека или экссудации в области хориоретинального очага, увеличения или появления кровоизлияний в сетчатку в области хориоретинального очага при его геморрагической форме. Местная реакция оценивается через 72 ч</w:t>
      </w:r>
      <w:r w:rsidR="00681A55" w:rsidRPr="00D030A6">
        <w:rPr>
          <w:rFonts w:ascii="Times New Roman" w:hAnsi="Times New Roman"/>
          <w:sz w:val="28"/>
          <w:szCs w:val="28"/>
        </w:rPr>
        <w:t>аса</w:t>
      </w:r>
      <w:r w:rsidRPr="00D030A6">
        <w:rPr>
          <w:rFonts w:ascii="Times New Roman" w:hAnsi="Times New Roman"/>
          <w:sz w:val="28"/>
          <w:szCs w:val="28"/>
        </w:rPr>
        <w:t xml:space="preserve"> по величине папулы: положительной реакция считается при размере папулы </w:t>
      </w:r>
      <w:smartTag w:uri="urn:schemas-microsoft-com:office:smarttags" w:element="metricconverter">
        <w:smartTagPr>
          <w:attr w:name="ProductID" w:val="5 мм"/>
        </w:smartTagPr>
        <w:r w:rsidRPr="00D030A6">
          <w:rPr>
            <w:rFonts w:ascii="Times New Roman" w:hAnsi="Times New Roman"/>
            <w:sz w:val="28"/>
            <w:szCs w:val="28"/>
          </w:rPr>
          <w:t>5 мм</w:t>
        </w:r>
      </w:smartTag>
      <w:r w:rsidRPr="00D030A6">
        <w:rPr>
          <w:rFonts w:ascii="Times New Roman" w:hAnsi="Times New Roman"/>
          <w:sz w:val="28"/>
          <w:szCs w:val="28"/>
        </w:rPr>
        <w:t xml:space="preserve"> и более, гиперергической у подростков – </w:t>
      </w:r>
      <w:smartTag w:uri="urn:schemas-microsoft-com:office:smarttags" w:element="metricconverter">
        <w:smartTagPr>
          <w:attr w:name="ProductID" w:val="17 мм"/>
        </w:smartTagPr>
        <w:r w:rsidRPr="00D030A6">
          <w:rPr>
            <w:rFonts w:ascii="Times New Roman" w:hAnsi="Times New Roman"/>
            <w:sz w:val="28"/>
            <w:szCs w:val="28"/>
          </w:rPr>
          <w:t>17 мм</w:t>
        </w:r>
      </w:smartTag>
      <w:r w:rsidRPr="00D030A6">
        <w:rPr>
          <w:rFonts w:ascii="Times New Roman" w:hAnsi="Times New Roman"/>
          <w:sz w:val="28"/>
          <w:szCs w:val="28"/>
        </w:rPr>
        <w:t xml:space="preserve">, у взрослых – </w:t>
      </w:r>
      <w:smartTag w:uri="urn:schemas-microsoft-com:office:smarttags" w:element="metricconverter">
        <w:smartTagPr>
          <w:attr w:name="ProductID" w:val="21 мм"/>
        </w:smartTagPr>
        <w:r w:rsidRPr="00D030A6">
          <w:rPr>
            <w:rFonts w:ascii="Times New Roman" w:hAnsi="Times New Roman"/>
            <w:sz w:val="28"/>
            <w:szCs w:val="28"/>
          </w:rPr>
          <w:t>21 мм</w:t>
        </w:r>
      </w:smartTag>
      <w:r w:rsidRPr="00D030A6">
        <w:rPr>
          <w:rFonts w:ascii="Times New Roman" w:hAnsi="Times New Roman"/>
          <w:sz w:val="28"/>
          <w:szCs w:val="28"/>
        </w:rPr>
        <w:t>, гиперергической считается также везикулезно-некротическая реакция независимо от размера инфильтрата. При получении очаговой реакции на постановку пробы Манту, даже при отрицательной местной реакции, можно считать, что процесс в глазу туберкулезной этиологии. При отрицательной местной и очаговой реакции в ответ на постановку пробы Манту туберкулезная этиология глазного процесса отвергается.</w:t>
      </w:r>
    </w:p>
    <w:p w14:paraId="4C59A75E" w14:textId="77777777" w:rsidR="0049491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При введении туберкулина очаговая реакция может проявляться также уменьшением выраженности признаков воспаления: исчезновением или уменьшением инъекции, инфильтрации роговицы, рассасыванием экссудата, уменьшением количества преципитатов, уменьшением отека и инфильтрации сетчатки, сокращением скотом, повышением остроты зрения. Эта реакция получила название обратной, лечебной или парадоксальной.</w:t>
      </w:r>
    </w:p>
    <w:p w14:paraId="2676B118" w14:textId="77777777" w:rsidR="0049491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Если кожная реакция Манту положительна, а очаговая реакция отрицательна, необходимо продолжить исследование очаговой реакции при другом способе введения туберкулина.</w:t>
      </w:r>
    </w:p>
    <w:p w14:paraId="3274A76F" w14:textId="77777777" w:rsidR="00681A55"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Противопоказаниями к проведению очаговых проб являются активный геморрагический процесс, острые инфекционные, онкологические заболевания, сердечно-сосудистая декомпенсация, беременность, наличие общих аллергических реакций.</w:t>
      </w:r>
    </w:p>
    <w:p w14:paraId="40480C44" w14:textId="77777777" w:rsidR="00681A55"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b/>
          <w:sz w:val="28"/>
          <w:szCs w:val="28"/>
        </w:rPr>
        <w:t>11.</w:t>
      </w:r>
      <w:r w:rsidRPr="00D030A6">
        <w:rPr>
          <w:rFonts w:ascii="Times New Roman" w:hAnsi="Times New Roman"/>
          <w:sz w:val="28"/>
          <w:szCs w:val="28"/>
        </w:rPr>
        <w:t xml:space="preserve"> Пробное </w:t>
      </w:r>
      <w:r w:rsidR="00BF47A1" w:rsidRPr="00D030A6">
        <w:rPr>
          <w:rFonts w:ascii="Times New Roman" w:hAnsi="Times New Roman"/>
          <w:sz w:val="28"/>
          <w:szCs w:val="28"/>
        </w:rPr>
        <w:t>лечение. Пробное</w:t>
      </w:r>
      <w:r w:rsidRPr="00D030A6">
        <w:rPr>
          <w:rFonts w:ascii="Times New Roman" w:hAnsi="Times New Roman"/>
          <w:sz w:val="28"/>
          <w:szCs w:val="28"/>
        </w:rPr>
        <w:t xml:space="preserve"> лечение с диагностической целью рекомендуют проводить при увеитах неясной этиологии. Используют туберкулостатические препараты. Лечение проводят в течение месяца. Применяют 4-6 мл 10% раствора тубазида внутривенно с 40% раствором глюкозы и 5% раствором аскорбиновой кислоты, салюзид в виде 5% раствора под конъюнктиву, парабульбарно, этионамид по </w:t>
      </w:r>
      <w:smartTag w:uri="urn:schemas-microsoft-com:office:smarttags" w:element="metricconverter">
        <w:smartTagPr>
          <w:attr w:name="ProductID" w:val="0,25 г"/>
        </w:smartTagPr>
        <w:r w:rsidRPr="00D030A6">
          <w:rPr>
            <w:rFonts w:ascii="Times New Roman" w:hAnsi="Times New Roman"/>
            <w:sz w:val="28"/>
            <w:szCs w:val="28"/>
          </w:rPr>
          <w:t>0,25 г</w:t>
        </w:r>
      </w:smartTag>
      <w:r w:rsidRPr="00D030A6">
        <w:rPr>
          <w:rFonts w:ascii="Times New Roman" w:hAnsi="Times New Roman"/>
          <w:sz w:val="28"/>
          <w:szCs w:val="28"/>
        </w:rPr>
        <w:t xml:space="preserve"> 3 раза в сутки внутрь. При эффективности лечения предполагается туберкулезная этиология увеита.</w:t>
      </w:r>
    </w:p>
    <w:p w14:paraId="270B565C" w14:textId="77777777" w:rsidR="0049491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Другая схема пробного лечения предполагает использование двух препаратов узкого спектра действия (ГИНК + ПАСК или этионамид). О результатах лечения можно судить через 4-5 нед</w:t>
      </w:r>
      <w:r w:rsidR="00681A55" w:rsidRPr="00D030A6">
        <w:rPr>
          <w:rFonts w:ascii="Times New Roman" w:hAnsi="Times New Roman"/>
          <w:sz w:val="28"/>
          <w:szCs w:val="28"/>
        </w:rPr>
        <w:t>ель</w:t>
      </w:r>
      <w:r w:rsidRPr="00D030A6">
        <w:rPr>
          <w:rFonts w:ascii="Times New Roman" w:hAnsi="Times New Roman"/>
          <w:sz w:val="28"/>
          <w:szCs w:val="28"/>
        </w:rPr>
        <w:t>.</w:t>
      </w:r>
    </w:p>
    <w:p w14:paraId="78FCD019" w14:textId="77777777" w:rsidR="0049491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Таким образом, диагноз туберкулезных поражений глаз может быть установлен лишь при использовании совокупности методов исследования</w:t>
      </w:r>
      <w:r w:rsidR="00D030A6" w:rsidRPr="00D030A6">
        <w:rPr>
          <w:rFonts w:ascii="Times New Roman" w:hAnsi="Times New Roman"/>
          <w:sz w:val="28"/>
          <w:szCs w:val="28"/>
        </w:rPr>
        <w:t xml:space="preserve"> – </w:t>
      </w:r>
      <w:r w:rsidRPr="00D030A6">
        <w:rPr>
          <w:rFonts w:ascii="Times New Roman" w:hAnsi="Times New Roman"/>
          <w:sz w:val="28"/>
          <w:szCs w:val="28"/>
        </w:rPr>
        <w:t>клинико-иммунологических, рентгенологических, лабораторных, параклинических, специальных офтальмологических.</w:t>
      </w:r>
    </w:p>
    <w:p w14:paraId="15C856A1" w14:textId="77777777" w:rsidR="0049491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Иммунология последних лет обогатилась рядом новых методических приемов, позволяющих более глубоко оценивать процесс иммунной перестройки организма во время болезни.</w:t>
      </w:r>
    </w:p>
    <w:p w14:paraId="41B02898" w14:textId="77777777" w:rsidR="0049491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 xml:space="preserve">Так, у больных туберкулезом глаз выявляется специфическая гиперчувствительность клеточного типа, затрагивающая лейкоцитарную систему организма. Для определения туберкулиновой гиперчувствительности предлагается ряд оригинальных клеточных феноменов, которые отражают разные стороны специфической сенсибилизации, проводятся вне организма и пригодны для определения степени активности туберкулезного процесса. В частности, при туберкулезе легких находят применение такие аллергические тесты, как показатель повреждения нейтрофилов, реакция </w:t>
      </w:r>
      <w:r w:rsidR="00BF47A1" w:rsidRPr="00D030A6">
        <w:rPr>
          <w:rFonts w:ascii="Times New Roman" w:hAnsi="Times New Roman"/>
          <w:sz w:val="28"/>
          <w:szCs w:val="28"/>
        </w:rPr>
        <w:t>агломерации</w:t>
      </w:r>
      <w:r w:rsidRPr="00D030A6">
        <w:rPr>
          <w:rFonts w:ascii="Times New Roman" w:hAnsi="Times New Roman"/>
          <w:sz w:val="28"/>
          <w:szCs w:val="28"/>
        </w:rPr>
        <w:t xml:space="preserve"> и торможения миграции лейкоцитов, тест бласттрансформации лимфоцитов.</w:t>
      </w:r>
    </w:p>
    <w:p w14:paraId="1E121B59" w14:textId="77777777" w:rsidR="00A50C06"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 xml:space="preserve">Аллергические реакции лейкоцитов при туберкулезе глаз отражают фазу, а не форму специфического процесса. Активной фазе туберкулеза соответствует усиление эффектов повреждения нейтрофилов, </w:t>
      </w:r>
      <w:r w:rsidR="00BF47A1" w:rsidRPr="00D030A6">
        <w:rPr>
          <w:rFonts w:ascii="Times New Roman" w:hAnsi="Times New Roman"/>
          <w:sz w:val="28"/>
          <w:szCs w:val="28"/>
        </w:rPr>
        <w:t>агломерации</w:t>
      </w:r>
      <w:r w:rsidRPr="00D030A6">
        <w:rPr>
          <w:rFonts w:ascii="Times New Roman" w:hAnsi="Times New Roman"/>
          <w:sz w:val="28"/>
          <w:szCs w:val="28"/>
        </w:rPr>
        <w:t xml:space="preserve"> и торможения миграции лейкоцитов, подавление феномена бласттрансформации лимфоцитов с туберкулином. При неактивной фазе специфического процесса и у больных нетуберкулезными заболеваниями глаз реакции гиперчувствительности клеточного типа находятся на уровне практически здоровых лиц.</w:t>
      </w:r>
    </w:p>
    <w:p w14:paraId="37AFEDCA" w14:textId="77777777" w:rsidR="0049491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При эффективной химиотерапии больных туберкулезом глаз аллергические реакции лейкоцитов определенным образом коррелируют с противотуберкулезным иммунитетом. Нормализация этих реакций, соответствующих затиханию очага сенсибилизации, наступает раньше исчезновения локальных симптомов воспаления и в этом отношении не отражает полностью клинического процесса.</w:t>
      </w:r>
    </w:p>
    <w:p w14:paraId="73422AA8" w14:textId="77777777" w:rsidR="00A50C06"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Достоинством реакций гиперчувствительности клеточного типа является то, что они проводятся invitro без аллергизации организма повторными введениями специфического аллергена и поэтому абсолютно безвредны для больного и значительно лучше отражают специфическую иммунологическую реактивность организма,</w:t>
      </w:r>
      <w:r w:rsidR="00A50C06" w:rsidRPr="00D030A6">
        <w:rPr>
          <w:rFonts w:ascii="Times New Roman" w:hAnsi="Times New Roman"/>
          <w:sz w:val="28"/>
          <w:szCs w:val="28"/>
        </w:rPr>
        <w:t xml:space="preserve"> чем кожные пробы Пирке и Манту</w:t>
      </w:r>
    </w:p>
    <w:p w14:paraId="4C6B6BC9" w14:textId="77777777" w:rsidR="00A50C06" w:rsidRPr="00D030A6" w:rsidRDefault="00494914" w:rsidP="00D030A6">
      <w:pPr>
        <w:suppressLineNumbers/>
        <w:suppressAutoHyphens/>
        <w:spacing w:after="0" w:line="360" w:lineRule="auto"/>
        <w:ind w:firstLine="709"/>
        <w:jc w:val="both"/>
        <w:rPr>
          <w:rFonts w:ascii="Times New Roman" w:hAnsi="Times New Roman"/>
          <w:sz w:val="28"/>
          <w:szCs w:val="28"/>
          <w:u w:val="single"/>
        </w:rPr>
      </w:pPr>
      <w:r w:rsidRPr="00D030A6">
        <w:rPr>
          <w:rFonts w:ascii="Times New Roman" w:hAnsi="Times New Roman"/>
          <w:sz w:val="28"/>
          <w:szCs w:val="28"/>
          <w:u w:val="single"/>
        </w:rPr>
        <w:t>При оценке результатов иммунодиагностики необходимо учитывать следующее:</w:t>
      </w:r>
    </w:p>
    <w:p w14:paraId="5012E87E" w14:textId="77777777" w:rsidR="00494914" w:rsidRPr="00D030A6" w:rsidRDefault="00494914" w:rsidP="00D030A6">
      <w:pPr>
        <w:suppressLineNumbers/>
        <w:suppressAutoHyphens/>
        <w:spacing w:after="0" w:line="360" w:lineRule="auto"/>
        <w:ind w:firstLine="709"/>
        <w:jc w:val="both"/>
        <w:rPr>
          <w:rFonts w:ascii="Times New Roman" w:hAnsi="Times New Roman"/>
          <w:sz w:val="28"/>
          <w:szCs w:val="28"/>
          <w:u w:val="single"/>
        </w:rPr>
      </w:pPr>
      <w:r w:rsidRPr="00D030A6">
        <w:rPr>
          <w:rFonts w:ascii="Times New Roman" w:hAnsi="Times New Roman"/>
          <w:sz w:val="28"/>
          <w:szCs w:val="28"/>
        </w:rPr>
        <w:t>1. Среди здоровых лиц и больных увеитами более 20</w:t>
      </w:r>
      <w:r w:rsidR="00D030A6" w:rsidRPr="00D030A6">
        <w:rPr>
          <w:rFonts w:ascii="Times New Roman" w:hAnsi="Times New Roman"/>
          <w:sz w:val="28"/>
          <w:szCs w:val="28"/>
        </w:rPr>
        <w:t>%</w:t>
      </w:r>
      <w:r w:rsidRPr="00D030A6">
        <w:rPr>
          <w:rFonts w:ascii="Times New Roman" w:hAnsi="Times New Roman"/>
          <w:sz w:val="28"/>
          <w:szCs w:val="28"/>
        </w:rPr>
        <w:t xml:space="preserve"> положительно реагируют на туберкулин, поэтому слабоположительные реакции на туберкулин invitro, как и слабоположительные внутрикожные пробы, отражают </w:t>
      </w:r>
      <w:r w:rsidR="00BF47A1" w:rsidRPr="00D030A6">
        <w:rPr>
          <w:rFonts w:ascii="Times New Roman" w:hAnsi="Times New Roman"/>
          <w:sz w:val="28"/>
          <w:szCs w:val="28"/>
        </w:rPr>
        <w:t>инфицированность</w:t>
      </w:r>
      <w:r w:rsidRPr="00D030A6">
        <w:rPr>
          <w:rFonts w:ascii="Times New Roman" w:hAnsi="Times New Roman"/>
          <w:sz w:val="28"/>
          <w:szCs w:val="28"/>
        </w:rPr>
        <w:t xml:space="preserve"> или нормальный уровень иммунитета и не могут служить подтверждением туберкулезной этиологии увеита.</w:t>
      </w:r>
    </w:p>
    <w:p w14:paraId="006E07E3" w14:textId="77777777" w:rsidR="0049491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2. Оптимальным периодом при иммунодиагностическом обследовании больных с подозрением на туберкулезную этиологию процесса является активная стадия (желательно до проведения противотуберкулезной и иммунодепрессивной терапии).</w:t>
      </w:r>
    </w:p>
    <w:p w14:paraId="18314857" w14:textId="77777777" w:rsidR="0049491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 xml:space="preserve">3. Исключение стимуляции иммунных реакций при внутрикожном и подкожном введении туберкулина. Иммунодиагностические обследования следует проводить не ранее чем через 5-6 </w:t>
      </w:r>
      <w:r w:rsidR="00BF47A1" w:rsidRPr="00D030A6">
        <w:rPr>
          <w:rFonts w:ascii="Times New Roman" w:hAnsi="Times New Roman"/>
          <w:sz w:val="28"/>
          <w:szCs w:val="28"/>
        </w:rPr>
        <w:t>мес.</w:t>
      </w:r>
      <w:r w:rsidRPr="00D030A6">
        <w:rPr>
          <w:rFonts w:ascii="Times New Roman" w:hAnsi="Times New Roman"/>
          <w:sz w:val="28"/>
          <w:szCs w:val="28"/>
        </w:rPr>
        <w:t xml:space="preserve"> после туберкулинодиагностики.</w:t>
      </w:r>
    </w:p>
    <w:p w14:paraId="35B0DFEA" w14:textId="77777777" w:rsidR="00A75E31"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4. У 10% больных независимо от этиологии увеита выявляется реакция гиперчувствительности к высоким дозам туберкулина на фоне повышенной аллергизации организма.</w:t>
      </w:r>
    </w:p>
    <w:p w14:paraId="5D8ADCB9" w14:textId="77777777" w:rsidR="0049491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Отрицательные показатели по всем указанным тестам при активном процессе у больных, не подвергавшихся противотуберкулезной или иммунодепрессивной терапии, могут служить основанием для исключения туберкулезной этиологии заболевания.</w:t>
      </w:r>
    </w:p>
    <w:p w14:paraId="33429D18" w14:textId="77777777" w:rsidR="00320E78" w:rsidRPr="00D030A6" w:rsidRDefault="00A50C06"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Диагноз туберкулеза глаз подтверждается при наличии 2-3-х основных критериев.</w:t>
      </w:r>
    </w:p>
    <w:p w14:paraId="1D916D2D" w14:textId="77777777" w:rsidR="00320E78" w:rsidRPr="00D030A6" w:rsidRDefault="00320E78" w:rsidP="00D030A6">
      <w:pPr>
        <w:suppressLineNumbers/>
        <w:suppressAutoHyphens/>
        <w:spacing w:after="0" w:line="360" w:lineRule="auto"/>
        <w:ind w:firstLine="709"/>
        <w:jc w:val="both"/>
        <w:rPr>
          <w:rFonts w:ascii="Times New Roman" w:hAnsi="Times New Roman"/>
          <w:sz w:val="28"/>
          <w:szCs w:val="28"/>
        </w:rPr>
      </w:pPr>
    </w:p>
    <w:p w14:paraId="6F160773" w14:textId="77777777" w:rsidR="009910AA" w:rsidRPr="00D030A6" w:rsidRDefault="00D030A6" w:rsidP="00D030A6">
      <w:pPr>
        <w:suppressLineNumbers/>
        <w:suppressAutoHyphens/>
        <w:spacing w:after="0" w:line="360" w:lineRule="auto"/>
        <w:ind w:firstLine="709"/>
        <w:jc w:val="both"/>
        <w:rPr>
          <w:rFonts w:ascii="Times New Roman" w:hAnsi="Times New Roman"/>
          <w:b/>
          <w:sz w:val="28"/>
          <w:szCs w:val="28"/>
        </w:rPr>
      </w:pPr>
      <w:r w:rsidRPr="00D030A6">
        <w:rPr>
          <w:rFonts w:ascii="Times New Roman" w:hAnsi="Times New Roman"/>
          <w:b/>
          <w:sz w:val="28"/>
          <w:szCs w:val="28"/>
        </w:rPr>
        <w:t>4</w:t>
      </w:r>
      <w:r w:rsidR="009910AA" w:rsidRPr="00D030A6">
        <w:rPr>
          <w:rFonts w:ascii="Times New Roman" w:hAnsi="Times New Roman"/>
          <w:b/>
          <w:sz w:val="28"/>
          <w:szCs w:val="28"/>
        </w:rPr>
        <w:t>. Лечение офтальмотуберкулеза</w:t>
      </w:r>
    </w:p>
    <w:p w14:paraId="3B28B825" w14:textId="77777777" w:rsidR="00D030A6" w:rsidRPr="00D030A6" w:rsidRDefault="00D030A6" w:rsidP="00D030A6">
      <w:pPr>
        <w:suppressLineNumbers/>
        <w:suppressAutoHyphens/>
        <w:spacing w:after="0" w:line="360" w:lineRule="auto"/>
        <w:ind w:firstLine="709"/>
        <w:jc w:val="both"/>
        <w:rPr>
          <w:rFonts w:ascii="Times New Roman" w:hAnsi="Times New Roman"/>
          <w:b/>
          <w:sz w:val="28"/>
          <w:szCs w:val="28"/>
        </w:rPr>
      </w:pPr>
    </w:p>
    <w:p w14:paraId="242D368A" w14:textId="77777777" w:rsidR="009910AA" w:rsidRPr="00D030A6" w:rsidRDefault="00A50C06"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 xml:space="preserve">Лечение </w:t>
      </w:r>
      <w:r w:rsidR="00BF47A1" w:rsidRPr="00D030A6">
        <w:rPr>
          <w:rFonts w:ascii="Times New Roman" w:hAnsi="Times New Roman"/>
          <w:sz w:val="28"/>
          <w:szCs w:val="28"/>
        </w:rPr>
        <w:t>туберкулеза</w:t>
      </w:r>
      <w:r w:rsidRPr="00D030A6">
        <w:rPr>
          <w:rFonts w:ascii="Times New Roman" w:hAnsi="Times New Roman"/>
          <w:sz w:val="28"/>
          <w:szCs w:val="28"/>
        </w:rPr>
        <w:t xml:space="preserve"> глаз напр</w:t>
      </w:r>
      <w:r w:rsidR="0066693A" w:rsidRPr="00D030A6">
        <w:rPr>
          <w:rFonts w:ascii="Times New Roman" w:hAnsi="Times New Roman"/>
          <w:sz w:val="28"/>
          <w:szCs w:val="28"/>
        </w:rPr>
        <w:t>а</w:t>
      </w:r>
      <w:r w:rsidRPr="00D030A6">
        <w:rPr>
          <w:rFonts w:ascii="Times New Roman" w:hAnsi="Times New Roman"/>
          <w:sz w:val="28"/>
          <w:szCs w:val="28"/>
        </w:rPr>
        <w:t>влено на устранение воспалительных процессов глазного и внеглазных проявлений. Это достигается как можно ранним назначением туберкулостатических препаратов. Прием их должен быть длительным и непрерывным, сочетаться с этиотропными препаратами и контролем лечения не реже одного раза в месяц. Проводятся клинические и биохимические анализы крови, общий анализ мочи. Систематически контролируется общее состояние, самочувствие, состояние зрительных функций.</w:t>
      </w:r>
    </w:p>
    <w:p w14:paraId="75921077" w14:textId="77777777" w:rsidR="0049491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Свежие формы офтальмотуберкулеза и обострения хронических лечат антибактериальными препаратами; хронические и вялотекущие процессы</w:t>
      </w:r>
      <w:r w:rsidR="00D030A6" w:rsidRPr="00D030A6">
        <w:rPr>
          <w:rFonts w:ascii="Times New Roman" w:hAnsi="Times New Roman"/>
          <w:sz w:val="28"/>
          <w:szCs w:val="28"/>
        </w:rPr>
        <w:t xml:space="preserve"> – </w:t>
      </w:r>
      <w:r w:rsidRPr="00D030A6">
        <w:rPr>
          <w:rFonts w:ascii="Times New Roman" w:hAnsi="Times New Roman"/>
          <w:sz w:val="28"/>
          <w:szCs w:val="28"/>
        </w:rPr>
        <w:t>в сочетании с туберкулинотерапией, иммуномодуляцией и симптоматическим лечением.</w:t>
      </w:r>
    </w:p>
    <w:p w14:paraId="7F8E983E" w14:textId="77777777" w:rsidR="000475FF"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 xml:space="preserve">Химиотерапия. По силе антимикробного действия противотуберкулезные препараты делятся на </w:t>
      </w:r>
      <w:r w:rsidRPr="00D030A6">
        <w:rPr>
          <w:rFonts w:ascii="Times New Roman" w:hAnsi="Times New Roman"/>
          <w:i/>
          <w:sz w:val="28"/>
          <w:szCs w:val="28"/>
        </w:rPr>
        <w:t>три группы</w:t>
      </w:r>
      <w:r w:rsidRPr="00D030A6">
        <w:rPr>
          <w:rFonts w:ascii="Times New Roman" w:hAnsi="Times New Roman"/>
          <w:sz w:val="28"/>
          <w:szCs w:val="28"/>
        </w:rPr>
        <w:t>:</w:t>
      </w:r>
      <w:r w:rsidR="00A61EBC">
        <w:rPr>
          <w:rFonts w:ascii="Times New Roman" w:hAnsi="Times New Roman"/>
          <w:sz w:val="28"/>
          <w:szCs w:val="28"/>
        </w:rPr>
        <w:t xml:space="preserve"> </w:t>
      </w:r>
      <w:r w:rsidRPr="00D030A6">
        <w:rPr>
          <w:rFonts w:ascii="Times New Roman" w:hAnsi="Times New Roman"/>
          <w:b/>
          <w:i/>
          <w:sz w:val="28"/>
          <w:szCs w:val="28"/>
        </w:rPr>
        <w:t>1 группа</w:t>
      </w:r>
      <w:r w:rsidR="00D030A6" w:rsidRPr="00D030A6">
        <w:rPr>
          <w:rFonts w:ascii="Times New Roman" w:hAnsi="Times New Roman"/>
          <w:sz w:val="28"/>
          <w:szCs w:val="28"/>
        </w:rPr>
        <w:t xml:space="preserve"> – </w:t>
      </w:r>
      <w:r w:rsidR="000475FF" w:rsidRPr="00D030A6">
        <w:rPr>
          <w:rFonts w:ascii="Times New Roman" w:hAnsi="Times New Roman"/>
          <w:sz w:val="28"/>
          <w:szCs w:val="28"/>
        </w:rPr>
        <w:t>сильные</w:t>
      </w:r>
      <w:r w:rsidR="00D030A6" w:rsidRPr="00D030A6">
        <w:rPr>
          <w:rFonts w:ascii="Times New Roman" w:hAnsi="Times New Roman"/>
          <w:sz w:val="28"/>
          <w:szCs w:val="28"/>
        </w:rPr>
        <w:t xml:space="preserve"> – </w:t>
      </w:r>
      <w:r w:rsidR="000475FF" w:rsidRPr="00D030A6">
        <w:rPr>
          <w:rFonts w:ascii="Times New Roman" w:hAnsi="Times New Roman"/>
          <w:sz w:val="28"/>
          <w:szCs w:val="28"/>
        </w:rPr>
        <w:t xml:space="preserve">изониазид, рифампицин; </w:t>
      </w:r>
      <w:r w:rsidRPr="00D030A6">
        <w:rPr>
          <w:rFonts w:ascii="Times New Roman" w:hAnsi="Times New Roman"/>
          <w:b/>
          <w:i/>
          <w:sz w:val="28"/>
          <w:szCs w:val="28"/>
        </w:rPr>
        <w:t>2 группа</w:t>
      </w:r>
      <w:r w:rsidR="00D030A6" w:rsidRPr="00D030A6">
        <w:rPr>
          <w:rFonts w:ascii="Times New Roman" w:hAnsi="Times New Roman"/>
          <w:sz w:val="28"/>
          <w:szCs w:val="28"/>
        </w:rPr>
        <w:t xml:space="preserve"> – </w:t>
      </w:r>
      <w:r w:rsidRPr="00D030A6">
        <w:rPr>
          <w:rFonts w:ascii="Times New Roman" w:hAnsi="Times New Roman"/>
          <w:sz w:val="28"/>
          <w:szCs w:val="28"/>
        </w:rPr>
        <w:t>средние</w:t>
      </w:r>
      <w:r w:rsidR="00D030A6" w:rsidRPr="00D030A6">
        <w:rPr>
          <w:rFonts w:ascii="Times New Roman" w:hAnsi="Times New Roman"/>
          <w:sz w:val="28"/>
          <w:szCs w:val="28"/>
        </w:rPr>
        <w:t xml:space="preserve"> – </w:t>
      </w:r>
      <w:r w:rsidRPr="00D030A6">
        <w:rPr>
          <w:rFonts w:ascii="Times New Roman" w:hAnsi="Times New Roman"/>
          <w:sz w:val="28"/>
          <w:szCs w:val="28"/>
        </w:rPr>
        <w:t>этамбутол, стрептомицин, этионамид, канамицин, циклосерин, флоримицин, протионамид, пиризинамид</w:t>
      </w:r>
      <w:r w:rsidR="000475FF" w:rsidRPr="00D030A6">
        <w:rPr>
          <w:rFonts w:ascii="Times New Roman" w:hAnsi="Times New Roman"/>
          <w:sz w:val="28"/>
          <w:szCs w:val="28"/>
        </w:rPr>
        <w:t xml:space="preserve">; </w:t>
      </w:r>
      <w:r w:rsidRPr="00D030A6">
        <w:rPr>
          <w:rFonts w:ascii="Times New Roman" w:hAnsi="Times New Roman"/>
          <w:b/>
          <w:i/>
          <w:sz w:val="28"/>
          <w:szCs w:val="28"/>
        </w:rPr>
        <w:t>3 группа</w:t>
      </w:r>
      <w:r w:rsidR="00D030A6" w:rsidRPr="00D030A6">
        <w:rPr>
          <w:rFonts w:ascii="Times New Roman" w:hAnsi="Times New Roman"/>
          <w:sz w:val="28"/>
          <w:szCs w:val="28"/>
        </w:rPr>
        <w:t xml:space="preserve"> – </w:t>
      </w:r>
      <w:r w:rsidRPr="00D030A6">
        <w:rPr>
          <w:rFonts w:ascii="Times New Roman" w:hAnsi="Times New Roman"/>
          <w:sz w:val="28"/>
          <w:szCs w:val="28"/>
        </w:rPr>
        <w:t>умеренные</w:t>
      </w:r>
      <w:r w:rsidR="00D030A6" w:rsidRPr="00D030A6">
        <w:rPr>
          <w:rFonts w:ascii="Times New Roman" w:hAnsi="Times New Roman"/>
          <w:sz w:val="28"/>
          <w:szCs w:val="28"/>
        </w:rPr>
        <w:t xml:space="preserve"> – </w:t>
      </w:r>
      <w:r w:rsidRPr="00D030A6">
        <w:rPr>
          <w:rFonts w:ascii="Times New Roman" w:hAnsi="Times New Roman"/>
          <w:sz w:val="28"/>
          <w:szCs w:val="28"/>
        </w:rPr>
        <w:t>ПАСК</w:t>
      </w:r>
      <w:r w:rsidR="00495029" w:rsidRPr="00D030A6">
        <w:rPr>
          <w:rFonts w:ascii="Times New Roman" w:hAnsi="Times New Roman"/>
          <w:b/>
          <w:bCs/>
          <w:sz w:val="28"/>
          <w:szCs w:val="28"/>
        </w:rPr>
        <w:t xml:space="preserve"> (</w:t>
      </w:r>
      <w:r w:rsidR="00BF47A1" w:rsidRPr="00D030A6">
        <w:rPr>
          <w:rFonts w:ascii="Times New Roman" w:hAnsi="Times New Roman"/>
          <w:bCs/>
          <w:sz w:val="28"/>
          <w:szCs w:val="28"/>
        </w:rPr>
        <w:t>парааминосалициловая</w:t>
      </w:r>
      <w:r w:rsidR="00495029" w:rsidRPr="00D030A6">
        <w:rPr>
          <w:rFonts w:ascii="Times New Roman" w:hAnsi="Times New Roman"/>
          <w:bCs/>
          <w:sz w:val="28"/>
          <w:szCs w:val="28"/>
        </w:rPr>
        <w:t xml:space="preserve"> кислота)</w:t>
      </w:r>
      <w:r w:rsidRPr="00D030A6">
        <w:rPr>
          <w:rFonts w:ascii="Times New Roman" w:hAnsi="Times New Roman"/>
          <w:sz w:val="28"/>
          <w:szCs w:val="28"/>
        </w:rPr>
        <w:t>, тибон.</w:t>
      </w:r>
    </w:p>
    <w:p w14:paraId="1C737BD6" w14:textId="77777777" w:rsidR="00495029" w:rsidRPr="00D030A6" w:rsidRDefault="00BF47A1" w:rsidP="00D030A6">
      <w:pPr>
        <w:suppressLineNumbers/>
        <w:suppressAutoHyphens/>
        <w:spacing w:after="0" w:line="360" w:lineRule="auto"/>
        <w:ind w:firstLine="709"/>
        <w:jc w:val="both"/>
        <w:rPr>
          <w:rFonts w:ascii="Times New Roman" w:hAnsi="Times New Roman"/>
          <w:sz w:val="28"/>
          <w:szCs w:val="24"/>
          <w:lang w:eastAsia="ru-RU"/>
        </w:rPr>
      </w:pPr>
      <w:r w:rsidRPr="00D030A6">
        <w:rPr>
          <w:rFonts w:ascii="Times New Roman" w:hAnsi="Times New Roman"/>
          <w:b/>
          <w:bCs/>
          <w:sz w:val="28"/>
          <w:szCs w:val="24"/>
          <w:lang w:eastAsia="ru-RU"/>
        </w:rPr>
        <w:t>Парааминосалициловая</w:t>
      </w:r>
      <w:r w:rsidR="00495029" w:rsidRPr="00D030A6">
        <w:rPr>
          <w:rFonts w:ascii="Times New Roman" w:hAnsi="Times New Roman"/>
          <w:b/>
          <w:bCs/>
          <w:sz w:val="28"/>
          <w:szCs w:val="24"/>
          <w:lang w:eastAsia="ru-RU"/>
        </w:rPr>
        <w:t xml:space="preserve"> кислота</w:t>
      </w:r>
      <w:r w:rsidR="00495029" w:rsidRPr="00D030A6">
        <w:rPr>
          <w:rFonts w:ascii="Times New Roman" w:hAnsi="Times New Roman"/>
          <w:sz w:val="28"/>
          <w:szCs w:val="24"/>
          <w:lang w:eastAsia="ru-RU"/>
        </w:rPr>
        <w:t>, ПАСК (para-aminosalicylicacid, PAS)</w:t>
      </w:r>
      <w:r w:rsidR="00D030A6" w:rsidRPr="00D030A6">
        <w:rPr>
          <w:rFonts w:ascii="Times New Roman" w:hAnsi="Times New Roman"/>
          <w:sz w:val="28"/>
          <w:szCs w:val="24"/>
          <w:lang w:eastAsia="ru-RU"/>
        </w:rPr>
        <w:t xml:space="preserve"> –</w:t>
      </w:r>
      <w:r w:rsidR="00495029" w:rsidRPr="00D030A6">
        <w:rPr>
          <w:rFonts w:ascii="Times New Roman" w:hAnsi="Times New Roman"/>
          <w:sz w:val="28"/>
          <w:szCs w:val="24"/>
          <w:lang w:eastAsia="ru-RU"/>
        </w:rPr>
        <w:t xml:space="preserve"> </w:t>
      </w:r>
      <w:r w:rsidR="00495029" w:rsidRPr="00D030A6">
        <w:rPr>
          <w:rFonts w:ascii="Times New Roman" w:hAnsi="Times New Roman"/>
          <w:sz w:val="28"/>
          <w:szCs w:val="24"/>
          <w:u w:val="single"/>
          <w:lang w:eastAsia="ru-RU"/>
        </w:rPr>
        <w:t>противотуберкулезный препарат</w:t>
      </w:r>
      <w:r w:rsidR="00495029" w:rsidRPr="00D030A6">
        <w:rPr>
          <w:rFonts w:ascii="Times New Roman" w:hAnsi="Times New Roman"/>
          <w:sz w:val="28"/>
          <w:szCs w:val="24"/>
          <w:lang w:eastAsia="ru-RU"/>
        </w:rPr>
        <w:t xml:space="preserve"> второго ряда.</w:t>
      </w:r>
    </w:p>
    <w:p w14:paraId="15627738" w14:textId="77777777" w:rsidR="00495029" w:rsidRPr="00D030A6" w:rsidRDefault="00495029" w:rsidP="00D030A6">
      <w:pPr>
        <w:suppressLineNumbers/>
        <w:suppressAutoHyphens/>
        <w:spacing w:after="0" w:line="360" w:lineRule="auto"/>
        <w:ind w:firstLine="709"/>
        <w:jc w:val="both"/>
        <w:outlineLvl w:val="1"/>
        <w:rPr>
          <w:rFonts w:ascii="Times New Roman" w:hAnsi="Times New Roman"/>
          <w:b/>
          <w:bCs/>
          <w:sz w:val="28"/>
          <w:szCs w:val="36"/>
          <w:lang w:eastAsia="ru-RU"/>
        </w:rPr>
      </w:pPr>
      <w:r w:rsidRPr="00D030A6">
        <w:rPr>
          <w:rFonts w:ascii="Times New Roman" w:hAnsi="Times New Roman"/>
          <w:b/>
          <w:bCs/>
          <w:sz w:val="28"/>
          <w:szCs w:val="36"/>
          <w:lang w:eastAsia="ru-RU"/>
        </w:rPr>
        <w:t>Фармакологические свойства</w:t>
      </w:r>
    </w:p>
    <w:p w14:paraId="7D8454D7" w14:textId="77777777" w:rsidR="00495029" w:rsidRDefault="00495029" w:rsidP="00D030A6">
      <w:pPr>
        <w:suppressLineNumbers/>
        <w:suppressAutoHyphens/>
        <w:spacing w:after="0" w:line="360" w:lineRule="auto"/>
        <w:ind w:firstLine="709"/>
        <w:jc w:val="both"/>
        <w:rPr>
          <w:rFonts w:ascii="Times New Roman" w:hAnsi="Times New Roman"/>
          <w:sz w:val="28"/>
          <w:szCs w:val="24"/>
          <w:lang w:eastAsia="ru-RU"/>
        </w:rPr>
      </w:pPr>
      <w:r w:rsidRPr="00D030A6">
        <w:rPr>
          <w:rFonts w:ascii="Times New Roman" w:hAnsi="Times New Roman"/>
          <w:sz w:val="28"/>
          <w:szCs w:val="24"/>
          <w:lang w:eastAsia="ru-RU"/>
        </w:rPr>
        <w:t xml:space="preserve">Кислота </w:t>
      </w:r>
      <w:r w:rsidR="00BF47A1" w:rsidRPr="00D030A6">
        <w:rPr>
          <w:rFonts w:ascii="Times New Roman" w:hAnsi="Times New Roman"/>
          <w:sz w:val="28"/>
          <w:szCs w:val="24"/>
          <w:lang w:eastAsia="ru-RU"/>
        </w:rPr>
        <w:t>парааминосалициловая</w:t>
      </w:r>
      <w:r w:rsidRPr="00D030A6">
        <w:rPr>
          <w:rFonts w:ascii="Times New Roman" w:hAnsi="Times New Roman"/>
          <w:sz w:val="28"/>
          <w:szCs w:val="24"/>
          <w:lang w:eastAsia="ru-RU"/>
        </w:rPr>
        <w:t xml:space="preserve"> (ПАСК) в форме натриевой соли</w:t>
      </w:r>
      <w:r w:rsidR="00D030A6" w:rsidRPr="00D030A6">
        <w:rPr>
          <w:rFonts w:ascii="Times New Roman" w:hAnsi="Times New Roman"/>
          <w:sz w:val="28"/>
          <w:szCs w:val="24"/>
          <w:lang w:eastAsia="ru-RU"/>
        </w:rPr>
        <w:t xml:space="preserve"> –</w:t>
      </w:r>
      <w:r w:rsidRPr="00D030A6">
        <w:rPr>
          <w:rFonts w:ascii="Times New Roman" w:hAnsi="Times New Roman"/>
          <w:sz w:val="28"/>
          <w:szCs w:val="24"/>
          <w:lang w:eastAsia="ru-RU"/>
        </w:rPr>
        <w:t xml:space="preserve"> туберкулостатическое средство. Конкурирует с </w:t>
      </w:r>
      <w:r w:rsidRPr="00D030A6">
        <w:rPr>
          <w:rFonts w:ascii="Times New Roman" w:hAnsi="Times New Roman"/>
          <w:sz w:val="28"/>
          <w:szCs w:val="24"/>
          <w:u w:val="single"/>
          <w:lang w:eastAsia="ru-RU"/>
        </w:rPr>
        <w:t>ПАБК</w:t>
      </w:r>
      <w:r w:rsidRPr="00D030A6">
        <w:rPr>
          <w:rFonts w:ascii="Times New Roman" w:hAnsi="Times New Roman"/>
          <w:sz w:val="28"/>
          <w:szCs w:val="24"/>
          <w:lang w:eastAsia="ru-RU"/>
        </w:rPr>
        <w:t xml:space="preserve"> и ингибирует синтез фолата в микобактериях туберкулеза. Хорошо абсорбируется после приема внутрь. В СМЖ проникает при воспалении мозговых оболочек. Легко проникает через гистогематические барьеры и распределяется в тканях организма. При в/в введении почти мгновенно проникает в органы и ткани, создавая в них высокие концентрации. Метаболизируется преимущественно в печени через 30-60 мин после введения, где происходит его ацетилирование и соединение с глицином. За сутки с мочой выводится 90-100</w:t>
      </w:r>
      <w:r w:rsidR="00D030A6" w:rsidRPr="00D030A6">
        <w:rPr>
          <w:rFonts w:ascii="Times New Roman" w:hAnsi="Times New Roman"/>
          <w:sz w:val="28"/>
          <w:szCs w:val="24"/>
          <w:lang w:eastAsia="ru-RU"/>
        </w:rPr>
        <w:t>%</w:t>
      </w:r>
      <w:r w:rsidRPr="00D030A6">
        <w:rPr>
          <w:rFonts w:ascii="Times New Roman" w:hAnsi="Times New Roman"/>
          <w:sz w:val="28"/>
          <w:szCs w:val="24"/>
          <w:lang w:eastAsia="ru-RU"/>
        </w:rPr>
        <w:t xml:space="preserve"> введенной дозы. Общий клиренс зависит как от скорости метаболизма, так и от почечной экскреции.</w:t>
      </w:r>
    </w:p>
    <w:p w14:paraId="58B7B078" w14:textId="77777777" w:rsidR="0049604D" w:rsidRPr="00D030A6" w:rsidRDefault="0049604D" w:rsidP="00D030A6">
      <w:pPr>
        <w:suppressLineNumbers/>
        <w:suppressAutoHyphens/>
        <w:spacing w:after="0" w:line="360" w:lineRule="auto"/>
        <w:ind w:firstLine="709"/>
        <w:jc w:val="both"/>
        <w:rPr>
          <w:rFonts w:ascii="Times New Roman" w:hAnsi="Times New Roman"/>
          <w:sz w:val="28"/>
          <w:szCs w:val="24"/>
          <w:lang w:eastAsia="ru-RU"/>
        </w:rPr>
      </w:pPr>
    </w:p>
    <w:tbl>
      <w:tblPr>
        <w:tblW w:w="0" w:type="auto"/>
        <w:tblCellSpacing w:w="15" w:type="dxa"/>
        <w:tblInd w:w="709" w:type="dxa"/>
        <w:tblLayout w:type="fixed"/>
        <w:tblCellMar>
          <w:top w:w="15" w:type="dxa"/>
          <w:left w:w="15" w:type="dxa"/>
          <w:bottom w:w="15" w:type="dxa"/>
          <w:right w:w="15" w:type="dxa"/>
        </w:tblCellMar>
        <w:tblLook w:val="00A0" w:firstRow="1" w:lastRow="0" w:firstColumn="1" w:lastColumn="0" w:noHBand="0" w:noVBand="0"/>
      </w:tblPr>
      <w:tblGrid>
        <w:gridCol w:w="6140"/>
      </w:tblGrid>
      <w:tr w:rsidR="0049604D" w:rsidRPr="00D030A6" w14:paraId="1E9C3F0D" w14:textId="77777777" w:rsidTr="0049604D">
        <w:trPr>
          <w:tblCellSpacing w:w="15" w:type="dxa"/>
        </w:trPr>
        <w:tc>
          <w:tcPr>
            <w:tcW w:w="6080" w:type="dxa"/>
            <w:shd w:val="clear" w:color="auto" w:fill="FFFFFF"/>
            <w:vAlign w:val="center"/>
          </w:tcPr>
          <w:p w14:paraId="19F9C8E2" w14:textId="050DE140" w:rsidR="00D030A6" w:rsidRPr="00D030A6" w:rsidRDefault="009020A3" w:rsidP="00D030A6">
            <w:pPr>
              <w:suppressLineNumbers/>
              <w:suppressAutoHyphens/>
              <w:spacing w:after="0" w:line="360" w:lineRule="auto"/>
              <w:ind w:firstLine="709"/>
              <w:jc w:val="both"/>
              <w:rPr>
                <w:rFonts w:ascii="Times New Roman" w:hAnsi="Times New Roman"/>
                <w:sz w:val="28"/>
                <w:szCs w:val="24"/>
                <w:lang w:eastAsia="ru-RU"/>
              </w:rPr>
            </w:pPr>
            <w:r w:rsidRPr="002B6E8E">
              <w:rPr>
                <w:rFonts w:ascii="Times New Roman" w:hAnsi="Times New Roman"/>
                <w:noProof/>
                <w:sz w:val="28"/>
                <w:szCs w:val="24"/>
                <w:lang w:eastAsia="ru-RU"/>
              </w:rPr>
              <w:drawing>
                <wp:inline distT="0" distB="0" distL="0" distR="0" wp14:anchorId="169013B8" wp14:editId="0C431874">
                  <wp:extent cx="1123950" cy="733425"/>
                  <wp:effectExtent l="0" t="0" r="0" b="0"/>
                  <wp:docPr id="1" name="Рисунок 1" descr="P-Aminosalicylic acid.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Aminosalicylic acid.sv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733425"/>
                          </a:xfrm>
                          <a:prstGeom prst="rect">
                            <a:avLst/>
                          </a:prstGeom>
                          <a:noFill/>
                          <a:ln>
                            <a:noFill/>
                          </a:ln>
                        </pic:spPr>
                      </pic:pic>
                    </a:graphicData>
                  </a:graphic>
                </wp:inline>
              </w:drawing>
            </w:r>
          </w:p>
        </w:tc>
      </w:tr>
      <w:tr w:rsidR="0049604D" w:rsidRPr="00D030A6" w14:paraId="00803819" w14:textId="77777777" w:rsidTr="0049604D">
        <w:trPr>
          <w:tblCellSpacing w:w="15" w:type="dxa"/>
        </w:trPr>
        <w:tc>
          <w:tcPr>
            <w:tcW w:w="6080" w:type="dxa"/>
            <w:shd w:val="clear" w:color="auto" w:fill="FFFFFF"/>
            <w:vAlign w:val="center"/>
          </w:tcPr>
          <w:p w14:paraId="6B2B8AFF" w14:textId="2FE9ED7D" w:rsidR="00D030A6" w:rsidRPr="00D030A6" w:rsidRDefault="009020A3" w:rsidP="00D030A6">
            <w:pPr>
              <w:suppressLineNumbers/>
              <w:suppressAutoHyphens/>
              <w:spacing w:after="0" w:line="360" w:lineRule="auto"/>
              <w:ind w:firstLine="709"/>
              <w:jc w:val="both"/>
              <w:rPr>
                <w:rFonts w:ascii="Times New Roman" w:hAnsi="Times New Roman"/>
                <w:sz w:val="28"/>
                <w:szCs w:val="24"/>
                <w:lang w:eastAsia="ru-RU"/>
              </w:rPr>
            </w:pPr>
            <w:r w:rsidRPr="002B6E8E">
              <w:rPr>
                <w:rFonts w:ascii="Times New Roman" w:hAnsi="Times New Roman"/>
                <w:noProof/>
                <w:sz w:val="28"/>
                <w:szCs w:val="24"/>
                <w:lang w:eastAsia="ru-RU"/>
              </w:rPr>
              <w:drawing>
                <wp:inline distT="0" distB="0" distL="0" distR="0" wp14:anchorId="30512F45" wp14:editId="6B6C2C3C">
                  <wp:extent cx="1295400" cy="1295400"/>
                  <wp:effectExtent l="0" t="0" r="0" b="0"/>
                  <wp:docPr id="2" name="Рисунок 2" descr="4-Aminosalicylic acid 3d struc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4-Aminosalicylic acid 3d structure.gif"/>
                          <pic:cNvPicPr>
                            <a:picLocks noChangeAspect="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tc>
      </w:tr>
      <w:tr w:rsidR="0049604D" w:rsidRPr="00D030A6" w14:paraId="396D0635" w14:textId="77777777" w:rsidTr="0049604D">
        <w:trPr>
          <w:tblCellSpacing w:w="15" w:type="dxa"/>
        </w:trPr>
        <w:tc>
          <w:tcPr>
            <w:tcW w:w="6080" w:type="dxa"/>
            <w:shd w:val="clear" w:color="auto" w:fill="FFFFFF"/>
            <w:vAlign w:val="center"/>
          </w:tcPr>
          <w:p w14:paraId="51F4DA71" w14:textId="77777777" w:rsidR="00D030A6" w:rsidRPr="00D030A6" w:rsidRDefault="00BF47A1" w:rsidP="0049604D">
            <w:pPr>
              <w:suppressLineNumbers/>
              <w:suppressAutoHyphens/>
              <w:spacing w:after="0" w:line="360" w:lineRule="auto"/>
              <w:ind w:firstLine="709"/>
              <w:jc w:val="both"/>
              <w:rPr>
                <w:rFonts w:ascii="Times New Roman" w:hAnsi="Times New Roman"/>
                <w:sz w:val="28"/>
                <w:szCs w:val="27"/>
                <w:lang w:eastAsia="ru-RU"/>
              </w:rPr>
            </w:pPr>
            <w:r w:rsidRPr="00D030A6">
              <w:rPr>
                <w:rFonts w:ascii="Times New Roman" w:hAnsi="Times New Roman"/>
                <w:sz w:val="28"/>
                <w:szCs w:val="27"/>
                <w:lang w:eastAsia="ru-RU"/>
              </w:rPr>
              <w:t>Парааминосалициловая</w:t>
            </w:r>
            <w:r w:rsidR="00D030A6" w:rsidRPr="00D030A6">
              <w:rPr>
                <w:rFonts w:ascii="Times New Roman" w:hAnsi="Times New Roman"/>
                <w:sz w:val="28"/>
                <w:szCs w:val="27"/>
                <w:lang w:eastAsia="ru-RU"/>
              </w:rPr>
              <w:t xml:space="preserve"> кислота</w:t>
            </w:r>
            <w:r w:rsidR="00D030A6" w:rsidRPr="00D030A6">
              <w:rPr>
                <w:rFonts w:ascii="Times New Roman" w:hAnsi="Times New Roman"/>
                <w:i/>
                <w:iCs/>
                <w:sz w:val="28"/>
                <w:szCs w:val="27"/>
                <w:lang w:eastAsia="ru-RU"/>
              </w:rPr>
              <w:t>(PASK)</w:t>
            </w:r>
            <w:r w:rsidR="00D030A6" w:rsidRPr="00D030A6">
              <w:rPr>
                <w:rFonts w:ascii="Times New Roman" w:hAnsi="Times New Roman"/>
                <w:sz w:val="28"/>
                <w:szCs w:val="27"/>
                <w:lang w:eastAsia="ru-RU"/>
              </w:rPr>
              <w:t xml:space="preserve"> </w:t>
            </w:r>
          </w:p>
        </w:tc>
      </w:tr>
    </w:tbl>
    <w:p w14:paraId="2693E670" w14:textId="77777777" w:rsidR="00495029" w:rsidRPr="00D030A6" w:rsidRDefault="00495029" w:rsidP="00D030A6">
      <w:pPr>
        <w:suppressLineNumbers/>
        <w:suppressAutoHyphens/>
        <w:spacing w:after="0" w:line="360" w:lineRule="auto"/>
        <w:ind w:firstLine="709"/>
        <w:jc w:val="both"/>
        <w:rPr>
          <w:rFonts w:ascii="Times New Roman" w:hAnsi="Times New Roman"/>
          <w:sz w:val="28"/>
          <w:szCs w:val="28"/>
        </w:rPr>
      </w:pPr>
    </w:p>
    <w:p w14:paraId="12FC1F99" w14:textId="77777777" w:rsidR="000475FF"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 xml:space="preserve">Всю суточную дозу препаратов вводят однократно (1 раз в сутки), если больной ее хорошо переносит. </w:t>
      </w:r>
      <w:r w:rsidR="00BF47A1" w:rsidRPr="00D030A6">
        <w:rPr>
          <w:rFonts w:ascii="Times New Roman" w:hAnsi="Times New Roman"/>
          <w:sz w:val="28"/>
          <w:szCs w:val="28"/>
        </w:rPr>
        <w:t xml:space="preserve">При плохой переносимости суточную дозу можно делить на 2-3 приема (в основном это касается </w:t>
      </w:r>
      <w:r w:rsidR="00BF47A1" w:rsidRPr="00D030A6">
        <w:rPr>
          <w:rFonts w:ascii="Times New Roman" w:hAnsi="Times New Roman"/>
          <w:b/>
          <w:sz w:val="28"/>
          <w:szCs w:val="28"/>
        </w:rPr>
        <w:t>ПАСК</w:t>
      </w:r>
      <w:r w:rsidR="00BF47A1" w:rsidRPr="00D030A6">
        <w:rPr>
          <w:rFonts w:ascii="Times New Roman" w:hAnsi="Times New Roman"/>
          <w:sz w:val="28"/>
          <w:szCs w:val="28"/>
        </w:rPr>
        <w:t>, этионамида, пиризинамида, тибона, циклосерина).</w:t>
      </w:r>
      <w:r w:rsidR="00BF47A1">
        <w:rPr>
          <w:rFonts w:ascii="Times New Roman" w:hAnsi="Times New Roman"/>
          <w:sz w:val="28"/>
          <w:szCs w:val="28"/>
        </w:rPr>
        <w:t xml:space="preserve"> </w:t>
      </w:r>
      <w:r w:rsidR="00BF47A1" w:rsidRPr="00D030A6">
        <w:rPr>
          <w:rFonts w:ascii="Times New Roman" w:hAnsi="Times New Roman"/>
          <w:sz w:val="28"/>
          <w:szCs w:val="28"/>
        </w:rPr>
        <w:t>Основной курс лечения зависит от формы и тяжести заболевания.</w:t>
      </w:r>
    </w:p>
    <w:p w14:paraId="6D54D9F1" w14:textId="77777777" w:rsidR="000475FF"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 xml:space="preserve">При активном тяжелом процессе лечение проводится в 2 этапа. </w:t>
      </w:r>
      <w:r w:rsidRPr="00D030A6">
        <w:rPr>
          <w:rFonts w:ascii="Times New Roman" w:hAnsi="Times New Roman"/>
          <w:b/>
          <w:sz w:val="28"/>
          <w:szCs w:val="28"/>
        </w:rPr>
        <w:t>1 этап</w:t>
      </w:r>
      <w:r w:rsidRPr="00D030A6">
        <w:rPr>
          <w:rFonts w:ascii="Times New Roman" w:hAnsi="Times New Roman"/>
          <w:sz w:val="28"/>
          <w:szCs w:val="28"/>
        </w:rPr>
        <w:t xml:space="preserve"> включает три препарата в течение 2-3 месяцев в зависимости от эффекта: </w:t>
      </w:r>
      <w:r w:rsidRPr="00D030A6">
        <w:rPr>
          <w:rFonts w:ascii="Times New Roman" w:hAnsi="Times New Roman"/>
          <w:i/>
          <w:sz w:val="28"/>
          <w:szCs w:val="28"/>
        </w:rPr>
        <w:t>изониазид + рифампицин + любой препарат 2 группы</w:t>
      </w:r>
      <w:r w:rsidRPr="00D030A6">
        <w:rPr>
          <w:rFonts w:ascii="Times New Roman" w:hAnsi="Times New Roman"/>
          <w:sz w:val="28"/>
          <w:szCs w:val="28"/>
        </w:rPr>
        <w:t xml:space="preserve">. </w:t>
      </w:r>
      <w:r w:rsidRPr="00D030A6">
        <w:rPr>
          <w:rFonts w:ascii="Times New Roman" w:hAnsi="Times New Roman"/>
          <w:b/>
          <w:sz w:val="28"/>
          <w:szCs w:val="28"/>
        </w:rPr>
        <w:t>2 этап</w:t>
      </w:r>
      <w:r w:rsidRPr="00D030A6">
        <w:rPr>
          <w:rFonts w:ascii="Times New Roman" w:hAnsi="Times New Roman"/>
          <w:sz w:val="28"/>
          <w:szCs w:val="28"/>
        </w:rPr>
        <w:t xml:space="preserve"> включает два препарата в течение 3 месяцев: </w:t>
      </w:r>
      <w:r w:rsidRPr="00D030A6">
        <w:rPr>
          <w:rFonts w:ascii="Times New Roman" w:hAnsi="Times New Roman"/>
          <w:i/>
          <w:sz w:val="28"/>
          <w:szCs w:val="28"/>
        </w:rPr>
        <w:t>изониазид и этионамид (протионамид)</w:t>
      </w:r>
      <w:r w:rsidRPr="00D030A6">
        <w:rPr>
          <w:rFonts w:ascii="Times New Roman" w:hAnsi="Times New Roman"/>
          <w:sz w:val="28"/>
          <w:szCs w:val="28"/>
        </w:rPr>
        <w:t>. Далее препараты (по 2) можно варьировать в зависимости от переносимости и эффективности.</w:t>
      </w:r>
    </w:p>
    <w:p w14:paraId="6B39D694" w14:textId="77777777" w:rsidR="000475FF"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 xml:space="preserve">При процессе средней тяжести назначают 2 препарата в течение 1-2 месяцев: </w:t>
      </w:r>
      <w:r w:rsidRPr="00D030A6">
        <w:rPr>
          <w:rFonts w:ascii="Times New Roman" w:hAnsi="Times New Roman"/>
          <w:i/>
          <w:sz w:val="28"/>
          <w:szCs w:val="28"/>
        </w:rPr>
        <w:t>изониазид + рифампицин, затем изониазид + стрептомицин</w:t>
      </w:r>
      <w:r w:rsidRPr="00D030A6">
        <w:rPr>
          <w:rFonts w:ascii="Times New Roman" w:hAnsi="Times New Roman"/>
          <w:sz w:val="28"/>
          <w:szCs w:val="28"/>
        </w:rPr>
        <w:t xml:space="preserve"> в течение 6-8 месяцев (изониазид можно заменить на протионамид или </w:t>
      </w:r>
      <w:r w:rsidRPr="00D030A6">
        <w:rPr>
          <w:rFonts w:ascii="Times New Roman" w:hAnsi="Times New Roman"/>
          <w:b/>
          <w:sz w:val="28"/>
          <w:szCs w:val="28"/>
        </w:rPr>
        <w:t>ПАСК</w:t>
      </w:r>
      <w:r w:rsidRPr="00D030A6">
        <w:rPr>
          <w:rFonts w:ascii="Times New Roman" w:hAnsi="Times New Roman"/>
          <w:sz w:val="28"/>
          <w:szCs w:val="28"/>
        </w:rPr>
        <w:t>).</w:t>
      </w:r>
    </w:p>
    <w:p w14:paraId="24E9D87D" w14:textId="77777777" w:rsidR="000475FF"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Если больной ранее получал химиотерапию, препараты назначают по переносимости (менее использованные и более активные препараты из 1 и 2 групп).</w:t>
      </w:r>
    </w:p>
    <w:p w14:paraId="3A22FC77" w14:textId="77777777" w:rsidR="00C61B19"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 xml:space="preserve">При геморрагических хориоретинитах и перифлебитах с </w:t>
      </w:r>
      <w:r w:rsidR="00BF47A1" w:rsidRPr="00D030A6">
        <w:rPr>
          <w:rFonts w:ascii="Times New Roman" w:hAnsi="Times New Roman"/>
          <w:sz w:val="28"/>
          <w:szCs w:val="28"/>
        </w:rPr>
        <w:t>кровоизлияниями</w:t>
      </w:r>
      <w:r w:rsidRPr="00D030A6">
        <w:rPr>
          <w:rFonts w:ascii="Times New Roman" w:hAnsi="Times New Roman"/>
          <w:sz w:val="28"/>
          <w:szCs w:val="28"/>
        </w:rPr>
        <w:t xml:space="preserve"> сразу начинать химиотерапию нельзя, так как противотуберкулезные препараты сами по себе ослабляют сосудистую стенку. </w:t>
      </w:r>
      <w:r w:rsidR="00BF47A1" w:rsidRPr="00D030A6">
        <w:rPr>
          <w:rFonts w:ascii="Times New Roman" w:hAnsi="Times New Roman"/>
          <w:sz w:val="28"/>
          <w:szCs w:val="28"/>
        </w:rPr>
        <w:t xml:space="preserve">Необходимо вначале в течение 2-3 недель провести курс ангиопротективного лечения: </w:t>
      </w:r>
      <w:r w:rsidR="00BF47A1" w:rsidRPr="00D030A6">
        <w:rPr>
          <w:rFonts w:ascii="Times New Roman" w:hAnsi="Times New Roman"/>
          <w:i/>
          <w:sz w:val="28"/>
          <w:szCs w:val="28"/>
        </w:rPr>
        <w:t>10% хлорид кальция</w:t>
      </w:r>
      <w:r w:rsidR="00BF47A1" w:rsidRPr="00D030A6">
        <w:rPr>
          <w:rFonts w:ascii="Times New Roman" w:hAnsi="Times New Roman"/>
          <w:sz w:val="28"/>
          <w:szCs w:val="28"/>
        </w:rPr>
        <w:t xml:space="preserve"> внутривенно; </w:t>
      </w:r>
      <w:r w:rsidR="00BF47A1" w:rsidRPr="00D030A6">
        <w:rPr>
          <w:rFonts w:ascii="Times New Roman" w:hAnsi="Times New Roman"/>
          <w:i/>
          <w:sz w:val="28"/>
          <w:szCs w:val="28"/>
        </w:rPr>
        <w:t>антигистаминные препараты и 5% аскорбиновая кислота</w:t>
      </w:r>
      <w:r w:rsidR="00BF47A1" w:rsidRPr="00D030A6">
        <w:rPr>
          <w:rFonts w:ascii="Times New Roman" w:hAnsi="Times New Roman"/>
          <w:sz w:val="28"/>
          <w:szCs w:val="28"/>
        </w:rPr>
        <w:t xml:space="preserve"> внутримышечно; </w:t>
      </w:r>
      <w:r w:rsidR="00BF47A1" w:rsidRPr="00D030A6">
        <w:rPr>
          <w:rFonts w:ascii="Times New Roman" w:hAnsi="Times New Roman"/>
          <w:i/>
          <w:sz w:val="28"/>
          <w:szCs w:val="28"/>
        </w:rPr>
        <w:t>дицинон: парабульбарно по 0,5 мл №10-15</w:t>
      </w:r>
      <w:r w:rsidR="00BF47A1" w:rsidRPr="00D030A6">
        <w:rPr>
          <w:rFonts w:ascii="Times New Roman" w:hAnsi="Times New Roman"/>
          <w:sz w:val="28"/>
          <w:szCs w:val="28"/>
        </w:rPr>
        <w:t xml:space="preserve">, внутримышечно по 2,0 мл №15 или внутрь по 0,25 раза в день; </w:t>
      </w:r>
      <w:r w:rsidR="00BF47A1" w:rsidRPr="00D030A6">
        <w:rPr>
          <w:rFonts w:ascii="Times New Roman" w:hAnsi="Times New Roman"/>
          <w:i/>
          <w:sz w:val="28"/>
          <w:szCs w:val="28"/>
        </w:rPr>
        <w:t>гепарин</w:t>
      </w:r>
      <w:r w:rsidR="00BF47A1">
        <w:rPr>
          <w:rFonts w:ascii="Times New Roman" w:hAnsi="Times New Roman"/>
          <w:i/>
          <w:sz w:val="28"/>
          <w:szCs w:val="28"/>
        </w:rPr>
        <w:t xml:space="preserve"> </w:t>
      </w:r>
      <w:r w:rsidR="00BF47A1" w:rsidRPr="00D030A6">
        <w:rPr>
          <w:rFonts w:ascii="Times New Roman" w:hAnsi="Times New Roman"/>
          <w:sz w:val="28"/>
          <w:szCs w:val="28"/>
        </w:rPr>
        <w:t xml:space="preserve">парабульбарно по 75 ЕД №5-10. </w:t>
      </w:r>
      <w:r w:rsidRPr="00D030A6">
        <w:rPr>
          <w:rFonts w:ascii="Times New Roman" w:hAnsi="Times New Roman"/>
          <w:sz w:val="28"/>
          <w:szCs w:val="28"/>
        </w:rPr>
        <w:t xml:space="preserve">После этого больному назначают </w:t>
      </w:r>
      <w:r w:rsidRPr="00D030A6">
        <w:rPr>
          <w:rFonts w:ascii="Times New Roman" w:hAnsi="Times New Roman"/>
          <w:i/>
          <w:sz w:val="28"/>
          <w:szCs w:val="28"/>
        </w:rPr>
        <w:t>изониазид</w:t>
      </w:r>
      <w:r w:rsidRPr="00D030A6">
        <w:rPr>
          <w:rFonts w:ascii="Times New Roman" w:hAnsi="Times New Roman"/>
          <w:sz w:val="28"/>
          <w:szCs w:val="28"/>
        </w:rPr>
        <w:t xml:space="preserve"> в уменьшенных дозах, постепенно увеличивая до среднетерапевтической. </w:t>
      </w:r>
      <w:r w:rsidRPr="00D030A6">
        <w:rPr>
          <w:rFonts w:ascii="Times New Roman" w:hAnsi="Times New Roman"/>
          <w:b/>
          <w:i/>
          <w:sz w:val="28"/>
          <w:szCs w:val="28"/>
        </w:rPr>
        <w:t>ПАСК</w:t>
      </w:r>
      <w:r w:rsidRPr="00D030A6">
        <w:rPr>
          <w:rFonts w:ascii="Times New Roman" w:hAnsi="Times New Roman"/>
          <w:sz w:val="28"/>
          <w:szCs w:val="28"/>
        </w:rPr>
        <w:t xml:space="preserve"> назначают не более 6-</w:t>
      </w:r>
      <w:smartTag w:uri="urn:schemas-microsoft-com:office:smarttags" w:element="metricconverter">
        <w:smartTagPr>
          <w:attr w:name="ProductID" w:val="9 г"/>
        </w:smartTagPr>
        <w:r w:rsidRPr="00D030A6">
          <w:rPr>
            <w:rFonts w:ascii="Times New Roman" w:hAnsi="Times New Roman"/>
            <w:sz w:val="28"/>
            <w:szCs w:val="28"/>
          </w:rPr>
          <w:t>9 г</w:t>
        </w:r>
      </w:smartTag>
      <w:r w:rsidRPr="00D030A6">
        <w:rPr>
          <w:rFonts w:ascii="Times New Roman" w:hAnsi="Times New Roman"/>
          <w:sz w:val="28"/>
          <w:szCs w:val="28"/>
        </w:rPr>
        <w:t xml:space="preserve"> в сутки, из препаратов 2 группы можно назначить </w:t>
      </w:r>
      <w:r w:rsidRPr="00D030A6">
        <w:rPr>
          <w:rFonts w:ascii="Times New Roman" w:hAnsi="Times New Roman"/>
          <w:i/>
          <w:sz w:val="28"/>
          <w:szCs w:val="28"/>
        </w:rPr>
        <w:t>этоксид, этионамид и циклосерин</w:t>
      </w:r>
      <w:r w:rsidRPr="00D030A6">
        <w:rPr>
          <w:rFonts w:ascii="Times New Roman" w:hAnsi="Times New Roman"/>
          <w:sz w:val="28"/>
          <w:szCs w:val="28"/>
        </w:rPr>
        <w:t xml:space="preserve">. </w:t>
      </w:r>
      <w:r w:rsidRPr="00D030A6">
        <w:rPr>
          <w:rFonts w:ascii="Times New Roman" w:hAnsi="Times New Roman"/>
          <w:sz w:val="28"/>
          <w:szCs w:val="28"/>
          <w:u w:val="single"/>
        </w:rPr>
        <w:t>Тибон</w:t>
      </w:r>
      <w:r w:rsidRPr="00D030A6">
        <w:rPr>
          <w:rFonts w:ascii="Times New Roman" w:hAnsi="Times New Roman"/>
          <w:sz w:val="28"/>
          <w:szCs w:val="28"/>
        </w:rPr>
        <w:t xml:space="preserve"> противопоказан.</w:t>
      </w:r>
    </w:p>
    <w:p w14:paraId="6B3C3EE3" w14:textId="77777777" w:rsidR="00C61B19" w:rsidRPr="00D030A6" w:rsidRDefault="00494914" w:rsidP="00D030A6">
      <w:pPr>
        <w:suppressLineNumbers/>
        <w:suppressAutoHyphens/>
        <w:spacing w:after="0" w:line="360" w:lineRule="auto"/>
        <w:ind w:firstLine="709"/>
        <w:jc w:val="both"/>
        <w:rPr>
          <w:rFonts w:ascii="Times New Roman" w:hAnsi="Times New Roman"/>
          <w:i/>
          <w:sz w:val="28"/>
          <w:szCs w:val="28"/>
        </w:rPr>
      </w:pPr>
      <w:r w:rsidRPr="00D030A6">
        <w:rPr>
          <w:rFonts w:ascii="Times New Roman" w:hAnsi="Times New Roman"/>
          <w:sz w:val="28"/>
          <w:szCs w:val="28"/>
        </w:rPr>
        <w:t xml:space="preserve">При вялотекущих, хронических процессах </w:t>
      </w:r>
      <w:r w:rsidRPr="00D030A6">
        <w:rPr>
          <w:rFonts w:ascii="Times New Roman" w:hAnsi="Times New Roman"/>
          <w:i/>
          <w:sz w:val="28"/>
          <w:szCs w:val="28"/>
        </w:rPr>
        <w:t>стрептомицин</w:t>
      </w:r>
      <w:r w:rsidRPr="00D030A6">
        <w:rPr>
          <w:rFonts w:ascii="Times New Roman" w:hAnsi="Times New Roman"/>
          <w:sz w:val="28"/>
          <w:szCs w:val="28"/>
        </w:rPr>
        <w:t xml:space="preserve"> не эффективен. Лечение таких форм офтальмотуберкулеза проводят </w:t>
      </w:r>
      <w:r w:rsidRPr="00D030A6">
        <w:rPr>
          <w:rFonts w:ascii="Times New Roman" w:hAnsi="Times New Roman"/>
          <w:i/>
          <w:sz w:val="28"/>
          <w:szCs w:val="28"/>
        </w:rPr>
        <w:t>изониазидом, рифадином или ПАСК</w:t>
      </w:r>
      <w:r w:rsidRPr="00D030A6">
        <w:rPr>
          <w:rFonts w:ascii="Times New Roman" w:hAnsi="Times New Roman"/>
          <w:sz w:val="28"/>
          <w:szCs w:val="28"/>
        </w:rPr>
        <w:t xml:space="preserve"> и препаратами 2 группы в сочетании с </w:t>
      </w:r>
      <w:r w:rsidRPr="00D030A6">
        <w:rPr>
          <w:rFonts w:ascii="Times New Roman" w:hAnsi="Times New Roman"/>
          <w:i/>
          <w:sz w:val="28"/>
          <w:szCs w:val="28"/>
        </w:rPr>
        <w:t>туберкулином, гормонами, неспецифическими средствами.</w:t>
      </w:r>
    </w:p>
    <w:p w14:paraId="01458C9F" w14:textId="77777777" w:rsidR="00494914" w:rsidRPr="00D030A6" w:rsidRDefault="00494914" w:rsidP="00D030A6">
      <w:pPr>
        <w:suppressLineNumbers/>
        <w:suppressAutoHyphens/>
        <w:spacing w:after="0" w:line="360" w:lineRule="auto"/>
        <w:ind w:firstLine="709"/>
        <w:jc w:val="both"/>
        <w:rPr>
          <w:rFonts w:ascii="Times New Roman" w:hAnsi="Times New Roman"/>
          <w:i/>
          <w:sz w:val="28"/>
          <w:szCs w:val="28"/>
        </w:rPr>
      </w:pPr>
      <w:r w:rsidRPr="00D030A6">
        <w:rPr>
          <w:rFonts w:ascii="Times New Roman" w:hAnsi="Times New Roman"/>
          <w:sz w:val="28"/>
          <w:szCs w:val="28"/>
        </w:rPr>
        <w:t>Иммуномодулирующая терапия туберкулеза включает следующие препараты (на выбор врача):</w:t>
      </w:r>
    </w:p>
    <w:p w14:paraId="64305081" w14:textId="77777777" w:rsidR="0049491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декарис (левамизол) 4 курса</w:t>
      </w:r>
      <w:r w:rsidR="00D030A6" w:rsidRPr="00D030A6">
        <w:rPr>
          <w:rFonts w:ascii="Times New Roman" w:hAnsi="Times New Roman"/>
          <w:sz w:val="28"/>
          <w:szCs w:val="28"/>
        </w:rPr>
        <w:t xml:space="preserve"> – </w:t>
      </w:r>
      <w:r w:rsidRPr="00D030A6">
        <w:rPr>
          <w:rFonts w:ascii="Times New Roman" w:hAnsi="Times New Roman"/>
          <w:sz w:val="28"/>
          <w:szCs w:val="28"/>
        </w:rPr>
        <w:t>по 150 мг 3 дня подряд</w:t>
      </w:r>
      <w:r w:rsidR="00D030A6" w:rsidRPr="00D030A6">
        <w:rPr>
          <w:rFonts w:ascii="Times New Roman" w:hAnsi="Times New Roman"/>
          <w:sz w:val="28"/>
          <w:szCs w:val="28"/>
        </w:rPr>
        <w:t xml:space="preserve"> – </w:t>
      </w:r>
      <w:r w:rsidRPr="00D030A6">
        <w:rPr>
          <w:rFonts w:ascii="Times New Roman" w:hAnsi="Times New Roman"/>
          <w:sz w:val="28"/>
          <w:szCs w:val="28"/>
        </w:rPr>
        <w:t>с 11-дневными перерывами;</w:t>
      </w:r>
    </w:p>
    <w:p w14:paraId="2C8D4D2B" w14:textId="77777777" w:rsidR="0049491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 xml:space="preserve">дибазол по </w:t>
      </w:r>
      <w:smartTag w:uri="urn:schemas-microsoft-com:office:smarttags" w:element="metricconverter">
        <w:smartTagPr>
          <w:attr w:name="ProductID" w:val="0,05 г"/>
        </w:smartTagPr>
        <w:r w:rsidRPr="00D030A6">
          <w:rPr>
            <w:rFonts w:ascii="Times New Roman" w:hAnsi="Times New Roman"/>
            <w:sz w:val="28"/>
            <w:szCs w:val="28"/>
          </w:rPr>
          <w:t>0,05 г</w:t>
        </w:r>
      </w:smartTag>
      <w:r w:rsidRPr="00D030A6">
        <w:rPr>
          <w:rFonts w:ascii="Times New Roman" w:hAnsi="Times New Roman"/>
          <w:sz w:val="28"/>
          <w:szCs w:val="28"/>
        </w:rPr>
        <w:t xml:space="preserve"> 1 раз в день;</w:t>
      </w:r>
    </w:p>
    <w:p w14:paraId="43D62391" w14:textId="77777777" w:rsidR="00C61B19"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 xml:space="preserve">пентоксил по </w:t>
      </w:r>
      <w:smartTag w:uri="urn:schemas-microsoft-com:office:smarttags" w:element="metricconverter">
        <w:smartTagPr>
          <w:attr w:name="ProductID" w:val="0,2 г"/>
        </w:smartTagPr>
        <w:r w:rsidRPr="00D030A6">
          <w:rPr>
            <w:rFonts w:ascii="Times New Roman" w:hAnsi="Times New Roman"/>
            <w:sz w:val="28"/>
            <w:szCs w:val="28"/>
          </w:rPr>
          <w:t>0,2 г</w:t>
        </w:r>
      </w:smartTag>
      <w:r w:rsidRPr="00D030A6">
        <w:rPr>
          <w:rFonts w:ascii="Times New Roman" w:hAnsi="Times New Roman"/>
          <w:sz w:val="28"/>
          <w:szCs w:val="28"/>
        </w:rPr>
        <w:t>;</w:t>
      </w:r>
    </w:p>
    <w:p w14:paraId="091F4D51" w14:textId="77777777" w:rsidR="0049491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адреналин 0,1% раствор</w:t>
      </w:r>
      <w:r w:rsidR="00D030A6" w:rsidRPr="00D030A6">
        <w:rPr>
          <w:rFonts w:ascii="Times New Roman" w:hAnsi="Times New Roman"/>
          <w:sz w:val="28"/>
          <w:szCs w:val="28"/>
        </w:rPr>
        <w:t xml:space="preserve"> – </w:t>
      </w:r>
      <w:r w:rsidRPr="00D030A6">
        <w:rPr>
          <w:rFonts w:ascii="Times New Roman" w:hAnsi="Times New Roman"/>
          <w:sz w:val="28"/>
          <w:szCs w:val="28"/>
        </w:rPr>
        <w:t>0,1 мл под конъюнктиву;</w:t>
      </w:r>
    </w:p>
    <w:p w14:paraId="10E5D586" w14:textId="77777777" w:rsidR="0049491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 xml:space="preserve">рибонуклеаза по 5-10 мг в 0,5 мл новокаина внутримышечно </w:t>
      </w:r>
      <w:r w:rsidR="00D030A6" w:rsidRPr="00D030A6">
        <w:rPr>
          <w:rFonts w:ascii="Times New Roman" w:hAnsi="Times New Roman"/>
          <w:sz w:val="28"/>
          <w:szCs w:val="28"/>
        </w:rPr>
        <w:t>№</w:t>
      </w:r>
      <w:r w:rsidRPr="00D030A6">
        <w:rPr>
          <w:rFonts w:ascii="Times New Roman" w:hAnsi="Times New Roman"/>
          <w:sz w:val="28"/>
          <w:szCs w:val="28"/>
        </w:rPr>
        <w:t>2-10.</w:t>
      </w:r>
    </w:p>
    <w:p w14:paraId="5C3D38E4" w14:textId="77777777" w:rsidR="00C61B19"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 xml:space="preserve">Кортикостероидная терапия. При выраженной экссудации на глазном дне и отсутствии открытой формы туберкулеза показано назначение </w:t>
      </w:r>
      <w:r w:rsidRPr="00D030A6">
        <w:rPr>
          <w:rFonts w:ascii="Times New Roman" w:hAnsi="Times New Roman"/>
          <w:i/>
          <w:sz w:val="28"/>
          <w:szCs w:val="28"/>
        </w:rPr>
        <w:t>кортикостероидов</w:t>
      </w:r>
      <w:r w:rsidRPr="00D030A6">
        <w:rPr>
          <w:rFonts w:ascii="Times New Roman" w:hAnsi="Times New Roman"/>
          <w:sz w:val="28"/>
          <w:szCs w:val="28"/>
        </w:rPr>
        <w:t xml:space="preserve"> внутривенно по пульстерапии.</w:t>
      </w:r>
    </w:p>
    <w:p w14:paraId="33BC5A0C" w14:textId="77777777" w:rsidR="00494914"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 xml:space="preserve">Для пульстерапии применяются растворимые формы кортикостероидов: </w:t>
      </w:r>
      <w:r w:rsidRPr="00D030A6">
        <w:rPr>
          <w:rFonts w:ascii="Times New Roman" w:hAnsi="Times New Roman"/>
          <w:i/>
          <w:sz w:val="28"/>
          <w:szCs w:val="28"/>
        </w:rPr>
        <w:t>метипред</w:t>
      </w:r>
      <w:r w:rsidRPr="00D030A6">
        <w:rPr>
          <w:rFonts w:ascii="Times New Roman" w:hAnsi="Times New Roman"/>
          <w:sz w:val="28"/>
          <w:szCs w:val="28"/>
        </w:rPr>
        <w:t xml:space="preserve"> 250 мг, предназначенный для внутривенного введения, раствор </w:t>
      </w:r>
      <w:r w:rsidRPr="00D030A6">
        <w:rPr>
          <w:rFonts w:ascii="Times New Roman" w:hAnsi="Times New Roman"/>
          <w:i/>
          <w:sz w:val="28"/>
          <w:szCs w:val="28"/>
        </w:rPr>
        <w:t>дексазона</w:t>
      </w:r>
      <w:r w:rsidRPr="00D030A6">
        <w:rPr>
          <w:rFonts w:ascii="Times New Roman" w:hAnsi="Times New Roman"/>
          <w:sz w:val="28"/>
          <w:szCs w:val="28"/>
        </w:rPr>
        <w:t xml:space="preserve"> 4 мг (1,0 мл), </w:t>
      </w:r>
      <w:r w:rsidRPr="00D030A6">
        <w:rPr>
          <w:rFonts w:ascii="Times New Roman" w:hAnsi="Times New Roman"/>
          <w:i/>
          <w:sz w:val="28"/>
          <w:szCs w:val="28"/>
        </w:rPr>
        <w:t>преднизолонгемисукцинат</w:t>
      </w:r>
      <w:r w:rsidRPr="00D030A6">
        <w:rPr>
          <w:rFonts w:ascii="Times New Roman" w:hAnsi="Times New Roman"/>
          <w:sz w:val="28"/>
          <w:szCs w:val="28"/>
        </w:rPr>
        <w:t xml:space="preserve">. Дозы для каждого отдельного больного выбираются из расчета </w:t>
      </w:r>
      <w:r w:rsidRPr="00D030A6">
        <w:rPr>
          <w:rFonts w:ascii="Times New Roman" w:hAnsi="Times New Roman"/>
          <w:i/>
          <w:sz w:val="28"/>
          <w:szCs w:val="28"/>
        </w:rPr>
        <w:t>метипреда</w:t>
      </w:r>
      <w:r w:rsidRPr="00D030A6">
        <w:rPr>
          <w:rFonts w:ascii="Times New Roman" w:hAnsi="Times New Roman"/>
          <w:sz w:val="28"/>
          <w:szCs w:val="28"/>
        </w:rPr>
        <w:t xml:space="preserve"> 1,8 мг/кг веса больного, </w:t>
      </w:r>
      <w:r w:rsidRPr="00D030A6">
        <w:rPr>
          <w:rFonts w:ascii="Times New Roman" w:hAnsi="Times New Roman"/>
          <w:i/>
          <w:sz w:val="28"/>
          <w:szCs w:val="28"/>
        </w:rPr>
        <w:t>дексазона</w:t>
      </w:r>
      <w:r w:rsidRPr="00D030A6">
        <w:rPr>
          <w:rFonts w:ascii="Times New Roman" w:hAnsi="Times New Roman"/>
          <w:sz w:val="28"/>
          <w:szCs w:val="28"/>
        </w:rPr>
        <w:t xml:space="preserve"> 0,25 мг/кг веса, </w:t>
      </w:r>
      <w:r w:rsidRPr="00D030A6">
        <w:rPr>
          <w:rFonts w:ascii="Times New Roman" w:hAnsi="Times New Roman"/>
          <w:i/>
          <w:sz w:val="28"/>
          <w:szCs w:val="28"/>
        </w:rPr>
        <w:t>преднизолонгемисукцината</w:t>
      </w:r>
      <w:r w:rsidRPr="00D030A6">
        <w:rPr>
          <w:rFonts w:ascii="Times New Roman" w:hAnsi="Times New Roman"/>
          <w:sz w:val="28"/>
          <w:szCs w:val="28"/>
        </w:rPr>
        <w:t xml:space="preserve"> 0,5 мг/кг веса.</w:t>
      </w:r>
    </w:p>
    <w:p w14:paraId="5BD74251" w14:textId="77777777" w:rsidR="00C61B19"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i/>
          <w:sz w:val="28"/>
          <w:szCs w:val="28"/>
        </w:rPr>
        <w:t>Метипред</w:t>
      </w:r>
      <w:r w:rsidRPr="00D030A6">
        <w:rPr>
          <w:rFonts w:ascii="Times New Roman" w:hAnsi="Times New Roman"/>
          <w:sz w:val="28"/>
          <w:szCs w:val="28"/>
        </w:rPr>
        <w:t xml:space="preserve"> растворяют в специальном растворителе, выпускаемым вместе с лекарством, а затем в 100 – 150 мл изотонического раствора хлорида натрия, дексазон в 100 – 150 мл физиологического раствора, </w:t>
      </w:r>
      <w:r w:rsidRPr="00D030A6">
        <w:rPr>
          <w:rFonts w:ascii="Times New Roman" w:hAnsi="Times New Roman"/>
          <w:i/>
          <w:sz w:val="28"/>
          <w:szCs w:val="28"/>
        </w:rPr>
        <w:t>преднизолонгемисукцинат</w:t>
      </w:r>
      <w:r w:rsidRPr="00D030A6">
        <w:rPr>
          <w:rFonts w:ascii="Times New Roman" w:hAnsi="Times New Roman"/>
          <w:sz w:val="28"/>
          <w:szCs w:val="28"/>
        </w:rPr>
        <w:t xml:space="preserve"> в 5 мл воды для инъекций, предварительно подогретой до 35 – 37,6 </w:t>
      </w:r>
      <w:r w:rsidRPr="00D030A6">
        <w:rPr>
          <w:rFonts w:ascii="Times New Roman" w:hAnsi="Times New Roman"/>
          <w:sz w:val="28"/>
          <w:szCs w:val="28"/>
          <w:vertAlign w:val="superscript"/>
        </w:rPr>
        <w:t>о</w:t>
      </w:r>
      <w:r w:rsidRPr="00D030A6">
        <w:rPr>
          <w:rFonts w:ascii="Times New Roman" w:hAnsi="Times New Roman"/>
          <w:sz w:val="28"/>
          <w:szCs w:val="28"/>
        </w:rPr>
        <w:t>, затем в 250 мл физиологического раствора или полиглюкина.</w:t>
      </w:r>
    </w:p>
    <w:p w14:paraId="6C1813F6" w14:textId="77777777" w:rsidR="00320E78" w:rsidRPr="00D030A6" w:rsidRDefault="00494914"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Препарат вводится утром внутривенно капельно в течение 10-15 мин 3 раза в неделю. Обычно после трех вливаний экссудация на глазном дне значительно уменьшается. Если экссудат разрешается, но остается все же значительным, целесообразно повторное введение кортикостероидов по пульс-схеме, при этом дозу препарата можно снизить в 2 раза. После проведения активного курса терапии в стационаре больному назначается длительная поддерживающая терапия противотуберкулезными и кортикостероидными препаратами</w:t>
      </w:r>
      <w:r w:rsidR="00320E78" w:rsidRPr="00D030A6">
        <w:rPr>
          <w:rFonts w:ascii="Times New Roman" w:hAnsi="Times New Roman"/>
          <w:sz w:val="28"/>
          <w:szCs w:val="28"/>
        </w:rPr>
        <w:t>.</w:t>
      </w:r>
    </w:p>
    <w:p w14:paraId="72C2ABD7" w14:textId="77777777" w:rsidR="00320E78" w:rsidRPr="00D030A6" w:rsidRDefault="00320E78"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Для заключения о клиническом излечении туберкулеза глаз необходим комплекс критериев: остаточные явления данного заболевания без признаков экссудации и инфильтрации, отсутствие очаговой и значительно выраженной общей реакции на введение туберкулина в дозах 2 ТЕ</w:t>
      </w:r>
      <w:r w:rsidR="00D030A6" w:rsidRPr="00D030A6">
        <w:rPr>
          <w:rFonts w:ascii="Times New Roman" w:hAnsi="Times New Roman"/>
          <w:sz w:val="28"/>
          <w:szCs w:val="28"/>
        </w:rPr>
        <w:t xml:space="preserve"> – </w:t>
      </w:r>
      <w:r w:rsidRPr="00D030A6">
        <w:rPr>
          <w:rFonts w:ascii="Times New Roman" w:hAnsi="Times New Roman"/>
          <w:sz w:val="28"/>
          <w:szCs w:val="28"/>
        </w:rPr>
        <w:t>50 ТЕ, дистрофический или нормальный характер кристаллограммы слезы и отсутствие клинико-рентгено-лабораторных проявлений туберкулеза других локализаций.</w:t>
      </w:r>
    </w:p>
    <w:p w14:paraId="31475177" w14:textId="77777777" w:rsidR="00320E78" w:rsidRPr="00D030A6" w:rsidRDefault="00320E78" w:rsidP="00D030A6">
      <w:pPr>
        <w:suppressLineNumbers/>
        <w:suppressAutoHyphens/>
        <w:spacing w:after="0" w:line="360" w:lineRule="auto"/>
        <w:ind w:firstLine="709"/>
        <w:jc w:val="both"/>
        <w:rPr>
          <w:rFonts w:ascii="Times New Roman" w:hAnsi="Times New Roman"/>
          <w:sz w:val="28"/>
          <w:szCs w:val="28"/>
        </w:rPr>
      </w:pPr>
    </w:p>
    <w:p w14:paraId="180D0D89" w14:textId="77777777" w:rsidR="00794412" w:rsidRPr="00D030A6" w:rsidRDefault="00D030A6" w:rsidP="00D030A6">
      <w:pPr>
        <w:suppressLineNumbers/>
        <w:suppressAutoHyphens/>
        <w:spacing w:after="0" w:line="360" w:lineRule="auto"/>
        <w:ind w:firstLine="709"/>
        <w:jc w:val="both"/>
        <w:rPr>
          <w:rFonts w:ascii="Times New Roman" w:hAnsi="Times New Roman"/>
          <w:b/>
          <w:sz w:val="28"/>
          <w:szCs w:val="28"/>
        </w:rPr>
      </w:pPr>
      <w:r w:rsidRPr="00D030A6">
        <w:rPr>
          <w:rFonts w:ascii="Times New Roman" w:hAnsi="Times New Roman"/>
          <w:b/>
          <w:sz w:val="28"/>
          <w:szCs w:val="28"/>
        </w:rPr>
        <w:t xml:space="preserve">5. </w:t>
      </w:r>
      <w:r w:rsidR="0066693A" w:rsidRPr="00D030A6">
        <w:rPr>
          <w:rFonts w:ascii="Times New Roman" w:hAnsi="Times New Roman"/>
          <w:b/>
          <w:sz w:val="28"/>
          <w:szCs w:val="28"/>
        </w:rPr>
        <w:t>Заключительные положения</w:t>
      </w:r>
    </w:p>
    <w:p w14:paraId="47CD094D" w14:textId="77777777" w:rsidR="00147C6E" w:rsidRPr="00D030A6" w:rsidRDefault="00147C6E" w:rsidP="00D030A6">
      <w:pPr>
        <w:suppressLineNumbers/>
        <w:suppressAutoHyphens/>
        <w:spacing w:after="0" w:line="360" w:lineRule="auto"/>
        <w:ind w:firstLine="709"/>
        <w:jc w:val="both"/>
        <w:rPr>
          <w:rFonts w:ascii="Times New Roman" w:hAnsi="Times New Roman"/>
          <w:sz w:val="28"/>
          <w:szCs w:val="28"/>
        </w:rPr>
      </w:pPr>
    </w:p>
    <w:p w14:paraId="1FEAA238" w14:textId="77777777" w:rsidR="00147C6E" w:rsidRPr="00D030A6" w:rsidRDefault="007A6FEF"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До настоящего времени не получили должного решения во</w:t>
      </w:r>
      <w:r w:rsidR="0066693A" w:rsidRPr="00D030A6">
        <w:rPr>
          <w:rFonts w:ascii="Times New Roman" w:hAnsi="Times New Roman"/>
          <w:sz w:val="28"/>
          <w:szCs w:val="28"/>
        </w:rPr>
        <w:t>просы реабилитационного лечения</w:t>
      </w:r>
      <w:r w:rsidRPr="00D030A6">
        <w:rPr>
          <w:rFonts w:ascii="Times New Roman" w:hAnsi="Times New Roman"/>
          <w:sz w:val="28"/>
          <w:szCs w:val="28"/>
        </w:rPr>
        <w:t xml:space="preserve"> больных туберкулезом глаз и его последствий в свете современных достижений офтальмологии. По-прежнему туберкулез органа зрения остаётся трудной диагностической задачей как для фтизиоофтальмологов противотуберкулезных диспансеров, так и офтальмологов общей лечебной сети. Малоинформативными представляются немногочисленные публикации о медико-социальном статусе больных туберкулезом глаз.</w:t>
      </w:r>
    </w:p>
    <w:p w14:paraId="075E109E" w14:textId="77777777" w:rsidR="00D030A6" w:rsidRPr="00D030A6" w:rsidRDefault="00C13370"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Все внелегочные формы туберкулеза, в том числе глазной, патогенетически едины. Они являются результатом общей лимфогематогенной диссеминации туберкулезной инфекции, рассеивания туберкулезных микобактерий по отдельным органам и системам. Туберкулез глаза нельзя рассматривать как изолированное поражение органа в результате образования одного очага отсева. При туберкулезном поражении глаз обычно имеет место занос инфекции также в кости и суставы, мочеполовые органы. Однако, указанные гематогенные очаги в ряде случаев ничем себя не проявляют, находясь в скрытом состоянии. Эти так называемые "немые" туберкулезные очаги обнаруживаются лишь при патологоанатомическом исследовании.</w:t>
      </w:r>
    </w:p>
    <w:p w14:paraId="3EB041CF" w14:textId="77777777" w:rsidR="00D030A6" w:rsidRPr="00D030A6" w:rsidRDefault="00C13370"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Естественно, что поиск подобных гематогенных метастазов играет большую роль в процессе диагностики туберкулезного поражения глаз. Однако это весьма сложное и трудоемкое дело. Наиболее доступным можно считать выявление сочетанной формы туберкулезного поражения глаз и кожи.</w:t>
      </w:r>
    </w:p>
    <w:p w14:paraId="0AD975D3" w14:textId="77777777" w:rsidR="00147C6E" w:rsidRPr="00D030A6" w:rsidRDefault="00C13370"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Трудности</w:t>
      </w:r>
      <w:r w:rsidR="00D030A6" w:rsidRPr="00D030A6">
        <w:rPr>
          <w:rFonts w:ascii="Times New Roman" w:hAnsi="Times New Roman"/>
          <w:sz w:val="28"/>
          <w:szCs w:val="28"/>
        </w:rPr>
        <w:t xml:space="preserve"> </w:t>
      </w:r>
      <w:r w:rsidR="007A6FEF" w:rsidRPr="00D030A6">
        <w:rPr>
          <w:rFonts w:ascii="Times New Roman" w:hAnsi="Times New Roman"/>
          <w:sz w:val="28"/>
          <w:szCs w:val="28"/>
        </w:rPr>
        <w:t>диагностики, отсутствие достаточно эффективных способов лечения и реабилитации больных туберкулезом глаз, склонность туберкулезного воспаления к рецидивам, а также анализ медико-социального статуса этого контингента больных делает названную проблему актуальной как для офтальмологии, так и для фтизиатрии.</w:t>
      </w:r>
    </w:p>
    <w:p w14:paraId="5389C80A" w14:textId="77777777" w:rsidR="00320E78" w:rsidRPr="00D030A6" w:rsidRDefault="00147C6E"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Для медико-социальных особенностей диспансерной группы «туберкулёз глаз» характерно превалирование женщин молодого и среднего возраста, проживающих на территориях Южного и Приволжского Федеральных Округов Российской Федерации, городских жителей, не работающих, но не асоциальных, с пониженным качеством жизни вследствие специфического заболевания глаз. 50% больных диспансерной группы «туберкулез глаз» являются инвалидами по зрению и по общим заболеваниям</w:t>
      </w:r>
      <w:r w:rsidR="00D030A6" w:rsidRPr="00D030A6">
        <w:rPr>
          <w:rFonts w:ascii="Times New Roman" w:hAnsi="Times New Roman"/>
          <w:sz w:val="28"/>
          <w:szCs w:val="28"/>
        </w:rPr>
        <w:t xml:space="preserve"> – </w:t>
      </w:r>
      <w:r w:rsidRPr="00D030A6">
        <w:rPr>
          <w:rFonts w:ascii="Times New Roman" w:hAnsi="Times New Roman"/>
          <w:sz w:val="28"/>
          <w:szCs w:val="28"/>
        </w:rPr>
        <w:t>и, как правило, не получают реабилитационного лечения на местах.</w:t>
      </w:r>
    </w:p>
    <w:p w14:paraId="67CBFDCC" w14:textId="77777777" w:rsidR="0075126F" w:rsidRPr="00D030A6" w:rsidRDefault="00147C6E" w:rsidP="00D030A6">
      <w:pPr>
        <w:suppressLineNumbers/>
        <w:suppressAutoHyphens/>
        <w:spacing w:after="0" w:line="360" w:lineRule="auto"/>
        <w:ind w:firstLine="709"/>
        <w:jc w:val="both"/>
        <w:rPr>
          <w:rFonts w:ascii="Times New Roman" w:hAnsi="Times New Roman"/>
          <w:sz w:val="28"/>
          <w:szCs w:val="28"/>
        </w:rPr>
      </w:pPr>
      <w:r w:rsidRPr="00D030A6">
        <w:rPr>
          <w:rFonts w:ascii="Times New Roman" w:hAnsi="Times New Roman"/>
          <w:sz w:val="28"/>
          <w:szCs w:val="28"/>
        </w:rPr>
        <w:t>Проведение дифференциальной диагностики в специализированном санатории становится объективной необходимостью в связи с тем, что у 15,9% больных диспансерной группы «туберкулез глаз» имела место гипердиагностика заболевания и назначалась неадекватная терапия; при этом туберкулезная этиология подтверждалась в санатории только в 1,4</w:t>
      </w:r>
      <w:r w:rsidR="00D030A6" w:rsidRPr="00D030A6">
        <w:rPr>
          <w:rFonts w:ascii="Times New Roman" w:hAnsi="Times New Roman"/>
          <w:sz w:val="28"/>
          <w:szCs w:val="28"/>
        </w:rPr>
        <w:t>%</w:t>
      </w:r>
      <w:r w:rsidRPr="00D030A6">
        <w:rPr>
          <w:rFonts w:ascii="Times New Roman" w:hAnsi="Times New Roman"/>
          <w:sz w:val="28"/>
          <w:szCs w:val="28"/>
        </w:rPr>
        <w:t xml:space="preserve"> случаев, а в остальных 98,6</w:t>
      </w:r>
      <w:r w:rsidR="00D030A6" w:rsidRPr="00D030A6">
        <w:rPr>
          <w:rFonts w:ascii="Times New Roman" w:hAnsi="Times New Roman"/>
          <w:sz w:val="28"/>
          <w:szCs w:val="28"/>
        </w:rPr>
        <w:t>%</w:t>
      </w:r>
      <w:r w:rsidRPr="00D030A6">
        <w:rPr>
          <w:rFonts w:ascii="Times New Roman" w:hAnsi="Times New Roman"/>
          <w:sz w:val="28"/>
          <w:szCs w:val="28"/>
        </w:rPr>
        <w:t xml:space="preserve"> диагностированы «нетуберкулезные» глазные заболевания, что указывает на сложности своевременного распознавания туберкулеза глаз.</w:t>
      </w:r>
    </w:p>
    <w:sectPr w:rsidR="0075126F" w:rsidRPr="00D030A6" w:rsidSect="00D030A6">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5480F" w14:textId="77777777" w:rsidR="00E77BA9" w:rsidRDefault="00E77BA9" w:rsidP="00800E62">
      <w:pPr>
        <w:spacing w:after="0" w:line="240" w:lineRule="auto"/>
      </w:pPr>
      <w:r>
        <w:separator/>
      </w:r>
    </w:p>
  </w:endnote>
  <w:endnote w:type="continuationSeparator" w:id="0">
    <w:p w14:paraId="4CACD978" w14:textId="77777777" w:rsidR="00E77BA9" w:rsidRDefault="00E77BA9" w:rsidP="00800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98A06" w14:textId="77777777" w:rsidR="00E77BA9" w:rsidRDefault="00E77BA9" w:rsidP="00800E62">
      <w:pPr>
        <w:spacing w:after="0" w:line="240" w:lineRule="auto"/>
      </w:pPr>
      <w:r>
        <w:separator/>
      </w:r>
    </w:p>
  </w:footnote>
  <w:footnote w:type="continuationSeparator" w:id="0">
    <w:p w14:paraId="17915AAE" w14:textId="77777777" w:rsidR="00E77BA9" w:rsidRDefault="00E77BA9" w:rsidP="00800E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852E1"/>
    <w:multiLevelType w:val="hybridMultilevel"/>
    <w:tmpl w:val="221CF664"/>
    <w:lvl w:ilvl="0" w:tplc="0DBE87B8">
      <w:start w:val="1"/>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58B30516"/>
    <w:multiLevelType w:val="hybridMultilevel"/>
    <w:tmpl w:val="1D581E7E"/>
    <w:lvl w:ilvl="0" w:tplc="0CE2A87A">
      <w:start w:val="1"/>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5E6930D0"/>
    <w:multiLevelType w:val="hybridMultilevel"/>
    <w:tmpl w:val="4F7226D8"/>
    <w:lvl w:ilvl="0" w:tplc="C5EA4AD6">
      <w:start w:val="5"/>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7762421B"/>
    <w:multiLevelType w:val="hybridMultilevel"/>
    <w:tmpl w:val="A8FAF99C"/>
    <w:lvl w:ilvl="0" w:tplc="9892A086">
      <w:start w:val="1"/>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7B605BAD"/>
    <w:multiLevelType w:val="hybridMultilevel"/>
    <w:tmpl w:val="E2FA35A8"/>
    <w:lvl w:ilvl="0" w:tplc="CBA2994E">
      <w:start w:val="1"/>
      <w:numFmt w:val="upperRoman"/>
      <w:lvlText w:val="%1."/>
      <w:lvlJc w:val="left"/>
      <w:pPr>
        <w:ind w:left="1004" w:hanging="720"/>
      </w:pPr>
      <w:rPr>
        <w:rFonts w:ascii="Times New Roman" w:eastAsia="Times New Roman" w:hAnsi="Times New Roman"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39F"/>
    <w:rsid w:val="000161EB"/>
    <w:rsid w:val="000475FF"/>
    <w:rsid w:val="000559C7"/>
    <w:rsid w:val="00082771"/>
    <w:rsid w:val="000C1DF0"/>
    <w:rsid w:val="000E739F"/>
    <w:rsid w:val="000F18FF"/>
    <w:rsid w:val="00147C6E"/>
    <w:rsid w:val="001824D3"/>
    <w:rsid w:val="001A48EC"/>
    <w:rsid w:val="002340EE"/>
    <w:rsid w:val="00242F5E"/>
    <w:rsid w:val="002A1778"/>
    <w:rsid w:val="002A3921"/>
    <w:rsid w:val="002B6E8E"/>
    <w:rsid w:val="002C7E5B"/>
    <w:rsid w:val="002D7AC5"/>
    <w:rsid w:val="00320E78"/>
    <w:rsid w:val="00390A3F"/>
    <w:rsid w:val="00494914"/>
    <w:rsid w:val="00495029"/>
    <w:rsid w:val="0049604D"/>
    <w:rsid w:val="00503C55"/>
    <w:rsid w:val="00513E87"/>
    <w:rsid w:val="005222AA"/>
    <w:rsid w:val="006006C3"/>
    <w:rsid w:val="0066693A"/>
    <w:rsid w:val="00681A55"/>
    <w:rsid w:val="006B132A"/>
    <w:rsid w:val="006B7822"/>
    <w:rsid w:val="0075126F"/>
    <w:rsid w:val="00764E82"/>
    <w:rsid w:val="007718FE"/>
    <w:rsid w:val="00794412"/>
    <w:rsid w:val="007A6FEF"/>
    <w:rsid w:val="00800E62"/>
    <w:rsid w:val="00861CE3"/>
    <w:rsid w:val="0088798D"/>
    <w:rsid w:val="009020A3"/>
    <w:rsid w:val="00930101"/>
    <w:rsid w:val="009910AA"/>
    <w:rsid w:val="009926A0"/>
    <w:rsid w:val="00996543"/>
    <w:rsid w:val="009D31B2"/>
    <w:rsid w:val="00A50C06"/>
    <w:rsid w:val="00A61EBC"/>
    <w:rsid w:val="00A75E31"/>
    <w:rsid w:val="00B022B2"/>
    <w:rsid w:val="00B3640E"/>
    <w:rsid w:val="00B60F7A"/>
    <w:rsid w:val="00BF47A1"/>
    <w:rsid w:val="00C117F6"/>
    <w:rsid w:val="00C13370"/>
    <w:rsid w:val="00C57834"/>
    <w:rsid w:val="00C61B19"/>
    <w:rsid w:val="00CA6ECD"/>
    <w:rsid w:val="00CF40D4"/>
    <w:rsid w:val="00D030A6"/>
    <w:rsid w:val="00D05FFF"/>
    <w:rsid w:val="00DA6DCE"/>
    <w:rsid w:val="00E77BA9"/>
    <w:rsid w:val="00EE39B0"/>
    <w:rsid w:val="00FC5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68AD167"/>
  <w15:chartTrackingRefBased/>
  <w15:docId w15:val="{F095B3FC-109A-4B9A-BFC0-8646C0A0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Body Text 2" w:locked="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26A0"/>
    <w:pPr>
      <w:spacing w:after="200" w:line="276" w:lineRule="auto"/>
    </w:pPr>
    <w:rPr>
      <w:sz w:val="22"/>
      <w:szCs w:val="22"/>
      <w:lang w:eastAsia="en-US"/>
    </w:rPr>
  </w:style>
  <w:style w:type="paragraph" w:styleId="2">
    <w:name w:val="heading 2"/>
    <w:basedOn w:val="a"/>
    <w:link w:val="20"/>
    <w:qFormat/>
    <w:rsid w:val="00495029"/>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00E62"/>
    <w:pPr>
      <w:tabs>
        <w:tab w:val="center" w:pos="4677"/>
        <w:tab w:val="right" w:pos="9355"/>
      </w:tabs>
      <w:spacing w:after="0" w:line="240" w:lineRule="auto"/>
    </w:pPr>
  </w:style>
  <w:style w:type="character" w:customStyle="1" w:styleId="a4">
    <w:name w:val="Верхний колонтитул Знак"/>
    <w:basedOn w:val="a0"/>
    <w:link w:val="a3"/>
    <w:locked/>
    <w:rsid w:val="00800E62"/>
    <w:rPr>
      <w:rFonts w:cs="Times New Roman"/>
    </w:rPr>
  </w:style>
  <w:style w:type="paragraph" w:styleId="a5">
    <w:name w:val="footer"/>
    <w:basedOn w:val="a"/>
    <w:link w:val="a6"/>
    <w:semiHidden/>
    <w:rsid w:val="00800E62"/>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800E62"/>
    <w:rPr>
      <w:rFonts w:cs="Times New Roman"/>
    </w:rPr>
  </w:style>
  <w:style w:type="paragraph" w:customStyle="1" w:styleId="ListParagraph">
    <w:name w:val="List Paragraph"/>
    <w:basedOn w:val="a"/>
    <w:rsid w:val="00B022B2"/>
    <w:pPr>
      <w:ind w:left="720"/>
      <w:contextualSpacing/>
    </w:pPr>
  </w:style>
  <w:style w:type="table" w:styleId="a7">
    <w:name w:val="Table Grid"/>
    <w:basedOn w:val="a1"/>
    <w:rsid w:val="009D3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semiHidden/>
    <w:rsid w:val="006B132A"/>
    <w:pPr>
      <w:spacing w:after="120" w:line="240" w:lineRule="auto"/>
      <w:ind w:left="283"/>
    </w:pPr>
    <w:rPr>
      <w:rFonts w:ascii="Times New Roman" w:hAnsi="Times New Roman"/>
      <w:sz w:val="24"/>
      <w:szCs w:val="24"/>
      <w:lang w:eastAsia="ru-RU"/>
    </w:rPr>
  </w:style>
  <w:style w:type="character" w:customStyle="1" w:styleId="a9">
    <w:name w:val="Основной текст с отступом Знак"/>
    <w:basedOn w:val="a0"/>
    <w:link w:val="a8"/>
    <w:semiHidden/>
    <w:locked/>
    <w:rsid w:val="006B132A"/>
    <w:rPr>
      <w:rFonts w:ascii="Times New Roman" w:hAnsi="Times New Roman" w:cs="Times New Roman"/>
      <w:sz w:val="24"/>
      <w:szCs w:val="24"/>
      <w:lang w:val="x-none" w:eastAsia="ru-RU"/>
    </w:rPr>
  </w:style>
  <w:style w:type="paragraph" w:styleId="21">
    <w:name w:val="Body Text 2"/>
    <w:basedOn w:val="a"/>
    <w:link w:val="22"/>
    <w:semiHidden/>
    <w:rsid w:val="006B132A"/>
    <w:pPr>
      <w:spacing w:after="120" w:line="480" w:lineRule="auto"/>
    </w:pPr>
    <w:rPr>
      <w:rFonts w:ascii="Times New Roman" w:hAnsi="Times New Roman"/>
      <w:sz w:val="24"/>
      <w:szCs w:val="24"/>
      <w:lang w:eastAsia="ru-RU"/>
    </w:rPr>
  </w:style>
  <w:style w:type="character" w:customStyle="1" w:styleId="22">
    <w:name w:val="Основной текст 2 Знак"/>
    <w:basedOn w:val="a0"/>
    <w:link w:val="21"/>
    <w:semiHidden/>
    <w:locked/>
    <w:rsid w:val="006B132A"/>
    <w:rPr>
      <w:rFonts w:ascii="Times New Roman" w:hAnsi="Times New Roman" w:cs="Times New Roman"/>
      <w:sz w:val="24"/>
      <w:szCs w:val="24"/>
      <w:lang w:val="x-none" w:eastAsia="ru-RU"/>
    </w:rPr>
  </w:style>
  <w:style w:type="paragraph" w:styleId="aa">
    <w:name w:val="Normal (Web)"/>
    <w:basedOn w:val="a"/>
    <w:semiHidden/>
    <w:rsid w:val="0075126F"/>
    <w:pPr>
      <w:spacing w:before="100" w:beforeAutospacing="1" w:after="100" w:afterAutospacing="1" w:line="240" w:lineRule="auto"/>
    </w:pPr>
    <w:rPr>
      <w:rFonts w:ascii="Times New Roman" w:hAnsi="Times New Roman"/>
      <w:sz w:val="27"/>
      <w:szCs w:val="27"/>
      <w:lang w:eastAsia="ru-RU"/>
    </w:rPr>
  </w:style>
  <w:style w:type="character" w:customStyle="1" w:styleId="20">
    <w:name w:val="Заголовок 2 Знак"/>
    <w:basedOn w:val="a0"/>
    <w:link w:val="2"/>
    <w:locked/>
    <w:rsid w:val="00495029"/>
    <w:rPr>
      <w:rFonts w:ascii="Times New Roman" w:hAnsi="Times New Roman" w:cs="Times New Roman"/>
      <w:b/>
      <w:bCs/>
      <w:sz w:val="36"/>
      <w:szCs w:val="36"/>
      <w:lang w:val="x-none" w:eastAsia="ru-RU"/>
    </w:rPr>
  </w:style>
  <w:style w:type="character" w:styleId="ab">
    <w:name w:val="Hyperlink"/>
    <w:basedOn w:val="a0"/>
    <w:rsid w:val="00495029"/>
    <w:rPr>
      <w:rFonts w:cs="Times New Roman"/>
      <w:color w:val="0000FF"/>
      <w:u w:val="single"/>
    </w:rPr>
  </w:style>
  <w:style w:type="character" w:customStyle="1" w:styleId="reflink">
    <w:name w:val="reflink"/>
    <w:basedOn w:val="a0"/>
    <w:rsid w:val="00495029"/>
    <w:rPr>
      <w:rFonts w:cs="Times New Roman"/>
    </w:rPr>
  </w:style>
  <w:style w:type="character" w:customStyle="1" w:styleId="editsection">
    <w:name w:val="editsection"/>
    <w:basedOn w:val="a0"/>
    <w:rsid w:val="00495029"/>
    <w:rPr>
      <w:rFonts w:cs="Times New Roman"/>
    </w:rPr>
  </w:style>
  <w:style w:type="character" w:customStyle="1" w:styleId="mw-headline">
    <w:name w:val="mw-headline"/>
    <w:basedOn w:val="a0"/>
    <w:rsid w:val="00495029"/>
    <w:rPr>
      <w:rFonts w:cs="Times New Roman"/>
    </w:rPr>
  </w:style>
  <w:style w:type="paragraph" w:styleId="ac">
    <w:name w:val="Balloon Text"/>
    <w:basedOn w:val="a"/>
    <w:link w:val="ad"/>
    <w:semiHidden/>
    <w:rsid w:val="00495029"/>
    <w:pPr>
      <w:spacing w:after="0" w:line="240" w:lineRule="auto"/>
    </w:pPr>
    <w:rPr>
      <w:rFonts w:ascii="Tahoma" w:hAnsi="Tahoma" w:cs="Tahoma"/>
      <w:sz w:val="16"/>
      <w:szCs w:val="16"/>
    </w:rPr>
  </w:style>
  <w:style w:type="character" w:customStyle="1" w:styleId="ad">
    <w:name w:val="Текст выноски Знак"/>
    <w:basedOn w:val="a0"/>
    <w:link w:val="ac"/>
    <w:semiHidden/>
    <w:locked/>
    <w:rsid w:val="004950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
      <w:marLeft w:val="30"/>
      <w:marRight w:val="30"/>
      <w:marTop w:val="30"/>
      <w:marBottom w:val="3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4649</Words>
  <Characters>26505</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vt:lpstr>
    </vt:vector>
  </TitlesOfParts>
  <Company/>
  <LinksUpToDate>false</LinksUpToDate>
  <CharactersWithSpaces>31092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dc:title>
  <dc:subject/>
  <dc:creator>Пользователь</dc:creator>
  <cp:keywords/>
  <dc:description/>
  <cp:lastModifiedBy>Igor</cp:lastModifiedBy>
  <cp:revision>3</cp:revision>
  <cp:lastPrinted>2012-10-05T06:27:00Z</cp:lastPrinted>
  <dcterms:created xsi:type="dcterms:W3CDTF">2024-11-06T10:05:00Z</dcterms:created>
  <dcterms:modified xsi:type="dcterms:W3CDTF">2024-11-06T10:05:00Z</dcterms:modified>
</cp:coreProperties>
</file>