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E06" w14:textId="3F79405B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инистерство здравоохранения и социального развития РФ</w:t>
      </w:r>
    </w:p>
    <w:p w14:paraId="2AD4E2FC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Волгоградский государственный медицинский университет</w:t>
      </w:r>
    </w:p>
    <w:p w14:paraId="4414991D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патофизиологии, клинической патофизиологии</w:t>
      </w:r>
    </w:p>
    <w:p w14:paraId="6542D6E2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3A84C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04969D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2FA72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ED988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C0276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472A5A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0B574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E1F86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FC1F3D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472C8B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РАБОТА</w:t>
      </w:r>
    </w:p>
    <w:p w14:paraId="2884B1FB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«Ожоговая болезнь на фоне лучевой патологии»</w:t>
      </w:r>
    </w:p>
    <w:p w14:paraId="05ACA9BA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F7F93F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21B3F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</w:t>
      </w:r>
      <w:r>
        <w:rPr>
          <w:rFonts w:ascii="Times New Roman CYR" w:hAnsi="Times New Roman CYR" w:cs="Times New Roman CYR"/>
          <w:sz w:val="28"/>
          <w:szCs w:val="28"/>
        </w:rPr>
        <w:t>нтка</w:t>
      </w:r>
    </w:p>
    <w:p w14:paraId="3F01C88C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Медико-биологического факультета</w:t>
      </w:r>
    </w:p>
    <w:p w14:paraId="42777715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401</w:t>
      </w:r>
    </w:p>
    <w:p w14:paraId="7C203166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Затямина Мария</w:t>
      </w:r>
    </w:p>
    <w:p w14:paraId="7A140EE9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D0065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55175B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6DD0DC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F23062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6FCBD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AB008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9006C9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Волгоград 2015 г.</w:t>
      </w:r>
    </w:p>
    <w:p w14:paraId="1D612BBB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3D76F30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15E80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ведении боевых действий с применением ядерного оружия значительное место в структуре санитарных потерь будут занимать пораженные с комбинациями лучевых</w:t>
      </w:r>
      <w:r>
        <w:rPr>
          <w:rFonts w:ascii="Times New Roman CYR" w:hAnsi="Times New Roman CYR" w:cs="Times New Roman CYR"/>
          <w:sz w:val="28"/>
          <w:szCs w:val="28"/>
        </w:rPr>
        <w:t xml:space="preserve"> и нелучевых травм. Это не может не сказаться на характере лечебно-эвакуационных мероприятий и во многом определяет их особенности по сравнению с механическими и термическими поражениями.</w:t>
      </w:r>
    </w:p>
    <w:p w14:paraId="7D233B13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E3B5E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Комбинированные радиационные поражения</w:t>
      </w:r>
    </w:p>
    <w:p w14:paraId="10585B8B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CA788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Комбинированные радиаци</w:t>
      </w:r>
      <w:r>
        <w:rPr>
          <w:rFonts w:ascii="Times New Roman CYR" w:hAnsi="Times New Roman CYR" w:cs="Times New Roman CYR"/>
          <w:sz w:val="28"/>
          <w:szCs w:val="28"/>
        </w:rPr>
        <w:t>онные поражения (КРП) - сочетание лучевой болезни с механической и (или) термической травмой. Такие поражения возникают при одновременном или последовательном воздействии ионизирующего излучения и нелучевых поражающих факторов.</w:t>
      </w:r>
    </w:p>
    <w:p w14:paraId="6873E38C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типичны комбинирова</w:t>
      </w:r>
      <w:r>
        <w:rPr>
          <w:rFonts w:ascii="Times New Roman CYR" w:hAnsi="Times New Roman CYR" w:cs="Times New Roman CYR"/>
          <w:sz w:val="28"/>
          <w:szCs w:val="28"/>
        </w:rPr>
        <w:t>нные радиационные поражения, обусловленные одновременным действием поражающих факторов ядерного взрыва. КРП могут быть также и разновременными, то есть возникать у раненых, обоженных при их последующем облучении (например, при нахождении пострадавших на за</w:t>
      </w:r>
      <w:r>
        <w:rPr>
          <w:rFonts w:ascii="Times New Roman CYR" w:hAnsi="Times New Roman CYR" w:cs="Times New Roman CYR"/>
          <w:sz w:val="28"/>
          <w:szCs w:val="28"/>
        </w:rPr>
        <w:t>раженной радиоактивными веществами местности) или у ранее облученных при вторичных поражениях огнестрельным, зажигательным оружием (ведение боевых действий на следе радиоактивного облака).</w:t>
      </w:r>
    </w:p>
    <w:p w14:paraId="40ED553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виды КРП:</w:t>
      </w:r>
    </w:p>
    <w:p w14:paraId="6BEAF346" w14:textId="77777777" w:rsidR="00000000" w:rsidRDefault="007A3F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Радиационно-механические (облучение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+ воздействие ударной волны или огнестрельное ранение).</w:t>
      </w:r>
    </w:p>
    <w:p w14:paraId="2F83AB88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Радиационно-термические (облучение + термическая травма).</w:t>
      </w:r>
    </w:p>
    <w:p w14:paraId="695857D8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Радиационно-механо-термические (облучение в сочетании с механической и термической травмами).</w:t>
      </w:r>
    </w:p>
    <w:p w14:paraId="7D2EF8B2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остановимся подробнее на радиационн</w:t>
      </w:r>
      <w:r>
        <w:rPr>
          <w:rFonts w:ascii="Times New Roman CYR" w:hAnsi="Times New Roman CYR" w:cs="Times New Roman CYR"/>
          <w:sz w:val="28"/>
          <w:szCs w:val="28"/>
        </w:rPr>
        <w:t>о-термических поражениях.</w:t>
      </w:r>
    </w:p>
    <w:p w14:paraId="0E07AED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CB306A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радиационно-термических поражений</w:t>
      </w:r>
    </w:p>
    <w:p w14:paraId="290D4932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DD236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Острая лучевая болезнь, развивающаяся при комбинированном поражении, оказывает влияние на течение термических травм, существенно ухудшая их исход. Наличие последних в свою очередь </w:t>
      </w:r>
      <w:r>
        <w:rPr>
          <w:rFonts w:ascii="Times New Roman CYR" w:hAnsi="Times New Roman CYR" w:cs="Times New Roman CYR"/>
          <w:sz w:val="28"/>
          <w:szCs w:val="28"/>
        </w:rPr>
        <w:t>ухудшает течение лучевого поражения.</w:t>
      </w:r>
    </w:p>
    <w:p w14:paraId="763653A8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Синдром взаимного отягощения - более тяжелое течение каждого компонента радиационно-термических поражений, чем течение таких же, но изолированных поражений; не просто механическая сумма, а ряд качественных особенностей,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заключающихся во взаимосвязи и взаимообусловленности общих и местных поражений лучевой и нелучевой природы. При поражениях легкой степени тяжести это выражено обычно нерезко. Однако при комбинации тяжелых поражений эффект отягощения патологических процесс</w:t>
      </w:r>
      <w:r>
        <w:rPr>
          <w:rFonts w:ascii="Times New Roman CYR" w:hAnsi="Times New Roman CYR" w:cs="Times New Roman CYR"/>
          <w:sz w:val="28"/>
          <w:szCs w:val="28"/>
        </w:rPr>
        <w:t>ов, вызываемых как ионизирующим излучением, так и нелучевыми травмами, нарастает и существенно влияет на клиническое течение и исходы поражений.</w:t>
      </w:r>
    </w:p>
    <w:p w14:paraId="1D343F8E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Увеличивается количество летальных исходов, а у лиц, оставшихся в живых, наблюдается тяжелое по степени поражен</w:t>
      </w:r>
      <w:r>
        <w:rPr>
          <w:rFonts w:ascii="Times New Roman CYR" w:hAnsi="Times New Roman CYR" w:cs="Times New Roman CYR"/>
          <w:sz w:val="28"/>
          <w:szCs w:val="28"/>
        </w:rPr>
        <w:t>ие и более длительное его течение с тенденцией к генерализации патологических процессов. При этом:</w:t>
      </w:r>
    </w:p>
    <w:p w14:paraId="7876F73C" w14:textId="77777777" w:rsidR="00000000" w:rsidRDefault="007A3FF2" w:rsidP="0000276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развивается ожоговый шок;</w:t>
      </w:r>
    </w:p>
    <w:p w14:paraId="06F7B209" w14:textId="77777777" w:rsidR="00000000" w:rsidRDefault="007A3FF2" w:rsidP="0000276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тяжелее эндотоксикоз;</w:t>
      </w:r>
    </w:p>
    <w:p w14:paraId="6775B2D9" w14:textId="77777777" w:rsidR="00000000" w:rsidRDefault="007A3FF2" w:rsidP="0000276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выраженнее лихорадка, белковая недостаточность и истощение;</w:t>
      </w:r>
    </w:p>
    <w:p w14:paraId="295B15C9" w14:textId="77777777" w:rsidR="00000000" w:rsidRDefault="007A3FF2" w:rsidP="0000276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усиливается геморрагический синдро</w:t>
      </w:r>
      <w:r>
        <w:rPr>
          <w:rFonts w:ascii="Times New Roman CYR" w:hAnsi="Times New Roman CYR" w:cs="Times New Roman CYR"/>
          <w:sz w:val="28"/>
          <w:szCs w:val="28"/>
        </w:rPr>
        <w:t>м с глубокой анемизацией;</w:t>
      </w:r>
    </w:p>
    <w:p w14:paraId="265F8987" w14:textId="77777777" w:rsidR="00000000" w:rsidRDefault="007A3FF2" w:rsidP="0000276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характерны инфекционно-некротические и септические осложнения;</w:t>
      </w:r>
    </w:p>
    <w:p w14:paraId="3A2BBACA" w14:textId="77777777" w:rsidR="00000000" w:rsidRDefault="007A3FF2" w:rsidP="0000276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замедление восстановительных процессов, сроков заживления ран, сращения переломов и т.п.</w:t>
      </w:r>
    </w:p>
    <w:p w14:paraId="3AA99A72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6D0B2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клиники радиационно-термических поражений</w:t>
      </w:r>
    </w:p>
    <w:p w14:paraId="0FD108DF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4DFC12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радиац</w:t>
      </w:r>
      <w:r>
        <w:rPr>
          <w:rFonts w:ascii="Times New Roman CYR" w:hAnsi="Times New Roman CYR" w:cs="Times New Roman CYR"/>
          <w:sz w:val="28"/>
          <w:szCs w:val="28"/>
        </w:rPr>
        <w:t>ионно-термических поражениях минимальная доза облучения, при которой выявляются симптомы ОЛБ, снижается с 1 до 0,5 Гр. При этом происходит усиление тяжести ОЛБ на одну ступень больше той, что наблюдалась бы при изолированном лучевом воздействии в той же до</w:t>
      </w:r>
      <w:r>
        <w:rPr>
          <w:rFonts w:ascii="Times New Roman CYR" w:hAnsi="Times New Roman CYR" w:cs="Times New Roman CYR"/>
          <w:sz w:val="28"/>
          <w:szCs w:val="28"/>
        </w:rPr>
        <w:t xml:space="preserve">зе (то есть ОЛБ первой степени в комбинации с ожогами соответствует клинике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изолированной ОЛБ второй степени; ОЛБ второй степени - соответствует третьей и т. д).</w:t>
      </w:r>
    </w:p>
    <w:p w14:paraId="07CC2D10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доза облучения, при которой возможен благоприятный исход КРП снижается до</w:t>
      </w:r>
      <w:r>
        <w:rPr>
          <w:rFonts w:ascii="Times New Roman CYR" w:hAnsi="Times New Roman CYR" w:cs="Times New Roman CYR"/>
          <w:sz w:val="28"/>
          <w:szCs w:val="28"/>
        </w:rPr>
        <w:t xml:space="preserve"> 4,5 Гр (вместо 6 Гр при изолированной ОЛБ) при ОЛБ + ожог. При трехкомпонентном поражении (ОЛБ + ожог + травма) максимальная доза с возможным благоприятным исходом снижается до 3 Гр.</w:t>
      </w:r>
    </w:p>
    <w:p w14:paraId="3EE96F3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ведущего компонента различают поражения с преобладанием</w:t>
      </w:r>
      <w:r>
        <w:rPr>
          <w:rFonts w:ascii="Times New Roman CYR" w:hAnsi="Times New Roman CYR" w:cs="Times New Roman CYR"/>
          <w:sz w:val="28"/>
          <w:szCs w:val="28"/>
        </w:rPr>
        <w:t xml:space="preserve"> радиационной и нерадиационной травмы. Ведущий компонент в клиническом смысле определяет наибольшую опасность для жизни и здоровья пострадавших, а в организационном - требует наиболее срочного оказания помощи на данный момент (на данном этапе).</w:t>
      </w:r>
    </w:p>
    <w:p w14:paraId="1C5C77DC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течении т</w:t>
      </w:r>
      <w:r>
        <w:rPr>
          <w:rFonts w:ascii="Times New Roman CYR" w:hAnsi="Times New Roman CYR" w:cs="Times New Roman CYR"/>
          <w:sz w:val="28"/>
          <w:szCs w:val="28"/>
        </w:rPr>
        <w:t>ермических радиационных поражений выделяют следующие клинические периоды:</w:t>
      </w:r>
    </w:p>
    <w:p w14:paraId="226EF576" w14:textId="77777777" w:rsidR="00000000" w:rsidRDefault="007A3FF2" w:rsidP="00002767">
      <w:pPr>
        <w:widowControl w:val="0"/>
        <w:numPr>
          <w:ilvl w:val="0"/>
          <w:numId w:val="2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первичных реакций на лучевые и нелучевые травмы (начальный).</w:t>
      </w:r>
    </w:p>
    <w:p w14:paraId="15CB6EBC" w14:textId="77777777" w:rsidR="00000000" w:rsidRDefault="007A3FF2" w:rsidP="00002767">
      <w:pPr>
        <w:widowControl w:val="0"/>
        <w:numPr>
          <w:ilvl w:val="0"/>
          <w:numId w:val="2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преобладания клинических проявлений нелучевых компонентов.</w:t>
      </w:r>
    </w:p>
    <w:p w14:paraId="3863E4FC" w14:textId="77777777" w:rsidR="00000000" w:rsidRDefault="007A3FF2" w:rsidP="00002767">
      <w:pPr>
        <w:widowControl w:val="0"/>
        <w:numPr>
          <w:ilvl w:val="0"/>
          <w:numId w:val="2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преобладания лучевого компонент</w:t>
      </w:r>
      <w:r>
        <w:rPr>
          <w:rFonts w:ascii="Times New Roman CYR" w:hAnsi="Times New Roman CYR" w:cs="Times New Roman CYR"/>
          <w:sz w:val="28"/>
          <w:szCs w:val="28"/>
        </w:rPr>
        <w:t>а поражения.</w:t>
      </w:r>
    </w:p>
    <w:p w14:paraId="6B546459" w14:textId="77777777" w:rsidR="00000000" w:rsidRDefault="007A3FF2" w:rsidP="00002767">
      <w:pPr>
        <w:widowControl w:val="0"/>
        <w:numPr>
          <w:ilvl w:val="0"/>
          <w:numId w:val="2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восстановления.</w:t>
      </w:r>
    </w:p>
    <w:p w14:paraId="1F9A8B24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сравнению с «чистыми» лучевыми поражениями течение радиационно-термических поражений отличается отсутствием скрытого периода (здесь он «заполнен» клиникой ожога), более ранним наступлением и более тяжелым течением </w:t>
      </w:r>
      <w:r>
        <w:rPr>
          <w:rFonts w:ascii="Times New Roman CYR" w:hAnsi="Times New Roman CYR" w:cs="Times New Roman CYR"/>
          <w:sz w:val="28"/>
          <w:szCs w:val="28"/>
        </w:rPr>
        <w:t>периода разгара, длительным восстановительным периодом, представленным последствиями лучевых и нелучевых компонентов.</w:t>
      </w:r>
    </w:p>
    <w:p w14:paraId="06D8B1A2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начальном периоде преобладает более тяжелая симптоматика ожогов (боль, интоксикация, кровопотеря, расстройства дыхания и гемодинамики, о</w:t>
      </w:r>
      <w:r>
        <w:rPr>
          <w:rFonts w:ascii="Times New Roman CYR" w:hAnsi="Times New Roman CYR" w:cs="Times New Roman CYR"/>
          <w:sz w:val="28"/>
          <w:szCs w:val="28"/>
        </w:rPr>
        <w:t xml:space="preserve">жоговый шок). Первичная реакция на облучение (тошнота, рвота, головная боль, адинамия) маскируется более выраженными проявлениями нелучевых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воздействий.</w:t>
      </w:r>
    </w:p>
    <w:p w14:paraId="42234741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крови: гемоконцентрация. Резко выраженная абсолютная лимфопения может свидетельствовать о преобладани</w:t>
      </w:r>
      <w:r>
        <w:rPr>
          <w:rFonts w:ascii="Times New Roman CYR" w:hAnsi="Times New Roman CYR" w:cs="Times New Roman CYR"/>
          <w:sz w:val="28"/>
          <w:szCs w:val="28"/>
        </w:rPr>
        <w:t>и лучевого компонента.</w:t>
      </w:r>
    </w:p>
    <w:p w14:paraId="5E715351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этого периода от нескольких часов до 2-3 суток.</w:t>
      </w:r>
    </w:p>
    <w:p w14:paraId="3C9627F0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период соответствует скрытому периоду лучевой болезни. Продолжительность его от 3 до 7 суток при ведущем термическом компоненте (при тяжелых ожогах второй перио</w:t>
      </w:r>
      <w:r>
        <w:rPr>
          <w:rFonts w:ascii="Times New Roman CYR" w:hAnsi="Times New Roman CYR" w:cs="Times New Roman CYR"/>
          <w:sz w:val="28"/>
          <w:szCs w:val="28"/>
        </w:rPr>
        <w:t>д может отсутствовать - у таких пораженных сразу после травмы возникает тяжелый прогрессирующий радиационно-ожоговый процесс).</w:t>
      </w:r>
    </w:p>
    <w:p w14:paraId="6786F009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более тяжелое общее состояние пораженных, чем при изолированных термических или радиационных аналогичных поражениях, о</w:t>
      </w:r>
      <w:r>
        <w:rPr>
          <w:rFonts w:ascii="Times New Roman CYR" w:hAnsi="Times New Roman CYR" w:cs="Times New Roman CYR"/>
          <w:sz w:val="28"/>
          <w:szCs w:val="28"/>
        </w:rPr>
        <w:t>тмечаются сравнительно большая частота и более тяжелое течение шока, раннее возникновение осложнений: кровотечений, раневой инфекции, раневого истощения. В крови прогрессируют лейкопения и лимфопения, выражены признаки токсикоза и анемии.</w:t>
      </w:r>
    </w:p>
    <w:p w14:paraId="3EB37EE8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период - х</w:t>
      </w:r>
      <w:r>
        <w:rPr>
          <w:rFonts w:ascii="Times New Roman CYR" w:hAnsi="Times New Roman CYR" w:cs="Times New Roman CYR"/>
          <w:sz w:val="28"/>
          <w:szCs w:val="28"/>
        </w:rPr>
        <w:t>арактеризуется, главным образом, симптомами лучевого поражения: стойкая лихорадка, геморрагические (множественные кровоизлияния в кожу и слизистые, носовые, желудочно-кишечные кровотечения), инфекционно-некротические (пневмония, энтероколит, стоматит, тонз</w:t>
      </w:r>
      <w:r>
        <w:rPr>
          <w:rFonts w:ascii="Times New Roman CYR" w:hAnsi="Times New Roman CYR" w:cs="Times New Roman CYR"/>
          <w:sz w:val="28"/>
          <w:szCs w:val="28"/>
        </w:rPr>
        <w:t>иллит) осложнения. В крови отмечаются лейко-, лимфо- и тромбоцитопения; более выраженная, чем при лучевой болезни аналогичной степени тяжести, анемия.</w:t>
      </w:r>
    </w:p>
    <w:p w14:paraId="07186ADE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раневого процесса характерны инфицирование с наклонностью к генерализации, увеличение зон первичного </w:t>
      </w:r>
      <w:r>
        <w:rPr>
          <w:rFonts w:ascii="Times New Roman CYR" w:hAnsi="Times New Roman CYR" w:cs="Times New Roman CYR"/>
          <w:sz w:val="28"/>
          <w:szCs w:val="28"/>
        </w:rPr>
        <w:t>некроза, расхождение ранее заживших или зашитых ран, вторичные кровотечения, замедление репарации. Отмечается повышенная ранимость тканей при повторных операциях и различных манипуляциях.</w:t>
      </w:r>
    </w:p>
    <w:p w14:paraId="4EC87F4B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период нередко является критическим для пораженных, так как в э</w:t>
      </w:r>
      <w:r>
        <w:rPr>
          <w:rFonts w:ascii="Times New Roman CYR" w:hAnsi="Times New Roman CYR" w:cs="Times New Roman CYR"/>
          <w:sz w:val="28"/>
          <w:szCs w:val="28"/>
        </w:rPr>
        <w:t xml:space="preserve">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время возникает множество опасных для жизни осложнений. Длительность периода от 2 до 6-8 недель (в зависимости от тяжести лучевого компонента).</w:t>
      </w:r>
    </w:p>
    <w:p w14:paraId="7CC8465F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четвертом периоде отмечаются замедленная регрессия симптомов ОЛБ, затяжное заживление ран, стойкая анемия, </w:t>
      </w:r>
      <w:r>
        <w:rPr>
          <w:rFonts w:ascii="Times New Roman CYR" w:hAnsi="Times New Roman CYR" w:cs="Times New Roman CYR"/>
          <w:sz w:val="28"/>
          <w:szCs w:val="28"/>
        </w:rPr>
        <w:t>выраженное снижение массы тела, снижение иммунобиологического статуса. Это ограничивает хирургическую активность в комплексной реабилитации больных с последствиями ожогов (трофические язвы, ложные суставы, остеомиелиты, контрактуры, рубцовые деформации и д</w:t>
      </w:r>
      <w:r>
        <w:rPr>
          <w:rFonts w:ascii="Times New Roman CYR" w:hAnsi="Times New Roman CYR" w:cs="Times New Roman CYR"/>
          <w:sz w:val="28"/>
          <w:szCs w:val="28"/>
        </w:rPr>
        <w:t>р.).</w:t>
      </w:r>
    </w:p>
    <w:p w14:paraId="2A409A75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23C5F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и лечение при радиационно-термических поражениях</w:t>
      </w:r>
    </w:p>
    <w:p w14:paraId="3882AF0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160F6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радиационного поражения у обожженных вызывает ряд затруднений, особенно в начальном периоде, когда некоторые симптомы первичной реакции на облучение (адинамия, тошнота, рвот</w:t>
      </w:r>
      <w:r>
        <w:rPr>
          <w:rFonts w:ascii="Times New Roman CYR" w:hAnsi="Times New Roman CYR" w:cs="Times New Roman CYR"/>
          <w:sz w:val="28"/>
          <w:szCs w:val="28"/>
        </w:rPr>
        <w:t>а, эритема, лихорадка) могут быть обусловлены воздействием нелучевых компонентов. Из симптомов первичной реакции наибольшее диагностическое значение имеет рвота, не соответствующая характеру и тяжести нелучевых травм.</w:t>
      </w:r>
    </w:p>
    <w:p w14:paraId="6671606E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осуществляется с учетом тяжест</w:t>
      </w:r>
      <w:r>
        <w:rPr>
          <w:rFonts w:ascii="Times New Roman CYR" w:hAnsi="Times New Roman CYR" w:cs="Times New Roman CYR"/>
          <w:sz w:val="28"/>
          <w:szCs w:val="28"/>
        </w:rPr>
        <w:t>и проявлений и периода радиационно-термических поражений.</w:t>
      </w:r>
    </w:p>
    <w:p w14:paraId="268D5C7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периоде основные мероприятия - остановка кровотечения, устранение асфиксии, нормализация функции жизненно важных органов, проводятся неотложные оперативные вмешательства, купирование первич</w:t>
      </w:r>
      <w:r>
        <w:rPr>
          <w:rFonts w:ascii="Times New Roman CYR" w:hAnsi="Times New Roman CYR" w:cs="Times New Roman CYR"/>
          <w:sz w:val="28"/>
          <w:szCs w:val="28"/>
        </w:rPr>
        <w:t>ной лучевой реакции, детоксикационная терапия.</w:t>
      </w:r>
    </w:p>
    <w:p w14:paraId="1821086A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периоде - наибольшая хирургическая активность в полном объеме квалифицированной и специализированной хирургической помощи.</w:t>
      </w:r>
    </w:p>
    <w:p w14:paraId="464C936A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третьем периоде - комплексное лечение ОЛБ, хирургические вмешательства про</w:t>
      </w:r>
      <w:r>
        <w:rPr>
          <w:rFonts w:ascii="Times New Roman CYR" w:hAnsi="Times New Roman CYR" w:cs="Times New Roman CYR"/>
          <w:sz w:val="28"/>
          <w:szCs w:val="28"/>
        </w:rPr>
        <w:t>водят только по жизненным показаниям.</w:t>
      </w:r>
    </w:p>
    <w:p w14:paraId="02C0193C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четвертом периоде - терапия остаточных проявлений ОЛБ,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восстановительная хирургия (кожная пластика, устранение контрактур и т.д.), комплекс реабилитационных мероприятий (лечебная физкультура, физиотерапия и т.п.</w:t>
      </w:r>
    </w:p>
    <w:p w14:paraId="1E94D07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ожог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синдром облучение травма</w:t>
      </w:r>
    </w:p>
    <w:p w14:paraId="4E0E2B84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10A83FF9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AADED8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лучевых и нелучевых факторов в патогенезе отчетливо прослеживается практически на всех уровнях интеграции организма, начиная с нарушений метаболизма и структуры клеточных элементов (первоначально в радиочу</w:t>
      </w:r>
      <w:r>
        <w:rPr>
          <w:rFonts w:ascii="Times New Roman CYR" w:hAnsi="Times New Roman CYR" w:cs="Times New Roman CYR"/>
          <w:sz w:val="28"/>
          <w:szCs w:val="28"/>
        </w:rPr>
        <w:t>вствительных, а затем и в других тканях) и кончая изменениями на организменном уровне. Степень тяжести острой лучевой болезни при одновременно нанесенной термической травме в значительной мере возрастает. При тяжелых ожогах проявления эффекта отягощения об</w:t>
      </w:r>
      <w:r>
        <w:rPr>
          <w:rFonts w:ascii="Times New Roman CYR" w:hAnsi="Times New Roman CYR" w:cs="Times New Roman CYR"/>
          <w:sz w:val="28"/>
          <w:szCs w:val="28"/>
        </w:rPr>
        <w:t xml:space="preserve">наруживают не только в обожженных и близлежащих тканях, но и во внутренних органах (в сердце, печени, селезенке, почках). Это происходит за счет синергизма различных по происхождению, но одинаковых по своим последствиям расстройств обмена веществ. Взаимно </w:t>
      </w:r>
      <w:r>
        <w:rPr>
          <w:rFonts w:ascii="Times New Roman CYR" w:hAnsi="Times New Roman CYR" w:cs="Times New Roman CYR"/>
          <w:sz w:val="28"/>
          <w:szCs w:val="28"/>
        </w:rPr>
        <w:t>усиливается действие радиотоксинов и токсинов ожоговой или травматической природы, увеличивается общий энергетический дефицит в клетках и тканях.</w:t>
      </w:r>
    </w:p>
    <w:p w14:paraId="3333BE7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EA555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29B9A05F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A24F7" w14:textId="77777777" w:rsidR="00000000" w:rsidRDefault="007A3FF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Храмченкова О.М. Х 898 Основы радиобиологии: Учебное пособие для студенто</w:t>
      </w:r>
      <w:r>
        <w:rPr>
          <w:rFonts w:ascii="Times New Roman CYR" w:hAnsi="Times New Roman CYR" w:cs="Times New Roman CYR"/>
          <w:sz w:val="28"/>
          <w:szCs w:val="28"/>
        </w:rPr>
        <w:t>в биологических специальностей высших учебных заведений. Гомель: УО «ГГУ им. Ф. Скорины», 2003г. с 238.</w:t>
      </w:r>
    </w:p>
    <w:p w14:paraId="24790A5F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Основы радиобиологии. Учебное пособие для специальностей высшего профессионального образования группы «Здравоохранение» / Сост. А.Д. Доника,С.В. Поро</w:t>
      </w:r>
      <w:r>
        <w:rPr>
          <w:rFonts w:ascii="Times New Roman CYR" w:hAnsi="Times New Roman CYR" w:cs="Times New Roman CYR"/>
          <w:sz w:val="28"/>
          <w:szCs w:val="28"/>
        </w:rPr>
        <w:t>йский. Волгоград: Изд-во ВолгГМУ, 2012. -136с.</w:t>
      </w:r>
    </w:p>
    <w:p w14:paraId="528FB4E7" w14:textId="77777777" w:rsidR="00000000" w:rsidRDefault="007A3F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Ярмоненко С.П., Вайнсон А.А. Радиобиология человека и животных. - М., Высшая школа, 2004 -549с.</w:t>
      </w:r>
    </w:p>
    <w:p w14:paraId="6E1BEC50" w14:textId="77777777" w:rsidR="00000000" w:rsidRDefault="007A3FF2">
      <w:pPr>
        <w:keepNext w:val="0"/>
        <w:widowControl w:val="0"/>
        <w:tabs>
          <w:tab w:val="left" w:pos="0"/>
        </w:tabs>
        <w:autoSpaceDE w:val="0"/>
        <w:autoSpaceDN w:val="0"/>
        <w:adjustRightInd w:val="0"/>
        <w:spacing w:before="0" w:line="360" w:lineRule="auto"/>
        <w:jc w:val="both"/>
        <w:rPr>
          <w:rFonts w:ascii="Times New Roman CYR" w:eastAsiaTheme="minorEastAsia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kern w:val="36"/>
          <w:sz w:val="28"/>
          <w:szCs w:val="28"/>
        </w:rPr>
        <w:t>4.</w:t>
      </w:r>
      <w:r>
        <w:rPr>
          <w:rFonts w:ascii="Times New Roman CYR" w:eastAsiaTheme="minorEastAsia" w:hAnsi="Times New Roman CYR" w:cs="Times New Roman CYR"/>
          <w:b/>
          <w:bCs/>
          <w:kern w:val="36"/>
          <w:sz w:val="28"/>
          <w:szCs w:val="28"/>
        </w:rPr>
        <w:tab/>
        <w:t>Баюров Л.И. Радиобиология; Учебное пособие. - Краснодар: КубГАУ, 2008. - 331 с.</w:t>
      </w:r>
    </w:p>
    <w:p w14:paraId="4045B691" w14:textId="77777777" w:rsidR="00000000" w:rsidRDefault="007A3FF2">
      <w:pPr>
        <w:keepNext w:val="0"/>
        <w:widowControl w:val="0"/>
        <w:autoSpaceDE w:val="0"/>
        <w:autoSpaceDN w:val="0"/>
        <w:adjustRightInd w:val="0"/>
        <w:spacing w:before="0" w:line="360" w:lineRule="auto"/>
        <w:jc w:val="both"/>
        <w:rPr>
          <w:rFonts w:ascii="Times New Roman CYR" w:eastAsiaTheme="minorEastAsia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kern w:val="36"/>
          <w:sz w:val="28"/>
          <w:szCs w:val="28"/>
        </w:rPr>
        <w:t>5.</w:t>
      </w:r>
      <w:r>
        <w:rPr>
          <w:rFonts w:ascii="Times New Roman CYR" w:eastAsiaTheme="minorEastAsia" w:hAnsi="Times New Roman CYR" w:cs="Times New Roman CYR"/>
          <w:b/>
          <w:bCs/>
          <w:kern w:val="36"/>
          <w:sz w:val="28"/>
          <w:szCs w:val="28"/>
        </w:rPr>
        <w:tab/>
        <w:t>Кулиев С.И., Радевич А.Г</w:t>
      </w:r>
      <w:r>
        <w:rPr>
          <w:rFonts w:ascii="Times New Roman CYR" w:eastAsiaTheme="minorEastAsia" w:hAnsi="Times New Roman CYR" w:cs="Times New Roman CYR"/>
          <w:b/>
          <w:bCs/>
          <w:kern w:val="36"/>
          <w:sz w:val="28"/>
          <w:szCs w:val="28"/>
        </w:rPr>
        <w:t>. Радиобиология; Учебно-методический комплекс. - Витебск: Издательство УО «ВГУ им П.М. Машерова», 2006. - 196 с.</w:t>
      </w:r>
    </w:p>
    <w:p w14:paraId="4D79BC1B" w14:textId="77777777" w:rsidR="007A3FF2" w:rsidRDefault="007A3FF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Практическое пособие по общей радиобиологии для студентов медико-биологического факультета: Учебно-методическое пособие / Сост.: Л.Н. Рогова</w:t>
      </w:r>
      <w:r>
        <w:rPr>
          <w:rFonts w:ascii="Times New Roman CYR" w:hAnsi="Times New Roman CYR" w:cs="Times New Roman CYR"/>
          <w:sz w:val="28"/>
          <w:szCs w:val="28"/>
        </w:rPr>
        <w:t>, Е.И. Губанова, Р.К. Агаева и др. Под ред. Проф. Л.Н. Роговой. -Волгоград: Изд-во ВолГМУ, 2010. - 124 с.</w:t>
      </w:r>
    </w:p>
    <w:sectPr w:rsidR="007A3F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F034DA"/>
    <w:lvl w:ilvl="0">
      <w:numFmt w:val="bullet"/>
      <w:lvlText w:val="*"/>
      <w:lvlJc w:val="left"/>
    </w:lvl>
  </w:abstractNum>
  <w:abstractNum w:abstractNumId="1" w15:restartNumberingAfterBreak="0">
    <w:nsid w:val="02F816B4"/>
    <w:multiLevelType w:val="singleLevel"/>
    <w:tmpl w:val="511AB4F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67"/>
    <w:rsid w:val="00002767"/>
    <w:rsid w:val="007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E1C84"/>
  <w14:defaultImageDpi w14:val="0"/>
  <w15:docId w15:val="{8EF06689-E201-4D3A-AA12-B96E787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2024-12-01T09:59:00Z</dcterms:created>
  <dcterms:modified xsi:type="dcterms:W3CDTF">2024-12-01T09:59:00Z</dcterms:modified>
</cp:coreProperties>
</file>