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6" w:rsidRDefault="00AB0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Российский Медицинский Университет</w:t>
      </w:r>
    </w:p>
    <w:p w:rsidR="00AB0F23" w:rsidRDefault="00AB0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Кафедра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биостатистики</w:t>
      </w:r>
      <w:proofErr w:type="spellEnd"/>
    </w:p>
    <w:p w:rsidR="00A153CC" w:rsidRDefault="00A153CC">
      <w:pPr>
        <w:rPr>
          <w:rFonts w:ascii="Times New Roman" w:hAnsi="Times New Roman" w:cs="Times New Roman"/>
          <w:sz w:val="28"/>
          <w:szCs w:val="28"/>
        </w:rPr>
      </w:pPr>
    </w:p>
    <w:p w:rsidR="00A153CC" w:rsidRDefault="00A153CC">
      <w:pPr>
        <w:rPr>
          <w:rFonts w:ascii="Times New Roman" w:hAnsi="Times New Roman" w:cs="Times New Roman"/>
          <w:sz w:val="28"/>
          <w:szCs w:val="28"/>
        </w:rPr>
      </w:pPr>
    </w:p>
    <w:p w:rsidR="00A153CC" w:rsidRDefault="00A153CC">
      <w:pPr>
        <w:rPr>
          <w:rFonts w:ascii="Times New Roman" w:hAnsi="Times New Roman" w:cs="Times New Roman"/>
          <w:sz w:val="28"/>
          <w:szCs w:val="28"/>
        </w:rPr>
      </w:pPr>
    </w:p>
    <w:p w:rsidR="00A153CC" w:rsidRDefault="00A153CC">
      <w:pPr>
        <w:rPr>
          <w:rFonts w:ascii="Times New Roman" w:hAnsi="Times New Roman" w:cs="Times New Roman"/>
          <w:sz w:val="28"/>
          <w:szCs w:val="28"/>
        </w:rPr>
      </w:pPr>
    </w:p>
    <w:p w:rsidR="00A153CC" w:rsidRDefault="00A153CC">
      <w:pPr>
        <w:rPr>
          <w:rFonts w:ascii="Times New Roman" w:hAnsi="Times New Roman" w:cs="Times New Roman"/>
          <w:sz w:val="28"/>
          <w:szCs w:val="28"/>
        </w:rPr>
      </w:pPr>
    </w:p>
    <w:p w:rsidR="00A153CC" w:rsidRDefault="00A153CC">
      <w:pPr>
        <w:rPr>
          <w:rFonts w:ascii="Times New Roman" w:hAnsi="Times New Roman" w:cs="Times New Roman"/>
          <w:sz w:val="28"/>
          <w:szCs w:val="28"/>
        </w:rPr>
      </w:pPr>
    </w:p>
    <w:p w:rsidR="00A153CC" w:rsidRDefault="00A153C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Самостоятельная работа студента</w:t>
      </w: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 Организация статистического исследования. Этапы.</w:t>
      </w: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Выполнила: Мусаева К.Б. 311 А</w:t>
      </w: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Проверила: </w:t>
      </w: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2013 год</w:t>
      </w:r>
    </w:p>
    <w:p w:rsidR="00A153CC" w:rsidRDefault="00A1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Содержание:</w:t>
      </w:r>
    </w:p>
    <w:p w:rsidR="00A153CC" w:rsidRDefault="00A153CC" w:rsidP="00A15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статистического исследования</w:t>
      </w:r>
    </w:p>
    <w:p w:rsidR="00A153CC" w:rsidRDefault="004935A5" w:rsidP="00A153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Этапы</w:t>
      </w:r>
    </w:p>
    <w:p w:rsidR="004935A5" w:rsidRPr="004935A5" w:rsidRDefault="004935A5" w:rsidP="00493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ОРГАНИЗАЦИЯ СТАТИСТИЧЕСКОГО ИССЛЕДОВАНИЯ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Интенсификация труда медицинских работников в условиях бюджетно-страхового здравоохранения предъявляет повышенные требования к научно-организационным факторам. В данных условиях возрастает роль медицинской статистики в научной и практической деятельности медицинского учреждения.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 xml:space="preserve">В практической и научно-исследовательской деятельности врач, как правило, анализирует результаты своей деятельности не только на </w:t>
      </w:r>
      <w:proofErr w:type="gramStart"/>
      <w:r w:rsidRPr="00B47386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  <w:r w:rsidRPr="00B47386">
        <w:rPr>
          <w:rFonts w:ascii="Times New Roman" w:hAnsi="Times New Roman" w:cs="Times New Roman"/>
          <w:sz w:val="28"/>
          <w:szCs w:val="28"/>
        </w:rPr>
        <w:t>, но и на групповом и популяционном уровнях. Это необходимо врачу для подтверждения уровня квалификации, а также в целях дальнейшего усовершенствования и профессиональной специализации. Поэтому умение правильно организовать и провести статистическое исследование необходимо всем врачам различного профиля, руководителям учреждений и органов здравоохранения. Такие знания и умения способствуют повышению качества и эффективности медицинской помощи населению через непрерывную подготовку кадров (важнейший элемент ресурсного обеспечения) и, таким образом, конкурентоспособности лечебно-профилактических учреждений различных форм собственности в условиях рыночной экономики.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 xml:space="preserve">Руководители здравоохранения в оперативной и прогностической работе постоянно используют статистические данные. Только квалифицированный анализ статистических данных, оценка событий и соответствующие выводы позволяют принять правильное управленческое решение, способствуют лучшей организации работы, более точному планированию и прогнозированию. Статистика помогает контролировать деятельность учреждения, оперативно управлять им, судить о качестве и эффективности лечебно-профилактической работы. Руководитель при составлении текущих и перспективных планов работы должен основываться на изучении и анализе тенденций и закономерностей </w:t>
      </w:r>
      <w:proofErr w:type="gramStart"/>
      <w:r w:rsidRPr="00B47386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47386">
        <w:rPr>
          <w:rFonts w:ascii="Times New Roman" w:hAnsi="Times New Roman" w:cs="Times New Roman"/>
          <w:sz w:val="28"/>
          <w:szCs w:val="28"/>
        </w:rPr>
        <w:t xml:space="preserve"> как здравоохранения, так и состояния здоровья населения своего района, города, области и т. д.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 xml:space="preserve">Традиционная статистическая система в здравоохранении основана на получении данных в виде отчетов, которые составляются в низовых учреждениях и затем суммируются на промежуточных и высших уровнях. Система отчетов имеет не только преимущества (единая программа, обеспечение сравнимости, показатели объема работы и использования </w:t>
      </w:r>
      <w:r w:rsidRPr="00B47386">
        <w:rPr>
          <w:rFonts w:ascii="Times New Roman" w:hAnsi="Times New Roman" w:cs="Times New Roman"/>
          <w:sz w:val="28"/>
          <w:szCs w:val="28"/>
        </w:rPr>
        <w:lastRenderedPageBreak/>
        <w:t>ресурсов, простота и малая стоимость сбора материалов), но и определенные недостатки (малая оперативность, жесткость, негибкая программа, ограниченный набор сведений, неконтролируемые ошибки учета и др.).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Анализ проделанной работы должен осуществляться врачами не только на основании существующей отчетной документации, но и путем специально проводимых выборочных статистических исследований.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План статистического исследования составляется в соответствии с намеченной программой. Основными вопросами плана являются: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определение цели исследования;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определение объекта наблюдения;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определение срока проведения работы на всех этапах;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указание вида статистического наблюдения и метода;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определение места, где будут проводиться наблюдения;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выяснение, какими силами и под чьим методическим и организационным руководством будут проводиться исследования.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Организация статистического исследования делится на несколько стадий: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 xml:space="preserve">стадию знакомства с литературными данными, что позволяет получить представление об изучаемой проблеме, выбрать адекватную </w:t>
      </w:r>
      <w:proofErr w:type="spellStart"/>
      <w:r w:rsidRPr="00B47386">
        <w:rPr>
          <w:rFonts w:ascii="Times New Roman" w:hAnsi="Times New Roman" w:cs="Times New Roman"/>
          <w:sz w:val="28"/>
          <w:szCs w:val="28"/>
        </w:rPr>
        <w:t>методлику</w:t>
      </w:r>
      <w:proofErr w:type="spellEnd"/>
      <w:r w:rsidRPr="00B47386">
        <w:rPr>
          <w:rFonts w:ascii="Times New Roman" w:hAnsi="Times New Roman" w:cs="Times New Roman"/>
          <w:sz w:val="28"/>
          <w:szCs w:val="28"/>
        </w:rPr>
        <w:t xml:space="preserve"> исследования и сформулировать рабочую гипотезу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стадию наблюдения;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статистическую группировку и сводку;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счетную обработку;</w:t>
      </w:r>
    </w:p>
    <w:p w:rsidR="00A153CC" w:rsidRPr="00B47386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научный анализ;</w:t>
      </w:r>
    </w:p>
    <w:p w:rsidR="004935A5" w:rsidRDefault="00A153CC" w:rsidP="00A153CC">
      <w:pPr>
        <w:rPr>
          <w:rFonts w:ascii="Times New Roman" w:hAnsi="Times New Roman" w:cs="Times New Roman"/>
          <w:sz w:val="28"/>
          <w:szCs w:val="28"/>
        </w:rPr>
      </w:pPr>
      <w:r w:rsidRPr="00B47386">
        <w:rPr>
          <w:rFonts w:ascii="Times New Roman" w:hAnsi="Times New Roman" w:cs="Times New Roman"/>
          <w:sz w:val="28"/>
          <w:szCs w:val="28"/>
        </w:rPr>
        <w:t>литературное и графическое оформление данных исследования</w:t>
      </w:r>
    </w:p>
    <w:p w:rsidR="00A153CC" w:rsidRPr="004935A5" w:rsidRDefault="004935A5" w:rsidP="00A15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3079" cy="3810000"/>
            <wp:effectExtent l="19050" t="0" r="0" b="0"/>
            <wp:docPr id="2" name="Рисунок 1" descr="ch4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.1.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079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A153CC" w:rsidRDefault="00A153CC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p w:rsidR="004935A5" w:rsidRDefault="004935A5" w:rsidP="00A153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 этап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Программа статистического исследования предусматривает решение следующих вопросов: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определение единицы наблюдения и составление программы сбора материала;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Единица наблюдения</w:t>
      </w:r>
      <w:r w:rsidRPr="004935A5">
        <w:rPr>
          <w:rFonts w:ascii="Times New Roman" w:hAnsi="Times New Roman" w:cs="Times New Roman"/>
          <w:sz w:val="28"/>
          <w:szCs w:val="28"/>
        </w:rPr>
        <w:t> — каждый первичный элемент статистической совокупности. </w:t>
      </w:r>
      <w:r w:rsidRPr="004935A5">
        <w:rPr>
          <w:rFonts w:ascii="Times New Roman" w:hAnsi="Times New Roman" w:cs="Times New Roman"/>
          <w:sz w:val="28"/>
          <w:szCs w:val="28"/>
        </w:rPr>
        <w:br/>
        <w:t>Единица наблюдения наделена признаками сходства и различия, которые подлежат учету и дальнейшему наблюдению, поэтому эти признаки называются учитываемыми (учетными).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Учитываемые признаки</w:t>
      </w:r>
      <w:r w:rsidRPr="004935A5">
        <w:rPr>
          <w:rFonts w:ascii="Times New Roman" w:hAnsi="Times New Roman" w:cs="Times New Roman"/>
          <w:sz w:val="28"/>
          <w:szCs w:val="28"/>
        </w:rPr>
        <w:t> — признаки, по которым различаются элементы единицы наблюдения в статистической совокупности. Признаки классифицируются: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по характеру на:</w:t>
      </w:r>
      <w:r w:rsidRPr="004935A5">
        <w:rPr>
          <w:rFonts w:ascii="Times New Roman" w:hAnsi="Times New Roman" w:cs="Times New Roman"/>
          <w:sz w:val="28"/>
          <w:szCs w:val="28"/>
        </w:rPr>
        <w:t> </w:t>
      </w:r>
      <w:r w:rsidRPr="004935A5">
        <w:rPr>
          <w:rFonts w:ascii="Times New Roman" w:hAnsi="Times New Roman" w:cs="Times New Roman"/>
          <w:sz w:val="28"/>
          <w:szCs w:val="28"/>
        </w:rPr>
        <w:br/>
        <w:t>а) атрибутивные (описательные) признаки — выражены словесно; </w:t>
      </w:r>
      <w:r w:rsidRPr="004935A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>количественные признаки — выражены числом;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по роли в совокупности на:</w:t>
      </w:r>
      <w:r w:rsidRPr="004935A5">
        <w:rPr>
          <w:rFonts w:ascii="Times New Roman" w:hAnsi="Times New Roman" w:cs="Times New Roman"/>
          <w:sz w:val="28"/>
          <w:szCs w:val="28"/>
        </w:rPr>
        <w:t> </w:t>
      </w:r>
      <w:r w:rsidRPr="004935A5">
        <w:rPr>
          <w:rFonts w:ascii="Times New Roman" w:hAnsi="Times New Roman" w:cs="Times New Roman"/>
          <w:sz w:val="28"/>
          <w:szCs w:val="28"/>
        </w:rPr>
        <w:br/>
        <w:t>а) факторные признаки, влияющие на изучаемое явление; </w:t>
      </w:r>
      <w:r w:rsidRPr="004935A5">
        <w:rPr>
          <w:rFonts w:ascii="Times New Roman" w:hAnsi="Times New Roman" w:cs="Times New Roman"/>
          <w:sz w:val="28"/>
          <w:szCs w:val="28"/>
        </w:rPr>
        <w:br/>
        <w:t>б) результативные признаки, изменяющиеся под влиянием факторных признаков.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 xml:space="preserve">Пример: в нашем исследовании единицей наблюдения является студент, обучающийся в данном медицинском вузе на протяжении всех лет.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 xml:space="preserve">Учитываемые признаки по характеру делятся на: </w:t>
      </w:r>
      <w:r w:rsidRPr="004935A5">
        <w:rPr>
          <w:rFonts w:ascii="Times New Roman" w:hAnsi="Times New Roman" w:cs="Times New Roman"/>
          <w:sz w:val="28"/>
          <w:szCs w:val="28"/>
        </w:rPr>
        <w:br/>
        <w:t>а) атрибутивные - пол, наличие вредных привычек, состояние здоровья и т.п.; </w:t>
      </w:r>
      <w:r w:rsidRPr="004935A5">
        <w:rPr>
          <w:rFonts w:ascii="Times New Roman" w:hAnsi="Times New Roman" w:cs="Times New Roman"/>
          <w:sz w:val="28"/>
          <w:szCs w:val="28"/>
        </w:rPr>
        <w:br/>
        <w:t>б) количественные - возраст, число выкуриваемых сигарет, длительность заболевания, стаж курения и т.п.; </w:t>
      </w:r>
      <w:r w:rsidRPr="004935A5">
        <w:rPr>
          <w:rFonts w:ascii="Times New Roman" w:hAnsi="Times New Roman" w:cs="Times New Roman"/>
          <w:sz w:val="28"/>
          <w:szCs w:val="28"/>
        </w:rPr>
        <w:br/>
        <w:t>в) по совокупности факторных признаков — наличие вредных привычек и стаж курения; </w:t>
      </w:r>
      <w:r w:rsidRPr="004935A5">
        <w:rPr>
          <w:rFonts w:ascii="Times New Roman" w:hAnsi="Times New Roman" w:cs="Times New Roman"/>
          <w:sz w:val="28"/>
          <w:szCs w:val="28"/>
        </w:rPr>
        <w:br/>
        <w:t>г) результативные признаки — состояние здоровья, наличие заболевания и т.п.</w:t>
      </w:r>
      <w:proofErr w:type="gramEnd"/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 xml:space="preserve">Программа сбора материала представляет собой последовательное изложение учитываемых признаков — вопросов, на которые необходимо получить ответы при проведении данного исследования. Это может быть специально составленный исследователем опросный лист, анкета, карта. </w:t>
      </w:r>
      <w:r w:rsidRPr="004935A5">
        <w:rPr>
          <w:rFonts w:ascii="Times New Roman" w:hAnsi="Times New Roman" w:cs="Times New Roman"/>
          <w:sz w:val="28"/>
          <w:szCs w:val="28"/>
        </w:rPr>
        <w:lastRenderedPageBreak/>
        <w:t>Документ должен иметь четкое название. Вопросы (учитываемые признаки) должны быть четкими, краткими, соответствовать цели и задачам исследования; на каждый вопрос следует предусмотреть варианты ответов. Эти варианты готовых ответов носят название "группировка".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Группировка признаков осуществляется с целью выделения однородных групп для изучения тех или иных закономерностей изучаемого явления. Группировка ответов по атрибутивным признакам называется типологической, по количественным признакам - вариационной.</w:t>
      </w:r>
    </w:p>
    <w:p w:rsidR="004935A5" w:rsidRDefault="004935A5" w:rsidP="00493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Пример типологической группировки: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группировка студентов по полу: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мужчина,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женщина;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группировка студентов по наличию иди отсутствию вредных привычек: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курящие студенты,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некурящие студенты.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Пример вариационной группировки: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группировка студентов по количеству выкуриваемых сигарет в день: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10 и менее;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более 20</w:t>
      </w:r>
    </w:p>
    <w:p w:rsidR="004935A5" w:rsidRPr="004935A5" w:rsidRDefault="004935A5" w:rsidP="004935A5">
      <w:pPr>
        <w:shd w:val="clear" w:color="auto" w:fill="EEFFEE"/>
        <w:spacing w:before="100" w:beforeAutospacing="1" w:after="100" w:afterAutospacing="1" w:line="270" w:lineRule="atLeast"/>
        <w:ind w:left="87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b/>
          <w:bCs/>
          <w:color w:val="504A4A"/>
          <w:sz w:val="18"/>
          <w:szCs w:val="18"/>
          <w:lang w:eastAsia="ru-RU"/>
        </w:rPr>
        <w:t>Карта* по изучению распространенности курения среди студентов медицинских вузов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Ф.И.О студента ____________________________(вписать полностью)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val="en-US"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Курс</w:t>
      </w:r>
      <w:r w:rsidRPr="004935A5">
        <w:rPr>
          <w:rFonts w:ascii="Helvetica" w:eastAsia="Times New Roman" w:hAnsi="Helvetica" w:cs="Helvetica"/>
          <w:color w:val="504A4A"/>
          <w:sz w:val="18"/>
          <w:szCs w:val="18"/>
          <w:lang w:val="en-US" w:eastAsia="ru-RU"/>
        </w:rPr>
        <w:t>: I, II, III, IV, V, VI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Факультет: лечебный, медико-профилактический, фармацевтический, факультет военного обучения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Возраст: до 20 лет, 20, 21, 22, 23, 24, 25 и более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Пол: муж/жен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Признаете ли Вы, что курение вредит здоровью? Да, нет, не знаю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proofErr w:type="gramStart"/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Кто курит из живущих с Вами людей: отец, мать, брат, сестра, муж, жена, товарищ, никто не курит</w:t>
      </w:r>
      <w:proofErr w:type="gramEnd"/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Курите ли Вы? Да, нет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Возраст, в котором выкурили первую сигарету: до 15 лет, 16-18 лет, старше 18 лет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Какое количество сигарет (папирос) выкуриваете в день? 5-10, 11-20, более 20</w:t>
      </w:r>
    </w:p>
    <w:p w:rsidR="004935A5" w:rsidRPr="004935A5" w:rsidRDefault="004935A5" w:rsidP="004935A5">
      <w:pPr>
        <w:numPr>
          <w:ilvl w:val="1"/>
          <w:numId w:val="5"/>
        </w:numPr>
        <w:shd w:val="clear" w:color="auto" w:fill="EEFFEE"/>
        <w:spacing w:before="100" w:beforeAutospacing="1" w:after="100" w:afterAutospacing="1" w:line="270" w:lineRule="atLeast"/>
        <w:ind w:left="1590" w:hanging="36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Что побудило Вас впервые закурить: пример родителей, пример преподавателей, влияние товарищей, желание казаться взрослым, желание похудеть, любопытство, желание не отстать от моды?</w:t>
      </w:r>
    </w:p>
    <w:p w:rsidR="004935A5" w:rsidRPr="004935A5" w:rsidRDefault="004935A5" w:rsidP="004935A5">
      <w:pPr>
        <w:shd w:val="clear" w:color="auto" w:fill="F4FFE4"/>
        <w:spacing w:beforeAutospacing="1" w:after="0" w:afterAutospacing="1" w:line="270" w:lineRule="atLeast"/>
        <w:ind w:left="72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И другие вопросы в соответствии с целью и задачей исследования.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lastRenderedPageBreak/>
        <w:t>составление программы разработки материала; Программа разработки полученных данных предусматривает составление макетов статистических таблиц с учетом группировок.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Требования, предъявляемые к таблицам. Макеты статистических таблиц должны иметь четкое и краткое название, соответствующее их содержанию. В таблице различают подлежащее и сказуемое.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Статистическое подлежащее</w:t>
      </w:r>
      <w:r w:rsidRPr="004935A5">
        <w:rPr>
          <w:rFonts w:ascii="Times New Roman" w:hAnsi="Times New Roman" w:cs="Times New Roman"/>
          <w:sz w:val="28"/>
          <w:szCs w:val="28"/>
        </w:rPr>
        <w:t xml:space="preserve"> — это то, о чем говорится в таблице. Табличное подлежащее содержит основные признаки, являющиеся предметом исследования, и размещается обычно в левой части таблицы по вертикали.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Статистическое сказуемое</w:t>
      </w:r>
      <w:r w:rsidRPr="004935A5">
        <w:rPr>
          <w:rFonts w:ascii="Times New Roman" w:hAnsi="Times New Roman" w:cs="Times New Roman"/>
          <w:sz w:val="28"/>
          <w:szCs w:val="28"/>
        </w:rPr>
        <w:t xml:space="preserve"> — это то, что характеризует подлежащее и размещается по горизонтали.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В таблицах необходимо предусмотреть итоговые данные, по которым будут проводиться расчеты показателей на третьем этапе статистического исследования при обработке полученных данных.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Виды таблиц.</w:t>
      </w:r>
      <w:r w:rsidRPr="004935A5">
        <w:rPr>
          <w:rFonts w:ascii="Times New Roman" w:hAnsi="Times New Roman" w:cs="Times New Roman"/>
          <w:sz w:val="28"/>
          <w:szCs w:val="28"/>
        </w:rPr>
        <w:t xml:space="preserve"> Статистические таблицы разделяются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 простые, групповые, комбинационные.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Простой (табл. 1) называется таблица, позволяющая анализировать полученные данные, сгруппированные лишь по одному признаку (подлежащее).</w:t>
      </w:r>
    </w:p>
    <w:p w:rsidR="004935A5" w:rsidRPr="004935A5" w:rsidRDefault="004935A5" w:rsidP="004935A5">
      <w:pPr>
        <w:shd w:val="clear" w:color="auto" w:fill="F4FFE4"/>
        <w:spacing w:before="100" w:beforeAutospacing="1" w:after="100" w:afterAutospacing="1" w:line="270" w:lineRule="atLeast"/>
        <w:ind w:left="720"/>
        <w:jc w:val="center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 xml:space="preserve">Таблица 1. Распределение курящих студентов по факультетам (в </w:t>
      </w:r>
      <w:proofErr w:type="spellStart"/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абс</w:t>
      </w:r>
      <w:proofErr w:type="spellEnd"/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 xml:space="preserve">. числах и </w:t>
      </w:r>
      <w:proofErr w:type="gramStart"/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в</w:t>
      </w:r>
      <w:proofErr w:type="gramEnd"/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 xml:space="preserve"> % к итогу)</w:t>
      </w:r>
    </w:p>
    <w:tbl>
      <w:tblPr>
        <w:tblW w:w="5000" w:type="pct"/>
        <w:tblCellSpacing w:w="15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08"/>
        <w:gridCol w:w="4365"/>
        <w:gridCol w:w="1022"/>
      </w:tblGrid>
      <w:tr w:rsidR="004935A5" w:rsidRPr="004935A5" w:rsidTr="004935A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факультетов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Всего студентов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абсолютное число студентов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%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Лечебный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Медико-профилактический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Фармацевтический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100,0</w:t>
            </w:r>
          </w:p>
        </w:tc>
      </w:tr>
    </w:tbl>
    <w:p w:rsidR="004935A5" w:rsidRPr="004935A5" w:rsidRDefault="004935A5" w:rsidP="004935A5">
      <w:pPr>
        <w:shd w:val="clear" w:color="auto" w:fill="F4FFE4"/>
        <w:spacing w:before="100" w:beforeAutospacing="1" w:after="100" w:afterAutospacing="1" w:line="270" w:lineRule="atLeast"/>
        <w:ind w:left="72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proofErr w:type="gramStart"/>
      <w:r w:rsidRPr="004935A5">
        <w:rPr>
          <w:rFonts w:ascii="Helvetica" w:eastAsia="Times New Roman" w:hAnsi="Helvetica" w:cs="Helvetica"/>
          <w:b/>
          <w:bCs/>
          <w:i/>
          <w:iCs/>
          <w:color w:val="504A4A"/>
          <w:sz w:val="18"/>
          <w:szCs w:val="18"/>
          <w:lang w:eastAsia="ru-RU"/>
        </w:rPr>
        <w:t>Групповой</w:t>
      </w:r>
      <w:r w:rsidRPr="004935A5">
        <w:rPr>
          <w:rFonts w:ascii="Helvetica" w:eastAsia="Times New Roman" w:hAnsi="Helvetica" w:cs="Helvetica"/>
          <w:color w:val="504A4A"/>
          <w:sz w:val="18"/>
          <w:lang w:eastAsia="ru-RU"/>
        </w:rPr>
        <w:t> </w:t>
      </w: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(табл. 2) называется таблица, в которой устанавливается связь между отдельными признаками, т.е. помимо подлежащего, имеется сказуемое, представленное одной или более группировками, которые связаны (попарно) с группировками подлежащего, но не связаны между собой.</w:t>
      </w:r>
      <w:proofErr w:type="gramEnd"/>
    </w:p>
    <w:p w:rsidR="004935A5" w:rsidRPr="004935A5" w:rsidRDefault="004935A5" w:rsidP="004935A5">
      <w:pPr>
        <w:shd w:val="clear" w:color="auto" w:fill="F4FFE4"/>
        <w:spacing w:before="100" w:beforeAutospacing="1" w:after="100" w:afterAutospacing="1" w:line="270" w:lineRule="atLeast"/>
        <w:ind w:left="720"/>
        <w:jc w:val="center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Таблица 2. Распределение студентов различных факультетов по полу и возрасту, в котором они выкурили первую сигарету</w:t>
      </w:r>
    </w:p>
    <w:tbl>
      <w:tblPr>
        <w:tblW w:w="5000" w:type="pct"/>
        <w:tblCellSpacing w:w="15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8"/>
        <w:gridCol w:w="610"/>
        <w:gridCol w:w="584"/>
        <w:gridCol w:w="1346"/>
        <w:gridCol w:w="1457"/>
        <w:gridCol w:w="1893"/>
        <w:gridCol w:w="787"/>
      </w:tblGrid>
      <w:tr w:rsidR="004935A5" w:rsidRPr="004935A5" w:rsidTr="004935A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Наименование факультетов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Возраст, в котором выкурили первую сигарету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15 - 18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старше 18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Лечебный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Медико-профилактический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Фармацевтический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</w:tbl>
    <w:p w:rsidR="004935A5" w:rsidRPr="004935A5" w:rsidRDefault="004935A5" w:rsidP="004935A5">
      <w:pPr>
        <w:rPr>
          <w:sz w:val="28"/>
          <w:szCs w:val="28"/>
        </w:rPr>
      </w:pPr>
      <w:r w:rsidRPr="004935A5">
        <w:rPr>
          <w:sz w:val="28"/>
          <w:szCs w:val="28"/>
        </w:rPr>
        <w:t>Комбинационной (табл. 3) называется таблица, в которой есть два или несколько сказуемых, которые связаны не только с подлежащим, но и между собой.</w:t>
      </w:r>
    </w:p>
    <w:p w:rsidR="004935A5" w:rsidRPr="004935A5" w:rsidRDefault="004935A5" w:rsidP="004935A5">
      <w:pPr>
        <w:rPr>
          <w:sz w:val="28"/>
          <w:szCs w:val="28"/>
        </w:rPr>
      </w:pPr>
      <w:r w:rsidRPr="004935A5">
        <w:rPr>
          <w:sz w:val="28"/>
          <w:szCs w:val="28"/>
        </w:rPr>
        <w:t>Таблица 3. Распределение курящих студентов различных факультетов по полу и среднему количеству сигарет (папирос), выкуриваемых в день</w:t>
      </w:r>
    </w:p>
    <w:tbl>
      <w:tblPr>
        <w:tblW w:w="5000" w:type="pct"/>
        <w:tblCellSpacing w:w="15" w:type="dxa"/>
        <w:tblInd w:w="7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48"/>
        <w:gridCol w:w="411"/>
        <w:gridCol w:w="404"/>
        <w:gridCol w:w="1088"/>
        <w:gridCol w:w="410"/>
        <w:gridCol w:w="404"/>
        <w:gridCol w:w="1087"/>
        <w:gridCol w:w="410"/>
        <w:gridCol w:w="404"/>
        <w:gridCol w:w="1087"/>
        <w:gridCol w:w="336"/>
        <w:gridCol w:w="331"/>
        <w:gridCol w:w="875"/>
      </w:tblGrid>
      <w:tr w:rsidR="004935A5" w:rsidRPr="004935A5" w:rsidTr="004935A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факультетов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Среднее количество сигарет (папирос), выкуриваемых студентами в день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 и менее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11 - 20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более 20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Лечебный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Медико-профилактический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Фармацевтический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</w:tbl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составление программы анализа собранного материала.</w:t>
      </w:r>
    </w:p>
    <w:p w:rsidR="004935A5" w:rsidRPr="004935A5" w:rsidRDefault="004935A5" w:rsidP="004935A5">
      <w:pPr>
        <w:rPr>
          <w:rFonts w:ascii="Times New Roman" w:hAnsi="Times New Roman" w:cs="Times New Roman"/>
          <w:b/>
          <w:sz w:val="24"/>
          <w:szCs w:val="24"/>
        </w:rPr>
      </w:pPr>
      <w:r w:rsidRPr="004935A5">
        <w:rPr>
          <w:rFonts w:ascii="Times New Roman" w:hAnsi="Times New Roman" w:cs="Times New Roman"/>
          <w:sz w:val="28"/>
          <w:szCs w:val="28"/>
        </w:rPr>
        <w:t>Программа анализа предусматривает перечень статистических методик, необходимых для выявления закономерностей изучаемого явления. </w:t>
      </w:r>
      <w:r w:rsidRPr="004935A5">
        <w:rPr>
          <w:rFonts w:ascii="Times New Roman" w:hAnsi="Times New Roman" w:cs="Times New Roman"/>
          <w:sz w:val="28"/>
          <w:szCs w:val="28"/>
        </w:rPr>
        <w:br/>
      </w:r>
      <w:r w:rsidRPr="004935A5">
        <w:rPr>
          <w:rFonts w:ascii="Times New Roman" w:hAnsi="Times New Roman" w:cs="Times New Roman"/>
          <w:b/>
          <w:sz w:val="24"/>
          <w:szCs w:val="24"/>
        </w:rPr>
        <w:t>План исследования предусматривает решение следующих организационных вопросов:</w:t>
      </w:r>
    </w:p>
    <w:p w:rsidR="004935A5" w:rsidRPr="004935A5" w:rsidRDefault="004935A5" w:rsidP="004935A5">
      <w:pPr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Выбор объекта исследования</w:t>
      </w:r>
    </w:p>
    <w:p w:rsidR="004935A5" w:rsidRPr="004935A5" w:rsidRDefault="004935A5" w:rsidP="004935A5">
      <w:pPr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Определение объема статистической совокупности</w:t>
      </w:r>
    </w:p>
    <w:p w:rsidR="004935A5" w:rsidRPr="004935A5" w:rsidRDefault="004935A5" w:rsidP="004935A5">
      <w:pPr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Сроки и место (территория) проведения исследования, виды и способы наблюдения и сбора материала</w:t>
      </w:r>
    </w:p>
    <w:p w:rsidR="004935A5" w:rsidRPr="004935A5" w:rsidRDefault="004935A5" w:rsidP="004935A5">
      <w:pPr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Характеристика исполнителей (кадры)</w:t>
      </w:r>
    </w:p>
    <w:p w:rsidR="004935A5" w:rsidRPr="004935A5" w:rsidRDefault="004935A5" w:rsidP="004935A5">
      <w:pPr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Характеристика технического оснащения и требуемых материальных средств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Объект статистического исследования </w:t>
      </w:r>
      <w:r w:rsidRPr="004935A5">
        <w:rPr>
          <w:rFonts w:ascii="Times New Roman" w:hAnsi="Times New Roman" w:cs="Times New Roman"/>
          <w:sz w:val="28"/>
          <w:szCs w:val="28"/>
        </w:rPr>
        <w:t>— это совокупность, с которой будут собираться необходимые сведения. Это может быть население, студенты, больные, госпитализированные в больницы и т.п.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b/>
          <w:sz w:val="28"/>
          <w:szCs w:val="28"/>
        </w:rPr>
        <w:t>Статистическая совокупность</w:t>
      </w:r>
      <w:r w:rsidRPr="004935A5">
        <w:rPr>
          <w:rFonts w:ascii="Times New Roman" w:hAnsi="Times New Roman" w:cs="Times New Roman"/>
          <w:sz w:val="28"/>
          <w:szCs w:val="28"/>
        </w:rPr>
        <w:t> — это группа, состоящая из относительно однородных элементов, взятых вместе в известных границах времени и пространства в соответствии с поставленной целью. Структура статистической совокупности: статистическая совокупность состоит из единиц наблюдения (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>. схему).</w:t>
      </w:r>
    </w:p>
    <w:p w:rsidR="004935A5" w:rsidRPr="004935A5" w:rsidRDefault="004935A5" w:rsidP="004935A5">
      <w:pPr>
        <w:shd w:val="clear" w:color="auto" w:fill="F4FFE4"/>
        <w:spacing w:beforeAutospacing="1" w:after="0" w:afterAutospacing="1" w:line="270" w:lineRule="atLeast"/>
        <w:ind w:left="72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noProof/>
          <w:color w:val="504A4A"/>
          <w:sz w:val="18"/>
          <w:szCs w:val="18"/>
          <w:lang w:eastAsia="ru-RU"/>
        </w:rPr>
        <w:drawing>
          <wp:inline distT="0" distB="0" distL="0" distR="0">
            <wp:extent cx="3810000" cy="2838450"/>
            <wp:effectExtent l="19050" t="0" r="0" b="0"/>
            <wp:docPr id="3" name="Рисунок 2" descr="Этапы статистического иссле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тапы статистического исслед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5A5" w:rsidRPr="004935A5" w:rsidRDefault="004935A5" w:rsidP="004935A5">
      <w:pPr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На примере нашего исследования — статистическая совокупность — это студенты, обучающиеся в данном вузе на протяжении всего периода обучения.</w:t>
      </w:r>
    </w:p>
    <w:p w:rsidR="004935A5" w:rsidRPr="004935A5" w:rsidRDefault="004935A5" w:rsidP="004935A5">
      <w:pPr>
        <w:rPr>
          <w:rFonts w:ascii="Times New Roman" w:hAnsi="Times New Roman" w:cs="Times New Roman"/>
          <w:b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Различают два вида совокупности — генеральная и выборочная.</w:t>
      </w: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>Генеральная совокупность — это группа, состоящая из всех относительно однородных элементов в соответствии с поставленной целью.</w:t>
      </w: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>Выборочная совокупность — отобранная для исследования часть генеральной совокупности и предназначенная для характеристики всей генеральной совокупности. Она должна быть репрезентативна (представительна) по количеству и качеству по отношению к генеральной совокупности.</w:t>
      </w: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>Репрезентативность количественная основана на законе больших чисел и означает достаточную численность элементов выборочной совокупности, рассчитываемую по специальным формулам и таблицам.</w:t>
      </w: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 xml:space="preserve">Репрезентативность качественная основана на законе вероятности и означает соответствие (однотипность) признаков, характеризующих элементы выборочной совокупности по отношению </w:t>
      </w:r>
      <w:proofErr w:type="gramStart"/>
      <w:r w:rsidRPr="004935A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35A5">
        <w:rPr>
          <w:rFonts w:ascii="Times New Roman" w:hAnsi="Times New Roman" w:cs="Times New Roman"/>
          <w:sz w:val="26"/>
          <w:szCs w:val="26"/>
        </w:rPr>
        <w:t xml:space="preserve"> генеральной.</w:t>
      </w: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lastRenderedPageBreak/>
        <w:t>В нашем примере генеральной совокупностью являются все студенты медицинского вуза; выборочной совокупностью — часть студентов каждого курса и факультета данного вуза.</w:t>
      </w: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Объем статистической совокупности</w:t>
      </w:r>
      <w:r w:rsidRPr="004935A5">
        <w:rPr>
          <w:rFonts w:ascii="Times New Roman" w:hAnsi="Times New Roman" w:cs="Times New Roman"/>
          <w:sz w:val="26"/>
          <w:szCs w:val="26"/>
        </w:rPr>
        <w:t> — это численность элементов совокупности, взятых для исследования.</w:t>
      </w: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Сроки и место</w:t>
      </w:r>
      <w:r w:rsidRPr="004935A5">
        <w:rPr>
          <w:rFonts w:ascii="Times New Roman" w:hAnsi="Times New Roman" w:cs="Times New Roman"/>
          <w:sz w:val="26"/>
          <w:szCs w:val="26"/>
        </w:rPr>
        <w:t xml:space="preserve"> (территория) проведения исследования — это составление календарного плана выполнения данного исследования по данному этапу на конкретной территории. Пример: с 1 апреля по 1 июня текущего года в ММА им. И.М. Сеченова.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Виды наблюдения: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>текущее (или постоянное) наблюдение — когда регистрация проводится постоянно по мере возникновения единиц наблюдения. Пример: каждый случай рождения, смерти, обращения в лечебные учреждения.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935A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4935A5">
        <w:rPr>
          <w:rFonts w:ascii="Times New Roman" w:hAnsi="Times New Roman" w:cs="Times New Roman"/>
          <w:sz w:val="26"/>
          <w:szCs w:val="26"/>
        </w:rPr>
        <w:t xml:space="preserve"> единовременное (или одномоментное) наблюдение — когда изучаемые явления фиксируются на какой-либо определенный момент (час, день недели, дату). Пример: перепись населения, состав коечного фонда стационара.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Способы проведения исследования.</w:t>
      </w:r>
      <w:r w:rsidRPr="004935A5">
        <w:rPr>
          <w:rFonts w:ascii="Times New Roman" w:hAnsi="Times New Roman" w:cs="Times New Roman"/>
          <w:sz w:val="26"/>
          <w:szCs w:val="26"/>
        </w:rPr>
        <w:t xml:space="preserve"> Для исследователя важно определить способ проведения исследования: сплошное наблюдение или </w:t>
      </w:r>
      <w:proofErr w:type="spellStart"/>
      <w:r w:rsidRPr="004935A5">
        <w:rPr>
          <w:rFonts w:ascii="Times New Roman" w:hAnsi="Times New Roman" w:cs="Times New Roman"/>
          <w:sz w:val="26"/>
          <w:szCs w:val="26"/>
        </w:rPr>
        <w:t>несплошное</w:t>
      </w:r>
      <w:proofErr w:type="spellEnd"/>
      <w:r w:rsidRPr="004935A5">
        <w:rPr>
          <w:rFonts w:ascii="Times New Roman" w:hAnsi="Times New Roman" w:cs="Times New Roman"/>
          <w:sz w:val="26"/>
          <w:szCs w:val="26"/>
        </w:rPr>
        <w:t xml:space="preserve"> (выборочное).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>Сплошное наблюдение — это регистрация всех единиц наблюдения, составляющих генеральную совокупность.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935A5">
        <w:rPr>
          <w:rFonts w:ascii="Times New Roman" w:hAnsi="Times New Roman" w:cs="Times New Roman"/>
          <w:sz w:val="26"/>
          <w:szCs w:val="26"/>
        </w:rPr>
        <w:t>Несплошное</w:t>
      </w:r>
      <w:proofErr w:type="spellEnd"/>
      <w:r w:rsidRPr="004935A5">
        <w:rPr>
          <w:rFonts w:ascii="Times New Roman" w:hAnsi="Times New Roman" w:cs="Times New Roman"/>
          <w:sz w:val="26"/>
          <w:szCs w:val="26"/>
        </w:rPr>
        <w:t xml:space="preserve"> (выборочное) наблюдение — изучение лишь части совокупности для характеристики целого.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Методы проведения исследования на выборочной совокупности (монографический, основного массива, анкетный и др.).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>Монографический метод применяется при изучении какого-либо одного объекта, когда из множества объектов избирается один и исследуется с максимальной полнотой с целью показа передового опыта, выявления тенденций развития явления. Пример: описание новой хирургической технологии.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>Метод основного массива применяется при изучении тех объектов, в которых сосредоточено большинство изучаемых явлений. Суть его состоит в том, что из всех единиц наблюдения, входящих в состав данного объекта, избирается их основная часть, характеризующая всю статистическую совокупность. Пример: на заводе имеется 7 основных цехов, в которых занято 1300 рабочих и два небольших вспомогательных цеха со 100 рабочими. Для наблюдения можно взять только основные цеха и по ним сделать выводы, касающиеся всего завода.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 xml:space="preserve">Анкетный метод применяется для сбора статистических сведений с помощью специально разработанных анкет. Пример: при изучении распространенности желудочно-кишечных заболеваний среди учащихся профессионально-технических </w:t>
      </w:r>
      <w:r w:rsidRPr="004935A5">
        <w:rPr>
          <w:rFonts w:ascii="Times New Roman" w:hAnsi="Times New Roman" w:cs="Times New Roman"/>
          <w:sz w:val="26"/>
          <w:szCs w:val="26"/>
        </w:rPr>
        <w:lastRenderedPageBreak/>
        <w:t>училищ города Н. была разработана анкета с перечнем вопросов, интересующих исследователя.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Методы отбора изучаемых явлений и формирования выборочной совокупности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sz w:val="26"/>
          <w:szCs w:val="26"/>
        </w:rPr>
        <w:t xml:space="preserve">Существуют следующие методы отбора изучаемых явлений: </w:t>
      </w:r>
      <w:proofErr w:type="gramStart"/>
      <w:r w:rsidRPr="004935A5">
        <w:rPr>
          <w:rFonts w:ascii="Times New Roman" w:hAnsi="Times New Roman" w:cs="Times New Roman"/>
          <w:sz w:val="26"/>
          <w:szCs w:val="26"/>
        </w:rPr>
        <w:t>случайный</w:t>
      </w:r>
      <w:proofErr w:type="gramEnd"/>
      <w:r w:rsidRPr="004935A5">
        <w:rPr>
          <w:rFonts w:ascii="Times New Roman" w:hAnsi="Times New Roman" w:cs="Times New Roman"/>
          <w:sz w:val="26"/>
          <w:szCs w:val="26"/>
        </w:rPr>
        <w:t>, механический, гнездовой, направленный, типологический.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Случайный отбор</w:t>
      </w:r>
      <w:r w:rsidRPr="004935A5">
        <w:rPr>
          <w:rFonts w:ascii="Times New Roman" w:hAnsi="Times New Roman" w:cs="Times New Roman"/>
          <w:sz w:val="26"/>
          <w:szCs w:val="26"/>
        </w:rPr>
        <w:t xml:space="preserve"> — это отбор, проводимый по жребию (по начальной букве фамилии или по дню рождения и т.п.).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Механический отбор</w:t>
      </w:r>
      <w:r w:rsidRPr="004935A5">
        <w:rPr>
          <w:rFonts w:ascii="Times New Roman" w:hAnsi="Times New Roman" w:cs="Times New Roman"/>
          <w:sz w:val="26"/>
          <w:szCs w:val="26"/>
        </w:rPr>
        <w:t xml:space="preserve"> — это отбор, когда у всей совокупности берется для изучения механически отобранная каждая пятая (20 %) или десятая (10 %) единица наблюдения.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Гнездовой (серийный) отбор</w:t>
      </w:r>
      <w:r w:rsidRPr="004935A5">
        <w:rPr>
          <w:rFonts w:ascii="Times New Roman" w:hAnsi="Times New Roman" w:cs="Times New Roman"/>
          <w:sz w:val="26"/>
          <w:szCs w:val="26"/>
        </w:rPr>
        <w:t xml:space="preserve"> — когда из генеральной совокупности выбираются не отдельные единицы, а гнезда (серии), которые отбираются путем случайной или механической выборки. Пример: для изучения заболеваемости сельского населения </w:t>
      </w:r>
      <w:proofErr w:type="spellStart"/>
      <w:r w:rsidRPr="004935A5">
        <w:rPr>
          <w:rFonts w:ascii="Times New Roman" w:hAnsi="Times New Roman" w:cs="Times New Roman"/>
          <w:sz w:val="26"/>
          <w:szCs w:val="26"/>
        </w:rPr>
        <w:t>М-ской</w:t>
      </w:r>
      <w:proofErr w:type="spellEnd"/>
      <w:r w:rsidRPr="004935A5">
        <w:rPr>
          <w:rFonts w:ascii="Times New Roman" w:hAnsi="Times New Roman" w:cs="Times New Roman"/>
          <w:sz w:val="26"/>
          <w:szCs w:val="26"/>
        </w:rPr>
        <w:t xml:space="preserve"> области изучается заболеваемость сельского населения одного, наиболее типичного пункта. Результаты распространяются на все сельское население области.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 xml:space="preserve">Направленный отбор </w:t>
      </w:r>
      <w:r w:rsidRPr="004935A5">
        <w:rPr>
          <w:rFonts w:ascii="Times New Roman" w:hAnsi="Times New Roman" w:cs="Times New Roman"/>
          <w:sz w:val="26"/>
          <w:szCs w:val="26"/>
        </w:rPr>
        <w:t>— это отбор, когда из генеральной совокупности с целью выявления определенных закономерностей отбираются только те единицы наблюдения, которые позволят выявить влияние неизвестных факторов при устранении влияния известных. Пример: при изучении влияния стажа рабочих на травматизм отбираются рабочие одной профессии, одного возраста, одного цеха, одного образовательного уровня.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935A5">
        <w:rPr>
          <w:rFonts w:ascii="Times New Roman" w:hAnsi="Times New Roman" w:cs="Times New Roman"/>
          <w:b/>
          <w:sz w:val="26"/>
          <w:szCs w:val="26"/>
        </w:rPr>
        <w:t>Типологический отбор</w:t>
      </w:r>
      <w:r w:rsidRPr="004935A5">
        <w:rPr>
          <w:rFonts w:ascii="Times New Roman" w:hAnsi="Times New Roman" w:cs="Times New Roman"/>
          <w:sz w:val="26"/>
          <w:szCs w:val="26"/>
        </w:rPr>
        <w:t xml:space="preserve"> — это отбор единиц из заранее сгруппированных однотипных качественных групп. Пример: при изучении закономерности смертности среди городского населения следует сгруппировать изучаемые города по численности населения в них.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 xml:space="preserve">Характеристика исполнителей (кадры). Сколько </w:t>
      </w:r>
      <w:proofErr w:type="gramStart"/>
      <w:r w:rsidRPr="004935A5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4935A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935A5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935A5">
        <w:rPr>
          <w:rFonts w:ascii="Times New Roman" w:hAnsi="Times New Roman" w:cs="Times New Roman"/>
          <w:sz w:val="24"/>
          <w:szCs w:val="24"/>
        </w:rPr>
        <w:t xml:space="preserve"> квалификации проводят исследование. Пример: исследование по изучению санитарно-гигиенического режима учащихся старших классов средних общеобразовательных школ района проводят два врача и два помощника санитарного врача центра гигиены и эпидемиологии данного административного округа.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Характеристика технического оснащения и требуемых материальных средств: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лабораторное оборудование и приборы, соответствующие цели исследования;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канцелярские товары (бумага, бланки);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35A5">
        <w:rPr>
          <w:rFonts w:ascii="Times New Roman" w:hAnsi="Times New Roman" w:cs="Times New Roman"/>
          <w:sz w:val="24"/>
          <w:szCs w:val="24"/>
        </w:rPr>
        <w:t>без дополнительных ассигнований.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</w:tblGrid>
      <w:tr w:rsidR="004935A5" w:rsidRPr="004935A5" w:rsidTr="004935A5">
        <w:trPr>
          <w:tblCellSpacing w:w="0" w:type="dxa"/>
          <w:jc w:val="center"/>
        </w:trPr>
        <w:tc>
          <w:tcPr>
            <w:tcW w:w="0" w:type="auto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5A5" w:rsidRPr="004935A5" w:rsidRDefault="004935A5" w:rsidP="00493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 этап статистического исследования - сбор материала</w:t>
            </w:r>
          </w:p>
        </w:tc>
      </w:tr>
    </w:tbl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 xml:space="preserve">Сбор материала - это процесс регистрации,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заполнения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 официально существующие или специально разработанных учетных документов (талоны, карт и т.п.). Сбор материала проводят согласно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составленным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 ранее программе и плану исследования.</w:t>
      </w:r>
    </w:p>
    <w:tbl>
      <w:tblPr>
        <w:tblW w:w="5000" w:type="pct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</w:tblGrid>
      <w:tr w:rsidR="004935A5" w:rsidRPr="004935A5" w:rsidTr="004935A5">
        <w:trPr>
          <w:tblCellSpacing w:w="0" w:type="dxa"/>
          <w:jc w:val="center"/>
        </w:trPr>
        <w:tc>
          <w:tcPr>
            <w:tcW w:w="0" w:type="auto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5A5" w:rsidRPr="004935A5" w:rsidRDefault="004935A5" w:rsidP="00493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A5">
              <w:rPr>
                <w:rFonts w:ascii="Times New Roman" w:hAnsi="Times New Roman" w:cs="Times New Roman"/>
                <w:sz w:val="28"/>
                <w:szCs w:val="28"/>
              </w:rPr>
              <w:t>III этап статистического исследования - обработка полученных данных</w:t>
            </w:r>
          </w:p>
        </w:tc>
      </w:tr>
    </w:tbl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3-й этап статистического исследования включает следующие последовательно выполняемые исследователем действия: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контроль собранного материала - это проверка собранного материала с целью отбора учетных документов, имеющих дефекты для их последующего исправления, дополнения или исключения из исследования. Например, в анкете не указан пол, возраст или нет ответов на другие поставленные вопросы. В этом случае необходимы дополнительные учетные документы (амбулаторные карты, истории болезни и т.п.). Если эти данные не могут быть получены из дополнительных учетных документов, привлеченных исследователем, то некачественные карты (анкеты) должны быть исключены из исследования.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35A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ифровка - это применение условных обозначений выделяемых признаков.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При ручной обработке материала шифры могут быть цифровые, буквенные; при машинной — только цифровые.</w:t>
      </w:r>
      <w:proofErr w:type="gramEnd"/>
    </w:p>
    <w:p w:rsidR="004935A5" w:rsidRPr="004935A5" w:rsidRDefault="004935A5" w:rsidP="004935A5">
      <w:pPr>
        <w:shd w:val="clear" w:color="auto" w:fill="F4FFE4"/>
        <w:spacing w:before="100" w:beforeAutospacing="1" w:after="100" w:afterAutospacing="1" w:line="270" w:lineRule="atLeast"/>
        <w:ind w:left="72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Пример: буквенная шифровка:</w:t>
      </w:r>
      <w:r w:rsidRPr="004935A5">
        <w:rPr>
          <w:rFonts w:ascii="Helvetica" w:eastAsia="Times New Roman" w:hAnsi="Helvetica" w:cs="Helvetica"/>
          <w:color w:val="504A4A"/>
          <w:sz w:val="18"/>
          <w:lang w:eastAsia="ru-RU"/>
        </w:rPr>
        <w:t> </w:t>
      </w: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br/>
        <w:t>Пол:</w:t>
      </w:r>
      <w:r w:rsidRPr="004935A5">
        <w:rPr>
          <w:rFonts w:ascii="Helvetica" w:eastAsia="Times New Roman" w:hAnsi="Helvetica" w:cs="Helvetica"/>
          <w:color w:val="504A4A"/>
          <w:sz w:val="18"/>
          <w:lang w:eastAsia="ru-RU"/>
        </w:rPr>
        <w:t> </w:t>
      </w: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br/>
        <w:t>муж. М</w:t>
      </w:r>
      <w:r w:rsidRPr="004935A5">
        <w:rPr>
          <w:rFonts w:ascii="Helvetica" w:eastAsia="Times New Roman" w:hAnsi="Helvetica" w:cs="Helvetica"/>
          <w:color w:val="504A4A"/>
          <w:sz w:val="18"/>
          <w:lang w:eastAsia="ru-RU"/>
        </w:rPr>
        <w:t> </w:t>
      </w: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br/>
        <w:t>жен. Ж</w:t>
      </w:r>
    </w:p>
    <w:p w:rsidR="004935A5" w:rsidRPr="004935A5" w:rsidRDefault="004935A5" w:rsidP="004935A5">
      <w:pPr>
        <w:shd w:val="clear" w:color="auto" w:fill="F4FFE4"/>
        <w:spacing w:before="100" w:beforeAutospacing="1" w:after="100" w:afterAutospacing="1" w:line="270" w:lineRule="atLeast"/>
        <w:ind w:left="720"/>
        <w:jc w:val="both"/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</w:pPr>
      <w:r w:rsidRPr="004935A5">
        <w:rPr>
          <w:rFonts w:ascii="Helvetica" w:eastAsia="Times New Roman" w:hAnsi="Helvetica" w:cs="Helvetica"/>
          <w:color w:val="504A4A"/>
          <w:sz w:val="18"/>
          <w:szCs w:val="18"/>
          <w:lang w:eastAsia="ru-RU"/>
        </w:rPr>
        <w:t>цифровая шифровка:</w:t>
      </w:r>
    </w:p>
    <w:tbl>
      <w:tblPr>
        <w:tblW w:w="1500" w:type="pct"/>
        <w:tblCellSpacing w:w="15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75"/>
        <w:gridCol w:w="695"/>
      </w:tblGrid>
      <w:tr w:rsidR="004935A5" w:rsidRPr="004935A5" w:rsidTr="004935A5">
        <w:trPr>
          <w:tblCellSpacing w:w="15" w:type="dxa"/>
        </w:trPr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Возрастная группировка</w:t>
            </w:r>
          </w:p>
        </w:tc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Шифр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до 20 лет включительно</w:t>
            </w:r>
          </w:p>
        </w:tc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21-29</w:t>
            </w:r>
          </w:p>
        </w:tc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30-39</w:t>
            </w:r>
          </w:p>
        </w:tc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40-49</w:t>
            </w:r>
          </w:p>
        </w:tc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50-59</w:t>
            </w:r>
          </w:p>
        </w:tc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 и старше</w:t>
            </w:r>
          </w:p>
        </w:tc>
        <w:tc>
          <w:tcPr>
            <w:tcW w:w="0" w:type="auto"/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</w:tr>
    </w:tbl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группировка материала - это распределение собранного материала по атрибутивному или количественному признаку (типологическая или вариационная). Пример: группировка студентов по курсам обучения: I курс, II курс, III курс, IV курс, V курс, VI курс.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935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>водка данных в статистические таблицы - занесение полученных после подсчета цифровых данных в таблицы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lastRenderedPageBreak/>
        <w:t>вычисление статистических показателей и статистическая обработка материала.</w:t>
      </w:r>
    </w:p>
    <w:tbl>
      <w:tblPr>
        <w:tblW w:w="5000" w:type="pct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</w:tblGrid>
      <w:tr w:rsidR="004935A5" w:rsidRPr="004935A5" w:rsidTr="004935A5">
        <w:trPr>
          <w:tblCellSpacing w:w="0" w:type="dxa"/>
          <w:jc w:val="center"/>
        </w:trPr>
        <w:tc>
          <w:tcPr>
            <w:tcW w:w="0" w:type="auto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5A5" w:rsidRPr="004935A5" w:rsidRDefault="004935A5" w:rsidP="00493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A5">
              <w:rPr>
                <w:rFonts w:ascii="Times New Roman" w:hAnsi="Times New Roman" w:cs="Times New Roman"/>
                <w:sz w:val="28"/>
                <w:szCs w:val="28"/>
              </w:rPr>
              <w:t>IV этап статистического исследования - анализ полученного материала, выводы и предложения на основе результатов исследования</w:t>
            </w:r>
          </w:p>
        </w:tc>
      </w:tr>
    </w:tbl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pict>
          <v:rect id="_x0000_i1025" style="width:467.75pt;height:2.25pt" o:hralign="left" o:hrstd="t" o:hrnoshade="t" o:hr="t" fillcolor="#504a4a" stroked="f"/>
        </w:pict>
      </w:r>
    </w:p>
    <w:tbl>
      <w:tblPr>
        <w:tblW w:w="5000" w:type="pct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</w:tblGrid>
      <w:tr w:rsidR="004935A5" w:rsidRPr="004935A5" w:rsidTr="004935A5">
        <w:trPr>
          <w:tblCellSpacing w:w="0" w:type="dxa"/>
          <w:jc w:val="center"/>
        </w:trPr>
        <w:tc>
          <w:tcPr>
            <w:tcW w:w="0" w:type="auto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5A5" w:rsidRPr="004935A5" w:rsidRDefault="004935A5" w:rsidP="00493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A5">
              <w:rPr>
                <w:rFonts w:ascii="Times New Roman" w:hAnsi="Times New Roman" w:cs="Times New Roman"/>
                <w:sz w:val="28"/>
                <w:szCs w:val="28"/>
              </w:rPr>
              <w:t>ЗАДАЧА-ЭТАЛОН</w:t>
            </w:r>
          </w:p>
        </w:tc>
      </w:tr>
    </w:tbl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Для разработки комплексного плана оздоровительных мероприятий для студентов медицинского вуза главным врачом студенческой поликлиники совместно с представителями студенческого профсоюзного комитета вуза проведено изучение влияния факторов риска на распространенность болезней органов пищеварения (БОП) у студентов.</w:t>
      </w:r>
    </w:p>
    <w:tbl>
      <w:tblPr>
        <w:tblW w:w="5000" w:type="pct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</w:tblGrid>
      <w:tr w:rsidR="004935A5" w:rsidRPr="004935A5" w:rsidTr="004935A5">
        <w:trPr>
          <w:tblCellSpacing w:w="0" w:type="dxa"/>
          <w:jc w:val="center"/>
        </w:trPr>
        <w:tc>
          <w:tcPr>
            <w:tcW w:w="0" w:type="auto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5A5" w:rsidRPr="004935A5" w:rsidRDefault="004935A5" w:rsidP="004935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5A5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</w:tbl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Цель исследования: разработать мероприятия по снижению болезней органов пищеварения (БОП) у студентов медицинского вуза.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Изучить распространенность различных болезней органов пищеварения (БОП) у студентов медицинского вуза.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Определить факторы риска возникновения БОП.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Разработать предложения для администрации вуза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Программа исследования: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Единица наблюдения — студент с диагнозом БОП, обучающийся в медицинском вузе на данном факультете. </w:t>
      </w:r>
      <w:r w:rsidRPr="004935A5">
        <w:rPr>
          <w:rFonts w:ascii="Times New Roman" w:hAnsi="Times New Roman" w:cs="Times New Roman"/>
          <w:sz w:val="28"/>
          <w:szCs w:val="28"/>
        </w:rPr>
        <w:br/>
        <w:t>Атрибутивные признаки: пол, диагноз, характер питания. </w:t>
      </w:r>
      <w:r w:rsidRPr="004935A5">
        <w:rPr>
          <w:rFonts w:ascii="Times New Roman" w:hAnsi="Times New Roman" w:cs="Times New Roman"/>
          <w:sz w:val="28"/>
          <w:szCs w:val="28"/>
        </w:rPr>
        <w:br/>
        <w:t xml:space="preserve">Количественные признаки: возраст, длительность заболевания, </w:t>
      </w: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интевал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 xml:space="preserve"> между приемами пищи, число приемов пищи в день. </w:t>
      </w:r>
      <w:r w:rsidRPr="004935A5">
        <w:rPr>
          <w:rFonts w:ascii="Times New Roman" w:hAnsi="Times New Roman" w:cs="Times New Roman"/>
          <w:sz w:val="28"/>
          <w:szCs w:val="28"/>
        </w:rPr>
        <w:br/>
        <w:t xml:space="preserve">Результативные признаки: наличие заболевания системы </w:t>
      </w: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органоЙ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 xml:space="preserve"> пищеварения. </w:t>
      </w:r>
      <w:r w:rsidRPr="004935A5">
        <w:rPr>
          <w:rFonts w:ascii="Times New Roman" w:hAnsi="Times New Roman" w:cs="Times New Roman"/>
          <w:sz w:val="28"/>
          <w:szCs w:val="28"/>
        </w:rPr>
        <w:br/>
        <w:t>Факторные признаки: пол, возраст, характер питания и др.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Программа сбора материала (анкета, заполненная студентом)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br/>
        <w:t xml:space="preserve">а) ФИО </w:t>
      </w:r>
      <w:r w:rsidRPr="004935A5">
        <w:rPr>
          <w:rFonts w:ascii="Times New Roman" w:hAnsi="Times New Roman" w:cs="Times New Roman"/>
          <w:sz w:val="28"/>
          <w:szCs w:val="28"/>
        </w:rPr>
        <w:br/>
        <w:t>б) Курс: 1,2,3,4,5,6 </w:t>
      </w:r>
      <w:r w:rsidRPr="004935A5">
        <w:rPr>
          <w:rFonts w:ascii="Times New Roman" w:hAnsi="Times New Roman" w:cs="Times New Roman"/>
          <w:sz w:val="28"/>
          <w:szCs w:val="28"/>
        </w:rPr>
        <w:br/>
        <w:t>в) Факультет: лечебный (1), медико-профилактический (2), фармацевтический (3) </w:t>
      </w:r>
      <w:r w:rsidRPr="004935A5">
        <w:rPr>
          <w:rFonts w:ascii="Times New Roman" w:hAnsi="Times New Roman" w:cs="Times New Roman"/>
          <w:sz w:val="28"/>
          <w:szCs w:val="28"/>
        </w:rPr>
        <w:br/>
      </w:r>
      <w:r w:rsidRPr="004935A5">
        <w:rPr>
          <w:rFonts w:ascii="Times New Roman" w:hAnsi="Times New Roman" w:cs="Times New Roman"/>
          <w:sz w:val="28"/>
          <w:szCs w:val="28"/>
        </w:rPr>
        <w:lastRenderedPageBreak/>
        <w:t>г) Возраст: до 20 лет включительно — (1), 21-22 — (2), 23-24 —(3), 25 и более (4) </w:t>
      </w:r>
      <w:r w:rsidRPr="004935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>) Пол: муж (1), жен (2) </w:t>
      </w:r>
      <w:r w:rsidRPr="004935A5">
        <w:rPr>
          <w:rFonts w:ascii="Times New Roman" w:hAnsi="Times New Roman" w:cs="Times New Roman"/>
          <w:sz w:val="28"/>
          <w:szCs w:val="28"/>
        </w:rPr>
        <w:br/>
        <w:t>е) Сколько раз в течение дня Вы принимаете пищу? Один — (1), два — (2), три и более (3) </w:t>
      </w:r>
      <w:r w:rsidRPr="004935A5">
        <w:rPr>
          <w:rFonts w:ascii="Times New Roman" w:hAnsi="Times New Roman" w:cs="Times New Roman"/>
          <w:sz w:val="28"/>
          <w:szCs w:val="28"/>
        </w:rPr>
        <w:br/>
        <w:t>ж) Прием пищи состоит из бутербродов без чая (1), бутербродов с чаем (2), полного обеда (3), другого (4) (укажите) </w:t>
      </w:r>
      <w:r w:rsidRPr="004935A5">
        <w:rPr>
          <w:rFonts w:ascii="Times New Roman" w:hAnsi="Times New Roman" w:cs="Times New Roman"/>
          <w:sz w:val="28"/>
          <w:szCs w:val="28"/>
        </w:rPr>
        <w:br/>
        <w:t>__________________________ </w:t>
      </w:r>
      <w:r w:rsidRPr="004935A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>) Каков интервал между приемами пищи: до 1 ч (1), 1-2 ч (2), 3-4ч (3), 5 ч и более (4) </w:t>
      </w:r>
      <w:r w:rsidRPr="004935A5">
        <w:rPr>
          <w:rFonts w:ascii="Times New Roman" w:hAnsi="Times New Roman" w:cs="Times New Roman"/>
          <w:sz w:val="28"/>
          <w:szCs w:val="28"/>
        </w:rPr>
        <w:br/>
        <w:t xml:space="preserve">и) Предусмотрено ли в расписании занятий время на обед: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да - (1), нет - (2) </w:t>
      </w:r>
      <w:r w:rsidRPr="004935A5">
        <w:rPr>
          <w:rFonts w:ascii="Times New Roman" w:hAnsi="Times New Roman" w:cs="Times New Roman"/>
          <w:sz w:val="28"/>
          <w:szCs w:val="28"/>
        </w:rPr>
        <w:br/>
        <w:t xml:space="preserve">к) Имеете ли Вы заболевание системы органов пищеварения: да - (1), нет - (2) </w:t>
      </w:r>
      <w:r w:rsidRPr="004935A5">
        <w:rPr>
          <w:rFonts w:ascii="Times New Roman" w:hAnsi="Times New Roman" w:cs="Times New Roman"/>
          <w:sz w:val="28"/>
          <w:szCs w:val="28"/>
        </w:rPr>
        <w:br/>
        <w:t xml:space="preserve">л) Если Вы ответили "да", то укажите диагноз:___________________ </w:t>
      </w:r>
      <w:r w:rsidRPr="004935A5">
        <w:rPr>
          <w:rFonts w:ascii="Times New Roman" w:hAnsi="Times New Roman" w:cs="Times New Roman"/>
          <w:sz w:val="28"/>
          <w:szCs w:val="28"/>
        </w:rPr>
        <w:br/>
        <w:t>м) Длительность заболевания: до 1 года — (1), 2-3 года — (2), 4-5 лет — (3), 6 лет и более — (4)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И другие вопросы в соответствии с целью и задачами исследования.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Программа разработки материала </w:t>
      </w:r>
      <w:r w:rsidRPr="004935A5">
        <w:rPr>
          <w:rFonts w:ascii="Times New Roman" w:hAnsi="Times New Roman" w:cs="Times New Roman"/>
          <w:sz w:val="28"/>
          <w:szCs w:val="28"/>
        </w:rPr>
        <w:br/>
        <w:t>Типологическая группировка: группировка студентов по факультетам, полу, по диагнозу заболевания. </w:t>
      </w:r>
      <w:r w:rsidRPr="004935A5">
        <w:rPr>
          <w:rFonts w:ascii="Times New Roman" w:hAnsi="Times New Roman" w:cs="Times New Roman"/>
          <w:sz w:val="28"/>
          <w:szCs w:val="28"/>
        </w:rPr>
        <w:br/>
        <w:t>Вариационная группировка: группировка по длительности заболевания (до 1 года, 2-3 года, 4-5 лет, 6 лет и более), интервал между приемами пищи (до 1 ч, 1-2 ч, 3-4 ч, 5 ч и более).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Макеты статистических таблиц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Простая таблица </w:t>
      </w:r>
      <w:r w:rsidRPr="004935A5">
        <w:rPr>
          <w:rFonts w:ascii="Times New Roman" w:hAnsi="Times New Roman" w:cs="Times New Roman"/>
          <w:sz w:val="28"/>
          <w:szCs w:val="28"/>
        </w:rPr>
        <w:br/>
        <w:t>Таблица 4. Распределение студентов, имеющих заболевания системы органов пищеварения по нозологическим формам (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 % к итогу)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32"/>
        <w:gridCol w:w="3856"/>
        <w:gridCol w:w="907"/>
      </w:tblGrid>
      <w:tr w:rsidR="004935A5" w:rsidRPr="004935A5" w:rsidTr="004935A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Заболевание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Всего студентов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абсолютное число студентов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 %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Гастрит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Язвенная болезнь желудка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Язвенная болезнь 12-перстной кишки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 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100,0</w:t>
            </w:r>
          </w:p>
        </w:tc>
      </w:tr>
    </w:tbl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Групповая таблица </w:t>
      </w:r>
      <w:r w:rsidRPr="004935A5">
        <w:rPr>
          <w:rFonts w:ascii="Times New Roman" w:hAnsi="Times New Roman" w:cs="Times New Roman"/>
          <w:sz w:val="28"/>
          <w:szCs w:val="28"/>
        </w:rPr>
        <w:br/>
        <w:t>Таблица 5. Распределение студентов, имеющих заболевания системы органов пищеварения по полу и возрасту (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 % к итогу)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85"/>
        <w:gridCol w:w="609"/>
        <w:gridCol w:w="583"/>
        <w:gridCol w:w="1099"/>
        <w:gridCol w:w="1189"/>
        <w:gridCol w:w="1544"/>
        <w:gridCol w:w="786"/>
      </w:tblGrid>
      <w:tr w:rsidR="004935A5" w:rsidRPr="004935A5" w:rsidTr="004935A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Заболевание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Пол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Возраст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муж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15 - 18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старше 18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1. Гастрит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Язвенная болезнь желудка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Язвенная болезнь 12-перстной кишки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 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</w:tbl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Комбинационная таблица </w:t>
      </w:r>
      <w:r w:rsidRPr="004935A5">
        <w:rPr>
          <w:rFonts w:ascii="Times New Roman" w:hAnsi="Times New Roman" w:cs="Times New Roman"/>
          <w:sz w:val="28"/>
          <w:szCs w:val="28"/>
        </w:rPr>
        <w:br/>
        <w:t>Таблица 6. Распределение студентов, имеющих заболевания системы органов пищеварения, по факультетам и полу (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 xml:space="preserve"> % к итогу)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5"/>
        <w:gridCol w:w="336"/>
        <w:gridCol w:w="331"/>
        <w:gridCol w:w="809"/>
        <w:gridCol w:w="502"/>
        <w:gridCol w:w="494"/>
        <w:gridCol w:w="1210"/>
        <w:gridCol w:w="422"/>
        <w:gridCol w:w="415"/>
        <w:gridCol w:w="1010"/>
        <w:gridCol w:w="336"/>
        <w:gridCol w:w="331"/>
        <w:gridCol w:w="824"/>
      </w:tblGrid>
      <w:tr w:rsidR="004935A5" w:rsidRPr="004935A5" w:rsidTr="004935A5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Заболевание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Лечебный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Медико-профилактический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Фармацевтический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оба пола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1. Гастрит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2. Язвенная болезнь желудка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3. Язвенная болезнь 12-ти перстной кишки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4. 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935A5" w:rsidRPr="004935A5" w:rsidTr="004935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A5" w:rsidRPr="004935A5" w:rsidRDefault="004935A5" w:rsidP="004935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935A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</w:tbl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План исследования</w:t>
      </w:r>
    </w:p>
    <w:p w:rsid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Объект исследования — студент медицинского вуза, обучающиеся в данном медицинском вузе на данном факультете. </w:t>
      </w:r>
      <w:r w:rsidRPr="004935A5">
        <w:rPr>
          <w:rFonts w:ascii="Times New Roman" w:hAnsi="Times New Roman" w:cs="Times New Roman"/>
          <w:sz w:val="28"/>
          <w:szCs w:val="28"/>
        </w:rPr>
        <w:br/>
        <w:t>Объем статистической совокупности: достаточное число наблюдений. Совокупность: выборочная, репрезентативная по качеству и количеству. </w:t>
      </w:r>
      <w:r w:rsidRPr="004935A5">
        <w:rPr>
          <w:rFonts w:ascii="Times New Roman" w:hAnsi="Times New Roman" w:cs="Times New Roman"/>
          <w:sz w:val="28"/>
          <w:szCs w:val="28"/>
        </w:rPr>
        <w:br/>
        <w:t>Сроки проведения исследования: 6 февраля — 6 июня текущего года. </w:t>
      </w:r>
      <w:r w:rsidRPr="004935A5">
        <w:rPr>
          <w:rFonts w:ascii="Times New Roman" w:hAnsi="Times New Roman" w:cs="Times New Roman"/>
          <w:sz w:val="28"/>
          <w:szCs w:val="28"/>
        </w:rPr>
        <w:br/>
        <w:t xml:space="preserve">Методы сбора материала: анкетирование, </w:t>
      </w: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 xml:space="preserve"> из медицинских документов студенческой поликлиники. </w:t>
      </w:r>
    </w:p>
    <w:p w:rsid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</w:p>
    <w:p w:rsid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13"/>
        <w:tblW w:w="18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"/>
      </w:tblGrid>
      <w:tr w:rsidR="004935A5" w:rsidRPr="004935A5" w:rsidTr="004935A5">
        <w:trPr>
          <w:trHeight w:val="298"/>
          <w:tblCellSpacing w:w="0" w:type="dxa"/>
        </w:trPr>
        <w:tc>
          <w:tcPr>
            <w:tcW w:w="0" w:type="auto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5A5" w:rsidRPr="004935A5" w:rsidRDefault="004935A5" w:rsidP="00493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pict>
          <v:rect id="_x0000_i1026" style="width:467.75pt;height:2.25pt" o:hralign="left" o:hrstd="t" o:hrnoshade="t" o:hr="t" fillcolor="#504a4a" stroked="f"/>
        </w:pict>
      </w:r>
    </w:p>
    <w:tbl>
      <w:tblPr>
        <w:tblW w:w="5000" w:type="pct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</w:tblGrid>
      <w:tr w:rsidR="004935A5" w:rsidRPr="004935A5" w:rsidTr="004935A5">
        <w:trPr>
          <w:tblCellSpacing w:w="0" w:type="dxa"/>
          <w:jc w:val="center"/>
        </w:trPr>
        <w:tc>
          <w:tcPr>
            <w:tcW w:w="0" w:type="auto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35A5" w:rsidRPr="004935A5" w:rsidRDefault="004935A5" w:rsidP="00493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5A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</w:tbl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Власов В.В. Эпидемиология. — М.: ГЭОТАР-МЕД, 2004. — 464 с.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>Лисицын Ю.П. Общественное здоровье и здравоохранение. Учебник для вузов. — М.: ГЭОТАР-МЕД, 2007. — 512 с.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 xml:space="preserve">Медик В.А., Юрьев В.К. Курс лекций по общественному здоровью и здравоохранению: Часть 1. Общественное здоровье. — М.: Медицина, 2003. — 368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>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Миняев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 xml:space="preserve"> В.А., Вишняков Н.И. и др. Социальная медицина и организация здравоохранения (Руководство в 2 томах). — СПб, 1998. -528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>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 xml:space="preserve">Кучеренко В.З., </w:t>
      </w: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 xml:space="preserve"> Н.М. и др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>оциальная гигиена и организация здравоохранения (Учебное пособие) — Москва, 2000. — 432 с.</w:t>
      </w:r>
    </w:p>
    <w:p w:rsidR="004935A5" w:rsidRPr="004935A5" w:rsidRDefault="004935A5" w:rsidP="004935A5">
      <w:pPr>
        <w:rPr>
          <w:rFonts w:ascii="Times New Roman" w:hAnsi="Times New Roman" w:cs="Times New Roman"/>
          <w:sz w:val="28"/>
          <w:szCs w:val="28"/>
        </w:rPr>
      </w:pPr>
      <w:r w:rsidRPr="004935A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935A5">
        <w:rPr>
          <w:rFonts w:ascii="Times New Roman" w:hAnsi="Times New Roman" w:cs="Times New Roman"/>
          <w:sz w:val="28"/>
          <w:szCs w:val="28"/>
        </w:rPr>
        <w:t>Гланц</w:t>
      </w:r>
      <w:proofErr w:type="spellEnd"/>
      <w:r w:rsidRPr="004935A5">
        <w:rPr>
          <w:rFonts w:ascii="Times New Roman" w:hAnsi="Times New Roman" w:cs="Times New Roman"/>
          <w:sz w:val="28"/>
          <w:szCs w:val="28"/>
        </w:rPr>
        <w:t xml:space="preserve">. Медико-биологическая статистика. Пер с англ. — М., Практика, 1998. — 459 </w:t>
      </w:r>
      <w:proofErr w:type="gramStart"/>
      <w:r w:rsidRPr="004935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35A5">
        <w:rPr>
          <w:rFonts w:ascii="Times New Roman" w:hAnsi="Times New Roman" w:cs="Times New Roman"/>
          <w:sz w:val="28"/>
          <w:szCs w:val="28"/>
        </w:rPr>
        <w:t>.</w:t>
      </w:r>
    </w:p>
    <w:p w:rsidR="004935A5" w:rsidRPr="004935A5" w:rsidRDefault="004935A5" w:rsidP="004935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</w:p>
    <w:p w:rsidR="004935A5" w:rsidRPr="004935A5" w:rsidRDefault="004935A5" w:rsidP="004935A5">
      <w:pPr>
        <w:rPr>
          <w:rFonts w:ascii="Times New Roman" w:hAnsi="Times New Roman" w:cs="Times New Roman"/>
          <w:sz w:val="26"/>
          <w:szCs w:val="26"/>
        </w:rPr>
      </w:pPr>
    </w:p>
    <w:p w:rsidR="004935A5" w:rsidRPr="00A153CC" w:rsidRDefault="004935A5" w:rsidP="00A153CC">
      <w:pPr>
        <w:rPr>
          <w:rFonts w:ascii="Times New Roman" w:hAnsi="Times New Roman" w:cs="Times New Roman"/>
          <w:sz w:val="32"/>
          <w:szCs w:val="32"/>
        </w:rPr>
      </w:pPr>
    </w:p>
    <w:sectPr w:rsidR="004935A5" w:rsidRPr="00A153CC" w:rsidSect="0037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D1F"/>
    <w:multiLevelType w:val="multilevel"/>
    <w:tmpl w:val="FD66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72ED2"/>
    <w:multiLevelType w:val="multilevel"/>
    <w:tmpl w:val="F874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57A8C"/>
    <w:multiLevelType w:val="multilevel"/>
    <w:tmpl w:val="4878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D1576"/>
    <w:multiLevelType w:val="hybridMultilevel"/>
    <w:tmpl w:val="19E4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61182"/>
    <w:multiLevelType w:val="multilevel"/>
    <w:tmpl w:val="9626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C43DED"/>
    <w:multiLevelType w:val="multilevel"/>
    <w:tmpl w:val="B6C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FC7316"/>
    <w:multiLevelType w:val="multilevel"/>
    <w:tmpl w:val="CE16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34DE8"/>
    <w:multiLevelType w:val="multilevel"/>
    <w:tmpl w:val="2072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A66D9"/>
    <w:multiLevelType w:val="multilevel"/>
    <w:tmpl w:val="B0B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0"/>
    <w:lvlOverride w:ilvl="1">
      <w:lvl w:ilvl="1">
        <w:numFmt w:val="decimal"/>
        <w:lvlText w:val="%2."/>
        <w:lvlJc w:val="left"/>
      </w:lvl>
    </w:lvlOverride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23"/>
    <w:rsid w:val="0007778A"/>
    <w:rsid w:val="003736FE"/>
    <w:rsid w:val="004935A5"/>
    <w:rsid w:val="00916C1C"/>
    <w:rsid w:val="00A153CC"/>
    <w:rsid w:val="00AB0F23"/>
    <w:rsid w:val="00B4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5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3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9165">
          <w:marLeft w:val="150"/>
          <w:marRight w:val="150"/>
          <w:marTop w:val="150"/>
          <w:marBottom w:val="150"/>
          <w:divBdr>
            <w:top w:val="outset" w:sz="6" w:space="8" w:color="808080"/>
            <w:left w:val="outset" w:sz="6" w:space="8" w:color="808080"/>
            <w:bottom w:val="outset" w:sz="6" w:space="8" w:color="808080"/>
            <w:right w:val="outset" w:sz="6" w:space="8" w:color="808080"/>
          </w:divBdr>
        </w:div>
        <w:div w:id="1363634316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56136">
      <w:marLeft w:val="150"/>
      <w:marRight w:val="150"/>
      <w:marTop w:val="150"/>
      <w:marBottom w:val="150"/>
      <w:divBdr>
        <w:top w:val="outset" w:sz="6" w:space="8" w:color="808080"/>
        <w:left w:val="outset" w:sz="6" w:space="8" w:color="808080"/>
        <w:bottom w:val="outset" w:sz="6" w:space="8" w:color="808080"/>
        <w:right w:val="outset" w:sz="6" w:space="8" w:color="808080"/>
      </w:divBdr>
    </w:div>
    <w:div w:id="1577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17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856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3438</Words>
  <Characters>19600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</dc:creator>
  <cp:lastModifiedBy>МАКО</cp:lastModifiedBy>
  <cp:revision>1</cp:revision>
  <dcterms:created xsi:type="dcterms:W3CDTF">2013-12-21T11:48:00Z</dcterms:created>
  <dcterms:modified xsi:type="dcterms:W3CDTF">2013-12-21T14:31:00Z</dcterms:modified>
</cp:coreProperties>
</file>