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5D9" w14:textId="77777777" w:rsidR="003E5C76" w:rsidRDefault="003E5C76" w:rsidP="00EF127C">
      <w:pPr>
        <w:pStyle w:val="FR1"/>
        <w:ind w:left="284"/>
        <w:jc w:val="center"/>
        <w:rPr>
          <w:rFonts w:ascii="Times New Roman" w:hAnsi="Times New Roman"/>
        </w:rPr>
      </w:pPr>
      <w:r>
        <w:rPr>
          <w:rFonts w:ascii="Times New Roman" w:hAnsi="Times New Roman"/>
        </w:rPr>
        <w:t>Особенности фармакотерапии сердечно-сосудистых заболеваний в старческом возрасте</w:t>
      </w:r>
    </w:p>
    <w:p w14:paraId="09BE03C3" w14:textId="77777777" w:rsidR="003E5C76" w:rsidRDefault="003E5C76">
      <w:pPr>
        <w:ind w:left="284"/>
      </w:pPr>
    </w:p>
    <w:p w14:paraId="59A2FFB8" w14:textId="77777777" w:rsidR="003E5C76" w:rsidRDefault="003E5C76">
      <w:pPr>
        <w:ind w:left="284"/>
      </w:pPr>
    </w:p>
    <w:p w14:paraId="5D39124E" w14:textId="77777777" w:rsidR="003E5C76" w:rsidRDefault="003E5C76" w:rsidP="00EF127C">
      <w:pPr>
        <w:pStyle w:val="FR2"/>
        <w:ind w:firstLine="709"/>
        <w:jc w:val="both"/>
      </w:pPr>
      <w:r>
        <w:rPr>
          <w:i w:val="0"/>
        </w:rPr>
        <w:t xml:space="preserve">В </w:t>
      </w:r>
      <w:r>
        <w:t>связи со снижением смертности в развитых странах в течение последних трех десятилетий примерно на</w:t>
      </w:r>
      <w:r>
        <w:rPr>
          <w:noProof/>
        </w:rPr>
        <w:t xml:space="preserve"> 1/3 </w:t>
      </w:r>
      <w:r>
        <w:t>возросло количество жителей старческого возраста. Наиболее распространенными в возрасте</w:t>
      </w:r>
      <w:r>
        <w:rPr>
          <w:noProof/>
        </w:rPr>
        <w:t xml:space="preserve"> 65-80</w:t>
      </w:r>
      <w:r>
        <w:t xml:space="preserve"> лет являются сердечно-сосудистые и онкологические заболевания. В возрасте старше</w:t>
      </w:r>
      <w:r>
        <w:rPr>
          <w:noProof/>
        </w:rPr>
        <w:t xml:space="preserve"> 80</w:t>
      </w:r>
      <w:r>
        <w:t xml:space="preserve"> лет на первый план выступают дегенеративные расстройства: деменция, </w:t>
      </w:r>
      <w:proofErr w:type="spellStart"/>
      <w:r>
        <w:t>остеоартриты</w:t>
      </w:r>
      <w:proofErr w:type="spellEnd"/>
      <w:r>
        <w:t xml:space="preserve">, </w:t>
      </w:r>
      <w:proofErr w:type="spellStart"/>
      <w:r>
        <w:t>остеопороз</w:t>
      </w:r>
      <w:proofErr w:type="spellEnd"/>
      <w:r>
        <w:t>.</w:t>
      </w:r>
    </w:p>
    <w:p w14:paraId="718019B8" w14:textId="77777777" w:rsidR="003E5C76" w:rsidRDefault="003E5C76" w:rsidP="00EF127C">
      <w:pPr>
        <w:pStyle w:val="FR2"/>
        <w:ind w:firstLine="709"/>
        <w:jc w:val="both"/>
      </w:pPr>
      <w:r>
        <w:t>В нашей стране патология сердечно-сосудистой системы выходит на первое место начиная с 35-40 лет. Поэтому наиболее актуальным является вопрос о специфике  Известно, что с увеличением возраста нарастают изменения (структурные и функциональные) со стороны всех органов и систем, что требует учета при выборе терапии.</w:t>
      </w:r>
    </w:p>
    <w:p w14:paraId="5A678A73" w14:textId="77777777" w:rsidR="003E5C76" w:rsidRDefault="003E5C76" w:rsidP="00EF127C">
      <w:pPr>
        <w:ind w:firstLine="709"/>
        <w:jc w:val="both"/>
      </w:pPr>
    </w:p>
    <w:p w14:paraId="5137391D"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К физиологическим возрастным изменениям у лиц</w:t>
      </w:r>
      <w:r w:rsidRPr="008470F3">
        <w:rPr>
          <w:rFonts w:ascii="Times New Roman" w:hAnsi="Times New Roman"/>
          <w:sz w:val="24"/>
        </w:rPr>
        <w:t xml:space="preserve"> </w:t>
      </w:r>
      <w:r>
        <w:rPr>
          <w:rFonts w:ascii="Times New Roman" w:hAnsi="Times New Roman"/>
          <w:sz w:val="24"/>
        </w:rPr>
        <w:t>старческого возраста очень часто присоединяются нарушения, связанные с заболеваниями. Физиологические изменения и патологические нарушения в разных органах возникают не одновременно и прогрессируют не с одинаковой скоростью. Поэтому их проявления в клинике весьма разнообразны. В целом, используя современные методы обследования, удается определить степень их выраженности.</w:t>
      </w:r>
    </w:p>
    <w:p w14:paraId="4E96F77C"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По-видимому,</w:t>
      </w:r>
      <w:r>
        <w:rPr>
          <w:rFonts w:ascii="Times New Roman" w:hAnsi="Times New Roman"/>
          <w:b/>
          <w:sz w:val="24"/>
        </w:rPr>
        <w:t xml:space="preserve"> наиболее рано начинают возникать сенильные изменения в центральной нервной системе.</w:t>
      </w:r>
      <w:r>
        <w:rPr>
          <w:rFonts w:ascii="Times New Roman" w:hAnsi="Times New Roman"/>
          <w:sz w:val="24"/>
        </w:rPr>
        <w:t xml:space="preserve"> Их наличие документируется уменьшением количества нервных клеток, снижением мозгового кровотока, что сопровождается уменьшением массы головного мозга, нарастанием величины свободного пространства между костями черепа и тканями мозга. Однако уменьшение числа клеток (атрофия) не является столь важным в обеспечении функции нервной системы. Более значимым представляется сохранение функциональных связей между нейронами, которые осуществляются благодаря высвобождению из синапсов </w:t>
      </w:r>
      <w:proofErr w:type="spellStart"/>
      <w:r>
        <w:rPr>
          <w:rFonts w:ascii="Times New Roman" w:hAnsi="Times New Roman"/>
          <w:sz w:val="24"/>
        </w:rPr>
        <w:t>нейромедиаторов</w:t>
      </w:r>
      <w:proofErr w:type="spellEnd"/>
      <w:r>
        <w:rPr>
          <w:rFonts w:ascii="Times New Roman" w:hAnsi="Times New Roman"/>
          <w:sz w:val="24"/>
        </w:rPr>
        <w:t>, взаимодействующих со специфическими рецепторами. В старческом возрасте, в частности, в некоторых структурах мозга (</w:t>
      </w:r>
      <w:r>
        <w:rPr>
          <w:rFonts w:ascii="Times New Roman" w:hAnsi="Times New Roman"/>
          <w:sz w:val="24"/>
          <w:lang w:val="en-US"/>
        </w:rPr>
        <w:t>nucleus</w:t>
      </w:r>
      <w:r>
        <w:rPr>
          <w:rFonts w:ascii="Times New Roman" w:hAnsi="Times New Roman"/>
          <w:sz w:val="24"/>
        </w:rPr>
        <w:t xml:space="preserve"> </w:t>
      </w:r>
      <w:proofErr w:type="spellStart"/>
      <w:r>
        <w:rPr>
          <w:rFonts w:ascii="Times New Roman" w:hAnsi="Times New Roman"/>
          <w:sz w:val="24"/>
          <w:lang w:val="en-US"/>
        </w:rPr>
        <w:t>caudatus</w:t>
      </w:r>
      <w:proofErr w:type="spellEnd"/>
      <w:r>
        <w:rPr>
          <w:rFonts w:ascii="Times New Roman" w:hAnsi="Times New Roman"/>
          <w:sz w:val="24"/>
        </w:rPr>
        <w:t xml:space="preserve">, </w:t>
      </w:r>
      <w:proofErr w:type="spellStart"/>
      <w:r>
        <w:rPr>
          <w:rFonts w:ascii="Times New Roman" w:hAnsi="Times New Roman"/>
          <w:sz w:val="24"/>
          <w:lang w:val="en-US"/>
        </w:rPr>
        <w:t>putamen</w:t>
      </w:r>
      <w:proofErr w:type="spellEnd"/>
      <w:r>
        <w:rPr>
          <w:rFonts w:ascii="Times New Roman" w:hAnsi="Times New Roman"/>
          <w:sz w:val="24"/>
        </w:rPr>
        <w:t>) обнаружено снижение содержания норадреналина, дофамина, 5-гидрокситриптамина (</w:t>
      </w:r>
      <w:proofErr w:type="spellStart"/>
      <w:r>
        <w:rPr>
          <w:rFonts w:ascii="Times New Roman" w:hAnsi="Times New Roman"/>
          <w:sz w:val="24"/>
        </w:rPr>
        <w:t>серотонина</w:t>
      </w:r>
      <w:proofErr w:type="spellEnd"/>
      <w:r>
        <w:rPr>
          <w:rFonts w:ascii="Times New Roman" w:hAnsi="Times New Roman"/>
          <w:sz w:val="24"/>
        </w:rPr>
        <w:t>). Эти нарушения сочетаются со снижением памяти, замедлением скорости реакций, снижением переносимости обычных нагрузок. Снижение этих показателей на треть по сравнению с контрольной группой характеризует наличие</w:t>
      </w:r>
      <w:r>
        <w:rPr>
          <w:rFonts w:ascii="Times New Roman" w:hAnsi="Times New Roman"/>
          <w:b/>
          <w:sz w:val="24"/>
        </w:rPr>
        <w:t xml:space="preserve"> сенильной деменции. </w:t>
      </w:r>
      <w:r>
        <w:rPr>
          <w:rFonts w:ascii="Times New Roman" w:hAnsi="Times New Roman"/>
          <w:sz w:val="24"/>
        </w:rPr>
        <w:t>Она встречается у</w:t>
      </w:r>
      <w:r>
        <w:rPr>
          <w:rFonts w:ascii="Times New Roman" w:hAnsi="Times New Roman"/>
          <w:noProof/>
          <w:sz w:val="24"/>
        </w:rPr>
        <w:t xml:space="preserve"> 5-15%</w:t>
      </w:r>
      <w:r>
        <w:rPr>
          <w:rFonts w:ascii="Times New Roman" w:hAnsi="Times New Roman"/>
          <w:sz w:val="24"/>
        </w:rPr>
        <w:t xml:space="preserve"> лиц в возрасте старше</w:t>
      </w:r>
      <w:r>
        <w:rPr>
          <w:rFonts w:ascii="Times New Roman" w:hAnsi="Times New Roman"/>
          <w:noProof/>
          <w:sz w:val="24"/>
        </w:rPr>
        <w:t xml:space="preserve"> 65</w:t>
      </w:r>
      <w:r>
        <w:rPr>
          <w:rFonts w:ascii="Times New Roman" w:hAnsi="Times New Roman"/>
          <w:sz w:val="24"/>
        </w:rPr>
        <w:t xml:space="preserve"> лет.</w:t>
      </w:r>
      <w:r>
        <w:rPr>
          <w:rFonts w:ascii="Times New Roman" w:hAnsi="Times New Roman"/>
          <w:b/>
          <w:sz w:val="24"/>
        </w:rPr>
        <w:t xml:space="preserve"> Среди этих больных примерно у половины на основе соответствующих критериев может быть распознана болезнь Альцгеймера. Второй причиной сенильной деменции выступают повторные инфаркты мозга.</w:t>
      </w:r>
      <w:r>
        <w:rPr>
          <w:rFonts w:ascii="Times New Roman" w:hAnsi="Times New Roman"/>
          <w:sz w:val="24"/>
        </w:rPr>
        <w:t xml:space="preserve"> Указанные заболевания не всегда легко дифференцируются. Поэтому при лечении таких больных очень важно использовать препараты, которые не снижают мозговой кровоток.</w:t>
      </w:r>
    </w:p>
    <w:p w14:paraId="10A123BF"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последние годы сделано очень важное открытие в области молекулярной генетики и молекулярной биологии болезни Альцгеймера (БА): установлено, что аллель гена </w:t>
      </w:r>
      <w:proofErr w:type="spellStart"/>
      <w:r>
        <w:rPr>
          <w:rFonts w:ascii="Times New Roman" w:hAnsi="Times New Roman"/>
          <w:sz w:val="24"/>
        </w:rPr>
        <w:t>аполипопротеина</w:t>
      </w:r>
      <w:proofErr w:type="spellEnd"/>
      <w:r>
        <w:rPr>
          <w:rFonts w:ascii="Times New Roman" w:hAnsi="Times New Roman"/>
          <w:sz w:val="24"/>
        </w:rPr>
        <w:t xml:space="preserve">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IV</w:t>
      </w:r>
      <w:r>
        <w:rPr>
          <w:rFonts w:ascii="Times New Roman" w:hAnsi="Times New Roman"/>
          <w:sz w:val="24"/>
        </w:rPr>
        <w:t xml:space="preserve"> (</w:t>
      </w:r>
      <w:proofErr w:type="spellStart"/>
      <w:r>
        <w:rPr>
          <w:rFonts w:ascii="Times New Roman" w:hAnsi="Times New Roman"/>
          <w:sz w:val="24"/>
        </w:rPr>
        <w:t>апо</w:t>
      </w:r>
      <w:proofErr w:type="spellEnd"/>
      <w:r>
        <w:rPr>
          <w:rFonts w:ascii="Times New Roman" w:hAnsi="Times New Roman"/>
          <w:sz w:val="24"/>
        </w:rPr>
        <w:t xml:space="preserve">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IV</w:t>
      </w:r>
      <w:r>
        <w:rPr>
          <w:rFonts w:ascii="Times New Roman" w:hAnsi="Times New Roman"/>
          <w:sz w:val="24"/>
        </w:rPr>
        <w:t>) является фактором риска позднего развития БА.</w:t>
      </w:r>
    </w:p>
    <w:p w14:paraId="10E505BF"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Это исключительно важное открытие создает предпосылки для целенаправленного вмешательства. </w:t>
      </w:r>
      <w:r>
        <w:rPr>
          <w:rFonts w:ascii="Times New Roman" w:hAnsi="Times New Roman"/>
          <w:noProof/>
          <w:sz w:val="24"/>
        </w:rPr>
        <w:t>2/3</w:t>
      </w:r>
      <w:r>
        <w:rPr>
          <w:rFonts w:ascii="Times New Roman" w:hAnsi="Times New Roman"/>
          <w:sz w:val="24"/>
        </w:rPr>
        <w:t xml:space="preserve"> пациентов с БА имеют по крайней мере</w:t>
      </w:r>
      <w:r>
        <w:rPr>
          <w:rFonts w:ascii="Times New Roman" w:hAnsi="Times New Roman"/>
          <w:noProof/>
          <w:sz w:val="24"/>
        </w:rPr>
        <w:t xml:space="preserve"> 1</w:t>
      </w:r>
      <w:r>
        <w:rPr>
          <w:rFonts w:ascii="Times New Roman" w:hAnsi="Times New Roman"/>
          <w:sz w:val="24"/>
        </w:rPr>
        <w:t xml:space="preserve"> аллель </w:t>
      </w:r>
      <w:proofErr w:type="spellStart"/>
      <w:r>
        <w:rPr>
          <w:rFonts w:ascii="Times New Roman" w:hAnsi="Times New Roman"/>
          <w:sz w:val="24"/>
        </w:rPr>
        <w:t>апо</w:t>
      </w:r>
      <w:proofErr w:type="spellEnd"/>
      <w:r>
        <w:rPr>
          <w:rFonts w:ascii="Times New Roman" w:hAnsi="Times New Roman"/>
          <w:noProof/>
          <w:sz w:val="24"/>
        </w:rPr>
        <w:t xml:space="preserve"> E-IV.</w:t>
      </w:r>
      <w:r>
        <w:rPr>
          <w:rFonts w:ascii="Times New Roman" w:hAnsi="Times New Roman"/>
          <w:sz w:val="24"/>
        </w:rPr>
        <w:t xml:space="preserve"> Люди, наследующие</w:t>
      </w:r>
      <w:r>
        <w:rPr>
          <w:rFonts w:ascii="Times New Roman" w:hAnsi="Times New Roman"/>
          <w:noProof/>
          <w:sz w:val="24"/>
        </w:rPr>
        <w:t xml:space="preserve"> 2</w:t>
      </w:r>
      <w:r>
        <w:rPr>
          <w:rFonts w:ascii="Times New Roman" w:hAnsi="Times New Roman"/>
          <w:sz w:val="24"/>
        </w:rPr>
        <w:t xml:space="preserve"> аллели </w:t>
      </w:r>
      <w:proofErr w:type="spellStart"/>
      <w:r>
        <w:rPr>
          <w:rFonts w:ascii="Times New Roman" w:hAnsi="Times New Roman"/>
          <w:sz w:val="24"/>
        </w:rPr>
        <w:t>апо</w:t>
      </w:r>
      <w:proofErr w:type="spellEnd"/>
      <w:r>
        <w:rPr>
          <w:rFonts w:ascii="Times New Roman" w:hAnsi="Times New Roman"/>
          <w:noProof/>
          <w:sz w:val="24"/>
        </w:rPr>
        <w:t xml:space="preserve"> E-IV,</w:t>
      </w:r>
      <w:r>
        <w:rPr>
          <w:rFonts w:ascii="Times New Roman" w:hAnsi="Times New Roman"/>
          <w:sz w:val="24"/>
        </w:rPr>
        <w:t xml:space="preserve"> в</w:t>
      </w:r>
      <w:r>
        <w:rPr>
          <w:rFonts w:ascii="Times New Roman" w:hAnsi="Times New Roman"/>
          <w:noProof/>
          <w:sz w:val="24"/>
        </w:rPr>
        <w:t xml:space="preserve"> 8</w:t>
      </w:r>
      <w:r>
        <w:rPr>
          <w:rFonts w:ascii="Times New Roman" w:hAnsi="Times New Roman"/>
          <w:sz w:val="24"/>
        </w:rPr>
        <w:t xml:space="preserve"> раз чаще заболевают БА по сравнению с теми, кто наследует аллели </w:t>
      </w:r>
      <w:proofErr w:type="spellStart"/>
      <w:r>
        <w:rPr>
          <w:rFonts w:ascii="Times New Roman" w:hAnsi="Times New Roman"/>
          <w:sz w:val="24"/>
        </w:rPr>
        <w:t>апо</w:t>
      </w:r>
      <w:proofErr w:type="spellEnd"/>
      <w:r>
        <w:rPr>
          <w:rFonts w:ascii="Times New Roman" w:hAnsi="Times New Roman"/>
          <w:sz w:val="24"/>
        </w:rPr>
        <w:t xml:space="preserve">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III</w:t>
      </w:r>
      <w:r>
        <w:rPr>
          <w:rFonts w:ascii="Times New Roman" w:hAnsi="Times New Roman"/>
          <w:sz w:val="24"/>
        </w:rPr>
        <w:t xml:space="preserve"> или </w:t>
      </w:r>
      <w:proofErr w:type="spellStart"/>
      <w:r>
        <w:rPr>
          <w:rFonts w:ascii="Times New Roman" w:hAnsi="Times New Roman"/>
          <w:sz w:val="24"/>
        </w:rPr>
        <w:t>апо</w:t>
      </w:r>
      <w:proofErr w:type="spellEnd"/>
      <w:r>
        <w:rPr>
          <w:rFonts w:ascii="Times New Roman" w:hAnsi="Times New Roman"/>
          <w:sz w:val="24"/>
        </w:rPr>
        <w:t xml:space="preserve"> </w:t>
      </w:r>
      <w:r>
        <w:rPr>
          <w:rFonts w:ascii="Times New Roman" w:hAnsi="Times New Roman"/>
          <w:sz w:val="24"/>
          <w:lang w:val="en-US"/>
        </w:rPr>
        <w:t>E</w:t>
      </w:r>
      <w:r>
        <w:rPr>
          <w:rFonts w:ascii="Times New Roman" w:hAnsi="Times New Roman"/>
          <w:sz w:val="24"/>
        </w:rPr>
        <w:t>-</w:t>
      </w:r>
      <w:r>
        <w:rPr>
          <w:rFonts w:ascii="Times New Roman" w:hAnsi="Times New Roman"/>
          <w:sz w:val="24"/>
          <w:lang w:val="en-US"/>
        </w:rPr>
        <w:t>II</w:t>
      </w:r>
      <w:r w:rsidRPr="008470F3">
        <w:rPr>
          <w:rFonts w:ascii="Times New Roman" w:hAnsi="Times New Roman"/>
          <w:sz w:val="24"/>
        </w:rPr>
        <w:t>.</w:t>
      </w:r>
      <w:r>
        <w:rPr>
          <w:rFonts w:ascii="Times New Roman" w:hAnsi="Times New Roman"/>
          <w:sz w:val="24"/>
        </w:rPr>
        <w:t xml:space="preserve"> Таким образом, среди большого числа больных пожилого и старческого возраста с умеренными отклонениями в умственной деятельности выявление </w:t>
      </w:r>
      <w:proofErr w:type="spellStart"/>
      <w:r>
        <w:rPr>
          <w:rFonts w:ascii="Times New Roman" w:hAnsi="Times New Roman"/>
          <w:sz w:val="24"/>
        </w:rPr>
        <w:t>аплеля</w:t>
      </w:r>
      <w:proofErr w:type="spellEnd"/>
      <w:r>
        <w:rPr>
          <w:rFonts w:ascii="Times New Roman" w:hAnsi="Times New Roman"/>
          <w:sz w:val="24"/>
        </w:rPr>
        <w:t xml:space="preserve"> </w:t>
      </w:r>
      <w:proofErr w:type="spellStart"/>
      <w:r>
        <w:rPr>
          <w:rFonts w:ascii="Times New Roman" w:hAnsi="Times New Roman"/>
          <w:sz w:val="24"/>
        </w:rPr>
        <w:t>апо</w:t>
      </w:r>
      <w:proofErr w:type="spellEnd"/>
      <w:r>
        <w:rPr>
          <w:rFonts w:ascii="Times New Roman" w:hAnsi="Times New Roman"/>
          <w:noProof/>
          <w:sz w:val="24"/>
        </w:rPr>
        <w:t xml:space="preserve"> E-IV</w:t>
      </w:r>
      <w:r>
        <w:rPr>
          <w:rFonts w:ascii="Times New Roman" w:hAnsi="Times New Roman"/>
          <w:sz w:val="24"/>
        </w:rPr>
        <w:t xml:space="preserve"> помогает прогнозировать развитие БА, </w:t>
      </w:r>
      <w:proofErr w:type="spellStart"/>
      <w:r>
        <w:rPr>
          <w:rFonts w:ascii="Times New Roman" w:hAnsi="Times New Roman"/>
          <w:sz w:val="24"/>
        </w:rPr>
        <w:t>Апо</w:t>
      </w:r>
      <w:proofErr w:type="spellEnd"/>
      <w:r>
        <w:rPr>
          <w:rFonts w:ascii="Times New Roman" w:hAnsi="Times New Roman"/>
          <w:sz w:val="24"/>
        </w:rPr>
        <w:t xml:space="preserve"> Е обнаруживают в головном мозге, содержащем два основных маркера БА</w:t>
      </w:r>
      <w:r>
        <w:rPr>
          <w:rFonts w:ascii="Times New Roman" w:hAnsi="Times New Roman"/>
          <w:noProof/>
          <w:sz w:val="24"/>
        </w:rPr>
        <w:t xml:space="preserve"> -</w:t>
      </w:r>
      <w:r>
        <w:rPr>
          <w:rFonts w:ascii="Times New Roman" w:hAnsi="Times New Roman"/>
          <w:sz w:val="24"/>
        </w:rPr>
        <w:t xml:space="preserve"> амилоидные бляшки и нейрофибриллярные клубочковые образования. Предполагается, что аллель </w:t>
      </w:r>
      <w:proofErr w:type="spellStart"/>
      <w:r>
        <w:rPr>
          <w:rFonts w:ascii="Times New Roman" w:hAnsi="Times New Roman"/>
          <w:sz w:val="24"/>
        </w:rPr>
        <w:t>апо</w:t>
      </w:r>
      <w:proofErr w:type="spellEnd"/>
      <w:r>
        <w:rPr>
          <w:rFonts w:ascii="Times New Roman" w:hAnsi="Times New Roman"/>
          <w:noProof/>
          <w:sz w:val="24"/>
        </w:rPr>
        <w:t xml:space="preserve"> E-IV </w:t>
      </w:r>
      <w:r>
        <w:rPr>
          <w:rFonts w:ascii="Times New Roman" w:hAnsi="Times New Roman"/>
          <w:sz w:val="24"/>
        </w:rPr>
        <w:t xml:space="preserve">является </w:t>
      </w:r>
      <w:r>
        <w:rPr>
          <w:rFonts w:ascii="Times New Roman" w:hAnsi="Times New Roman"/>
          <w:sz w:val="24"/>
        </w:rPr>
        <w:lastRenderedPageBreak/>
        <w:t xml:space="preserve">фактором риска БА потому, что может замещать собой более распространенные аллели </w:t>
      </w:r>
      <w:proofErr w:type="spellStart"/>
      <w:r>
        <w:rPr>
          <w:rFonts w:ascii="Times New Roman" w:hAnsi="Times New Roman"/>
          <w:sz w:val="24"/>
        </w:rPr>
        <w:t>апо</w:t>
      </w:r>
      <w:proofErr w:type="spellEnd"/>
      <w:r>
        <w:rPr>
          <w:rFonts w:ascii="Times New Roman" w:hAnsi="Times New Roman"/>
          <w:noProof/>
          <w:sz w:val="24"/>
        </w:rPr>
        <w:t xml:space="preserve"> E-III</w:t>
      </w:r>
      <w:r>
        <w:rPr>
          <w:rFonts w:ascii="Times New Roman" w:hAnsi="Times New Roman"/>
          <w:sz w:val="24"/>
        </w:rPr>
        <w:t xml:space="preserve"> и </w:t>
      </w:r>
      <w:proofErr w:type="spellStart"/>
      <w:r>
        <w:rPr>
          <w:rFonts w:ascii="Times New Roman" w:hAnsi="Times New Roman"/>
          <w:sz w:val="24"/>
        </w:rPr>
        <w:t>апо</w:t>
      </w:r>
      <w:proofErr w:type="spellEnd"/>
      <w:r>
        <w:rPr>
          <w:rFonts w:ascii="Times New Roman" w:hAnsi="Times New Roman"/>
          <w:noProof/>
          <w:sz w:val="24"/>
        </w:rPr>
        <w:t xml:space="preserve"> E-II. </w:t>
      </w:r>
      <w:r>
        <w:rPr>
          <w:rFonts w:ascii="Times New Roman" w:hAnsi="Times New Roman"/>
          <w:sz w:val="24"/>
        </w:rPr>
        <w:t>В</w:t>
      </w:r>
      <w:r>
        <w:rPr>
          <w:rFonts w:ascii="Times New Roman" w:hAnsi="Times New Roman"/>
          <w:noProof/>
          <w:sz w:val="24"/>
        </w:rPr>
        <w:t xml:space="preserve"> </w:t>
      </w:r>
      <w:smartTag w:uri="urn:schemas-microsoft-com:office:smarttags" w:element="metricconverter">
        <w:smartTagPr>
          <w:attr w:name="ProductID" w:val="1992 г"/>
        </w:smartTagPr>
        <w:r>
          <w:rPr>
            <w:rFonts w:ascii="Times New Roman" w:hAnsi="Times New Roman"/>
            <w:noProof/>
            <w:sz w:val="24"/>
          </w:rPr>
          <w:t>1992</w:t>
        </w:r>
        <w:r>
          <w:rPr>
            <w:rFonts w:ascii="Times New Roman" w:hAnsi="Times New Roman"/>
            <w:sz w:val="24"/>
          </w:rPr>
          <w:t xml:space="preserve"> г</w:t>
        </w:r>
      </w:smartTag>
      <w:r>
        <w:rPr>
          <w:rFonts w:ascii="Times New Roman" w:hAnsi="Times New Roman"/>
          <w:sz w:val="24"/>
        </w:rPr>
        <w:t>. установлено, что мутация гена белка-предшественника амилоида в хромосоме</w:t>
      </w:r>
      <w:r>
        <w:rPr>
          <w:rFonts w:ascii="Times New Roman" w:hAnsi="Times New Roman"/>
          <w:noProof/>
          <w:sz w:val="24"/>
        </w:rPr>
        <w:t xml:space="preserve"> 21</w:t>
      </w:r>
      <w:r>
        <w:rPr>
          <w:rFonts w:ascii="Times New Roman" w:hAnsi="Times New Roman"/>
          <w:sz w:val="24"/>
        </w:rPr>
        <w:t xml:space="preserve"> определяет раннее развитие семейной формы БА. Белок-предшественник амилоида является источником образования амилоида пептида В, обнаруживаемого в сенильных бляшках у больных БА. Эта генная мутация белка-предшественника амилоида ответственна за</w:t>
      </w:r>
      <w:r>
        <w:rPr>
          <w:rFonts w:ascii="Times New Roman" w:hAnsi="Times New Roman"/>
          <w:noProof/>
          <w:sz w:val="24"/>
        </w:rPr>
        <w:t xml:space="preserve"> 2-3%</w:t>
      </w:r>
      <w:r>
        <w:rPr>
          <w:rFonts w:ascii="Times New Roman" w:hAnsi="Times New Roman"/>
          <w:sz w:val="24"/>
        </w:rPr>
        <w:t xml:space="preserve"> случаев семейной БА. Мутация </w:t>
      </w:r>
      <w:proofErr w:type="spellStart"/>
      <w:r>
        <w:rPr>
          <w:rFonts w:ascii="Times New Roman" w:hAnsi="Times New Roman"/>
          <w:sz w:val="24"/>
        </w:rPr>
        <w:t>неидентифицированного</w:t>
      </w:r>
      <w:proofErr w:type="spellEnd"/>
      <w:r>
        <w:rPr>
          <w:rFonts w:ascii="Times New Roman" w:hAnsi="Times New Roman"/>
          <w:sz w:val="24"/>
        </w:rPr>
        <w:t xml:space="preserve"> гена в хромосоме</w:t>
      </w:r>
      <w:r>
        <w:rPr>
          <w:rFonts w:ascii="Times New Roman" w:hAnsi="Times New Roman"/>
          <w:noProof/>
          <w:sz w:val="24"/>
        </w:rPr>
        <w:t xml:space="preserve"> 14</w:t>
      </w:r>
      <w:r>
        <w:rPr>
          <w:rFonts w:ascii="Times New Roman" w:hAnsi="Times New Roman"/>
          <w:sz w:val="24"/>
        </w:rPr>
        <w:t xml:space="preserve"> также может определять развитие некоторых случаев семейной БА. Этот ген, названный АДЗ или </w:t>
      </w:r>
      <w:r>
        <w:rPr>
          <w:rFonts w:ascii="Times New Roman" w:hAnsi="Times New Roman"/>
          <w:sz w:val="24"/>
          <w:lang w:val="en-US"/>
        </w:rPr>
        <w:t>S</w:t>
      </w:r>
      <w:r>
        <w:rPr>
          <w:rFonts w:ascii="Times New Roman" w:hAnsi="Times New Roman"/>
          <w:sz w:val="24"/>
        </w:rPr>
        <w:t xml:space="preserve">182, является аутосомно-доминантным и его мутация может определять развитие до </w:t>
      </w:r>
      <w:r>
        <w:rPr>
          <w:rFonts w:ascii="Times New Roman" w:hAnsi="Times New Roman"/>
          <w:noProof/>
          <w:sz w:val="24"/>
        </w:rPr>
        <w:t>80%</w:t>
      </w:r>
      <w:r>
        <w:rPr>
          <w:rFonts w:ascii="Times New Roman" w:hAnsi="Times New Roman"/>
          <w:sz w:val="24"/>
        </w:rPr>
        <w:t xml:space="preserve"> семейной БА. Недавно была идентифицирована мутация гена в хромосоме</w:t>
      </w:r>
      <w:r>
        <w:rPr>
          <w:rFonts w:ascii="Times New Roman" w:hAnsi="Times New Roman"/>
          <w:noProof/>
          <w:sz w:val="24"/>
        </w:rPr>
        <w:t xml:space="preserve"> 1, </w:t>
      </w:r>
      <w:r>
        <w:rPr>
          <w:rFonts w:ascii="Times New Roman" w:hAnsi="Times New Roman"/>
          <w:sz w:val="24"/>
        </w:rPr>
        <w:t>очень похожего на ген</w:t>
      </w:r>
      <w:r>
        <w:rPr>
          <w:rFonts w:ascii="Times New Roman" w:hAnsi="Times New Roman"/>
          <w:noProof/>
          <w:sz w:val="24"/>
        </w:rPr>
        <w:t xml:space="preserve"> S182.</w:t>
      </w:r>
      <w:r>
        <w:rPr>
          <w:rFonts w:ascii="Times New Roman" w:hAnsi="Times New Roman"/>
          <w:sz w:val="24"/>
        </w:rPr>
        <w:t xml:space="preserve"> Этот ген, названный </w:t>
      </w:r>
      <w:r>
        <w:rPr>
          <w:rFonts w:ascii="Times New Roman" w:hAnsi="Times New Roman"/>
          <w:sz w:val="24"/>
          <w:lang w:val="en-US"/>
        </w:rPr>
        <w:t>STM</w:t>
      </w:r>
      <w:r>
        <w:rPr>
          <w:rFonts w:ascii="Times New Roman" w:hAnsi="Times New Roman"/>
          <w:sz w:val="24"/>
        </w:rPr>
        <w:t xml:space="preserve">2, ответственен за развитие семейной формы БА среди небольшой популяции поволжских немцев. </w:t>
      </w:r>
    </w:p>
    <w:p w14:paraId="3D1A1C12"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Полученные данные о молекулярных и клеточных механизмах развития БА позволят разработать новые вмешательства, направленные на устранение этих дефектов.</w:t>
      </w:r>
    </w:p>
    <w:p w14:paraId="2DB3B469"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Инволюция сердечно-сосудистой системы проявляется снижением ударного объема, сердечного выброса и замедлением ритма сердца. В основе нарушений функции лежит отложение липофусцина, </w:t>
      </w:r>
      <w:proofErr w:type="spellStart"/>
      <w:r>
        <w:rPr>
          <w:rFonts w:ascii="Times New Roman" w:hAnsi="Times New Roman"/>
          <w:sz w:val="24"/>
        </w:rPr>
        <w:t>базофильная</w:t>
      </w:r>
      <w:proofErr w:type="spellEnd"/>
      <w:r>
        <w:rPr>
          <w:rFonts w:ascii="Times New Roman" w:hAnsi="Times New Roman"/>
          <w:sz w:val="24"/>
        </w:rPr>
        <w:t xml:space="preserve"> дегенерация, капельная жировая инфильтрация, отложение амилоида в </w:t>
      </w:r>
      <w:proofErr w:type="spellStart"/>
      <w:r>
        <w:rPr>
          <w:rFonts w:ascii="Times New Roman" w:hAnsi="Times New Roman"/>
          <w:sz w:val="24"/>
        </w:rPr>
        <w:t>интерстиции</w:t>
      </w:r>
      <w:proofErr w:type="spellEnd"/>
      <w:r>
        <w:rPr>
          <w:rFonts w:ascii="Times New Roman" w:hAnsi="Times New Roman"/>
          <w:sz w:val="24"/>
        </w:rPr>
        <w:t xml:space="preserve"> и в стенке </w:t>
      </w:r>
      <w:proofErr w:type="spellStart"/>
      <w:r>
        <w:rPr>
          <w:rFonts w:ascii="Times New Roman" w:hAnsi="Times New Roman"/>
          <w:sz w:val="24"/>
        </w:rPr>
        <w:t>интрамуральных</w:t>
      </w:r>
      <w:proofErr w:type="spellEnd"/>
      <w:r>
        <w:rPr>
          <w:rFonts w:ascii="Times New Roman" w:hAnsi="Times New Roman"/>
          <w:sz w:val="24"/>
        </w:rPr>
        <w:t xml:space="preserve"> артерий, что приводит к постепенному увеличению массы сердца (ежегодно на</w:t>
      </w:r>
      <w:r>
        <w:rPr>
          <w:rFonts w:ascii="Times New Roman" w:hAnsi="Times New Roman"/>
          <w:noProof/>
          <w:sz w:val="24"/>
        </w:rPr>
        <w:t xml:space="preserve"> 1-</w:t>
      </w:r>
      <w:smartTag w:uri="urn:schemas-microsoft-com:office:smarttags" w:element="metricconverter">
        <w:smartTagPr>
          <w:attr w:name="ProductID" w:val="1,5 г"/>
        </w:smartTagPr>
        <w:r>
          <w:rPr>
            <w:rFonts w:ascii="Times New Roman" w:hAnsi="Times New Roman"/>
            <w:noProof/>
            <w:sz w:val="24"/>
          </w:rPr>
          <w:t>1,5</w:t>
        </w:r>
        <w:r>
          <w:rPr>
            <w:rFonts w:ascii="Times New Roman" w:hAnsi="Times New Roman"/>
            <w:sz w:val="24"/>
          </w:rPr>
          <w:t xml:space="preserve"> г</w:t>
        </w:r>
      </w:smartTag>
      <w:r>
        <w:rPr>
          <w:rFonts w:ascii="Times New Roman" w:hAnsi="Times New Roman"/>
          <w:sz w:val="24"/>
        </w:rPr>
        <w:t xml:space="preserve">). Его рост связывают также с развитием умеренной гипертрофии миокарда, которая сочетается с относительным уменьшением количества капилляров. Последнему способствует нарастание сосудистого сопротивления. Перечисленные процессы сопровождаются образованием мелких рубцов в миокарде, нарушением его сокращения и расслабления, что может приводить к появлению симптомов сердечной недостаточности. Опосредованные через </w:t>
      </w:r>
      <w:r>
        <w:rPr>
          <w:rFonts w:ascii="Times New Roman" w:hAnsi="Times New Roman"/>
          <w:sz w:val="24"/>
        </w:rPr>
        <w:sym w:font="Symbol" w:char="F062"/>
      </w:r>
      <w:r>
        <w:rPr>
          <w:rFonts w:ascii="Times New Roman" w:hAnsi="Times New Roman"/>
          <w:sz w:val="24"/>
        </w:rPr>
        <w:t>-</w:t>
      </w:r>
      <w:proofErr w:type="spellStart"/>
      <w:r>
        <w:rPr>
          <w:rFonts w:ascii="Times New Roman" w:hAnsi="Times New Roman"/>
          <w:sz w:val="24"/>
        </w:rPr>
        <w:t>адренорецепторы</w:t>
      </w:r>
      <w:proofErr w:type="spellEnd"/>
      <w:r>
        <w:rPr>
          <w:rFonts w:ascii="Times New Roman" w:hAnsi="Times New Roman"/>
          <w:sz w:val="24"/>
        </w:rPr>
        <w:t xml:space="preserve"> эффекты на </w:t>
      </w:r>
      <w:proofErr w:type="spellStart"/>
      <w:r>
        <w:rPr>
          <w:rFonts w:ascii="Times New Roman" w:hAnsi="Times New Roman"/>
          <w:sz w:val="24"/>
        </w:rPr>
        <w:t>хронотропную</w:t>
      </w:r>
      <w:proofErr w:type="spellEnd"/>
      <w:r>
        <w:rPr>
          <w:rFonts w:ascii="Times New Roman" w:hAnsi="Times New Roman"/>
          <w:sz w:val="24"/>
        </w:rPr>
        <w:t xml:space="preserve"> и </w:t>
      </w:r>
      <w:proofErr w:type="spellStart"/>
      <w:r>
        <w:rPr>
          <w:rFonts w:ascii="Times New Roman" w:hAnsi="Times New Roman"/>
          <w:sz w:val="24"/>
        </w:rPr>
        <w:t>инотропную</w:t>
      </w:r>
      <w:proofErr w:type="spellEnd"/>
      <w:r>
        <w:rPr>
          <w:rFonts w:ascii="Times New Roman" w:hAnsi="Times New Roman"/>
          <w:sz w:val="24"/>
        </w:rPr>
        <w:t xml:space="preserve"> функцию сердца, равно как и на </w:t>
      </w:r>
      <w:proofErr w:type="spellStart"/>
      <w:r>
        <w:rPr>
          <w:rFonts w:ascii="Times New Roman" w:hAnsi="Times New Roman"/>
          <w:sz w:val="24"/>
        </w:rPr>
        <w:t>вазодилатацию</w:t>
      </w:r>
      <w:proofErr w:type="spellEnd"/>
      <w:r>
        <w:rPr>
          <w:rFonts w:ascii="Times New Roman" w:hAnsi="Times New Roman"/>
          <w:sz w:val="24"/>
        </w:rPr>
        <w:t xml:space="preserve"> сосудов, уменьшаются.</w:t>
      </w:r>
    </w:p>
    <w:p w14:paraId="621CD9C3"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С возрастом артериальное давление повышается. Максимальный физиологический уровень его достигается к</w:t>
      </w:r>
      <w:r>
        <w:rPr>
          <w:rFonts w:ascii="Times New Roman" w:hAnsi="Times New Roman"/>
          <w:noProof/>
          <w:sz w:val="24"/>
        </w:rPr>
        <w:t xml:space="preserve"> 65-70</w:t>
      </w:r>
      <w:r>
        <w:rPr>
          <w:rFonts w:ascii="Times New Roman" w:hAnsi="Times New Roman"/>
          <w:sz w:val="24"/>
        </w:rPr>
        <w:t xml:space="preserve"> годам. Далее отмечается его относительное снижение.</w:t>
      </w:r>
      <w:r>
        <w:rPr>
          <w:rFonts w:ascii="Times New Roman" w:hAnsi="Times New Roman"/>
          <w:b/>
          <w:sz w:val="24"/>
        </w:rPr>
        <w:t xml:space="preserve"> Уровень артериального дав</w:t>
      </w:r>
      <w:r>
        <w:rPr>
          <w:rFonts w:ascii="Times New Roman" w:hAnsi="Times New Roman"/>
          <w:b/>
          <w:sz w:val="24"/>
        </w:rPr>
        <w:softHyphen/>
        <w:t>ления выше</w:t>
      </w:r>
      <w:r>
        <w:rPr>
          <w:rFonts w:ascii="Times New Roman" w:hAnsi="Times New Roman"/>
          <w:b/>
          <w:noProof/>
          <w:sz w:val="24"/>
        </w:rPr>
        <w:t xml:space="preserve"> 160/90</w:t>
      </w:r>
      <w:r>
        <w:rPr>
          <w:rFonts w:ascii="Times New Roman" w:hAnsi="Times New Roman"/>
          <w:b/>
          <w:sz w:val="24"/>
        </w:rPr>
        <w:t xml:space="preserve"> мм </w:t>
      </w:r>
      <w:proofErr w:type="spellStart"/>
      <w:r>
        <w:rPr>
          <w:rFonts w:ascii="Times New Roman" w:hAnsi="Times New Roman"/>
          <w:b/>
          <w:sz w:val="24"/>
        </w:rPr>
        <w:t>рт</w:t>
      </w:r>
      <w:proofErr w:type="spellEnd"/>
      <w:r>
        <w:rPr>
          <w:rFonts w:ascii="Times New Roman" w:hAnsi="Times New Roman"/>
          <w:b/>
          <w:sz w:val="24"/>
        </w:rPr>
        <w:t>. ст. считается артериальной гипертензией,</w:t>
      </w:r>
      <w:r>
        <w:rPr>
          <w:rFonts w:ascii="Times New Roman" w:hAnsi="Times New Roman"/>
          <w:sz w:val="24"/>
        </w:rPr>
        <w:t xml:space="preserve"> наличие которой ассоциируется с увеличением смертности в</w:t>
      </w:r>
      <w:r>
        <w:rPr>
          <w:rFonts w:ascii="Times New Roman" w:hAnsi="Times New Roman"/>
          <w:noProof/>
          <w:sz w:val="24"/>
        </w:rPr>
        <w:t xml:space="preserve"> 2-3</w:t>
      </w:r>
      <w:r>
        <w:rPr>
          <w:rFonts w:ascii="Times New Roman" w:hAnsi="Times New Roman"/>
          <w:sz w:val="24"/>
        </w:rPr>
        <w:t xml:space="preserve"> раза по сравнению с теми, кто имел более низкие циф</w:t>
      </w:r>
      <w:r>
        <w:rPr>
          <w:rFonts w:ascii="Times New Roman" w:hAnsi="Times New Roman"/>
          <w:sz w:val="24"/>
        </w:rPr>
        <w:softHyphen/>
        <w:t>ры давления.</w:t>
      </w:r>
    </w:p>
    <w:p w14:paraId="07DB01D5"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b/>
          <w:sz w:val="24"/>
        </w:rPr>
        <w:t>Возрастные изменения в почках характеризуются значительным</w:t>
      </w:r>
      <w:r>
        <w:rPr>
          <w:rFonts w:ascii="Times New Roman" w:hAnsi="Times New Roman"/>
          <w:sz w:val="24"/>
        </w:rPr>
        <w:t xml:space="preserve"> </w:t>
      </w:r>
      <w:r>
        <w:rPr>
          <w:rFonts w:ascii="Times New Roman" w:hAnsi="Times New Roman"/>
          <w:b/>
          <w:sz w:val="24"/>
        </w:rPr>
        <w:t>уменьшением количества клубочков и нефронов,</w:t>
      </w:r>
      <w:r>
        <w:rPr>
          <w:rFonts w:ascii="Times New Roman" w:hAnsi="Times New Roman"/>
          <w:sz w:val="24"/>
        </w:rPr>
        <w:t xml:space="preserve"> уменьшением размеров последних, увеличением межклеточного пространства, утолщением базальной мембраны, нарастанием длины почечных канальцев и увеличением их объема. Почечный кровоток снижается на</w:t>
      </w:r>
      <w:r>
        <w:rPr>
          <w:rFonts w:ascii="Times New Roman" w:hAnsi="Times New Roman"/>
          <w:noProof/>
          <w:sz w:val="24"/>
        </w:rPr>
        <w:t xml:space="preserve"> 10%</w:t>
      </w:r>
      <w:r>
        <w:rPr>
          <w:rFonts w:ascii="Times New Roman" w:hAnsi="Times New Roman"/>
          <w:sz w:val="24"/>
        </w:rPr>
        <w:t xml:space="preserve"> в течение каждого десятилетия жизни, что связано с уменьшением сердечного выброса и количества почечных капилляров. Уменьшается скорость клубочковой фильтрации и клиренс </w:t>
      </w:r>
      <w:proofErr w:type="spellStart"/>
      <w:r>
        <w:rPr>
          <w:rFonts w:ascii="Times New Roman" w:hAnsi="Times New Roman"/>
          <w:sz w:val="24"/>
        </w:rPr>
        <w:t>креатинина</w:t>
      </w:r>
      <w:proofErr w:type="spellEnd"/>
      <w:r>
        <w:rPr>
          <w:rFonts w:ascii="Times New Roman" w:hAnsi="Times New Roman"/>
          <w:sz w:val="24"/>
        </w:rPr>
        <w:t>, хотя его концентрация в крови остается в пределах нормальных величин. Концентрационная функция почек снижается, что обусловливает значительное уменьшение их адаптационно-компенсаторной функции. Последнее несомненно следует учитывать, определяя азотовыделительную функцию почек.</w:t>
      </w:r>
    </w:p>
    <w:p w14:paraId="77E202BF"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b/>
          <w:sz w:val="24"/>
        </w:rPr>
        <w:t>Дегенеративные изменения происходят также и в желудочно-кишечном тракте.</w:t>
      </w:r>
      <w:r>
        <w:rPr>
          <w:rFonts w:ascii="Times New Roman" w:hAnsi="Times New Roman"/>
          <w:sz w:val="24"/>
        </w:rPr>
        <w:t xml:space="preserve"> В первую очередь, снижается продукция соляной кислоты, нарастает атрофия слизистой оболочки, желудок быстрее освобождается от пищи, что может приводить к более быстрому всасыванию некоторых лекарственных препаратов из верхнего отдела тонкой кишки (например, аспирина, барбитуратов). Но с другой стороны, из-за значительного снижения сердечного выброса уменьшается кровоток в органах, включая и тонкую кишку, что замедляет всасывание лекарственных препаратов и увеличивает период их </w:t>
      </w:r>
      <w:proofErr w:type="spellStart"/>
      <w:r>
        <w:rPr>
          <w:rFonts w:ascii="Times New Roman" w:hAnsi="Times New Roman"/>
          <w:sz w:val="24"/>
        </w:rPr>
        <w:t>полуэлиминации</w:t>
      </w:r>
      <w:proofErr w:type="spellEnd"/>
      <w:r>
        <w:rPr>
          <w:rFonts w:ascii="Times New Roman" w:hAnsi="Times New Roman"/>
          <w:sz w:val="24"/>
        </w:rPr>
        <w:t>.</w:t>
      </w:r>
    </w:p>
    <w:p w14:paraId="34904655"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С возрастом в плазме крови уменьшается содержание альбуминов, особенно </w:t>
      </w:r>
      <w:r>
        <w:rPr>
          <w:rFonts w:ascii="Times New Roman" w:hAnsi="Times New Roman"/>
          <w:sz w:val="24"/>
        </w:rPr>
        <w:sym w:font="Symbol" w:char="F061"/>
      </w:r>
      <w:r>
        <w:rPr>
          <w:rFonts w:ascii="Times New Roman" w:hAnsi="Times New Roman"/>
          <w:sz w:val="24"/>
        </w:rPr>
        <w:t>1-ликопротеида, с которыми связываются после поступления в кровоток многие препараты</w:t>
      </w:r>
      <w:r>
        <w:rPr>
          <w:rFonts w:ascii="Times New Roman" w:hAnsi="Times New Roman"/>
          <w:noProof/>
          <w:sz w:val="24"/>
        </w:rPr>
        <w:t xml:space="preserve"> (</w:t>
      </w:r>
      <w:r>
        <w:rPr>
          <w:rFonts w:ascii="Times New Roman" w:hAnsi="Times New Roman"/>
          <w:sz w:val="24"/>
        </w:rPr>
        <w:t xml:space="preserve">например, </w:t>
      </w:r>
      <w:proofErr w:type="spellStart"/>
      <w:r>
        <w:rPr>
          <w:rFonts w:ascii="Times New Roman" w:hAnsi="Times New Roman"/>
          <w:sz w:val="24"/>
        </w:rPr>
        <w:t>лидокаин</w:t>
      </w:r>
      <w:proofErr w:type="spellEnd"/>
      <w:r>
        <w:rPr>
          <w:rFonts w:ascii="Times New Roman" w:hAnsi="Times New Roman"/>
          <w:sz w:val="24"/>
        </w:rPr>
        <w:t xml:space="preserve">, </w:t>
      </w:r>
      <w:proofErr w:type="spellStart"/>
      <w:r>
        <w:rPr>
          <w:rFonts w:ascii="Times New Roman" w:hAnsi="Times New Roman"/>
          <w:sz w:val="24"/>
        </w:rPr>
        <w:t>пропранолол</w:t>
      </w:r>
      <w:proofErr w:type="spellEnd"/>
      <w:r>
        <w:rPr>
          <w:rFonts w:ascii="Times New Roman" w:hAnsi="Times New Roman"/>
          <w:sz w:val="24"/>
        </w:rPr>
        <w:t xml:space="preserve">, </w:t>
      </w:r>
      <w:proofErr w:type="spellStart"/>
      <w:r>
        <w:rPr>
          <w:rFonts w:ascii="Times New Roman" w:hAnsi="Times New Roman"/>
          <w:sz w:val="24"/>
        </w:rPr>
        <w:t>трициклические</w:t>
      </w:r>
      <w:proofErr w:type="spellEnd"/>
      <w:r>
        <w:rPr>
          <w:rFonts w:ascii="Times New Roman" w:hAnsi="Times New Roman"/>
          <w:sz w:val="24"/>
        </w:rPr>
        <w:t xml:space="preserve"> антидепрессанты). Увеличение содержания свободной фракции препаратов создает предпосылки для усиления фармакодинамического действия и для возникновения побочных действий. Этому может </w:t>
      </w:r>
      <w:r>
        <w:rPr>
          <w:rFonts w:ascii="Times New Roman" w:hAnsi="Times New Roman"/>
          <w:sz w:val="24"/>
        </w:rPr>
        <w:lastRenderedPageBreak/>
        <w:t>способствовать замедление метаболизма препаратов в печени или замедление их элиминации с желчью, что обычно наблюдается у лиц старческого возраста.</w:t>
      </w:r>
    </w:p>
    <w:p w14:paraId="1DE708EB"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Длительные наблюдения за населением установили, что с увеличением возраста изменяются некоторые биохимические показатели. В частности, содержание общего холестерина в крови постепенно повышается в среднем до</w:t>
      </w:r>
      <w:r>
        <w:rPr>
          <w:rFonts w:ascii="Times New Roman" w:hAnsi="Times New Roman"/>
          <w:noProof/>
          <w:sz w:val="24"/>
        </w:rPr>
        <w:t xml:space="preserve"> 70</w:t>
      </w:r>
      <w:r>
        <w:rPr>
          <w:rFonts w:ascii="Times New Roman" w:hAnsi="Times New Roman"/>
          <w:sz w:val="24"/>
        </w:rPr>
        <w:t xml:space="preserve"> лет, затем его уровень становится несколько ниже. Наибольший прирост регистрируется к</w:t>
      </w:r>
      <w:r>
        <w:rPr>
          <w:rFonts w:ascii="Times New Roman" w:hAnsi="Times New Roman"/>
          <w:noProof/>
          <w:sz w:val="24"/>
        </w:rPr>
        <w:t xml:space="preserve"> 55</w:t>
      </w:r>
      <w:r>
        <w:rPr>
          <w:rFonts w:ascii="Times New Roman" w:hAnsi="Times New Roman"/>
          <w:sz w:val="24"/>
        </w:rPr>
        <w:t xml:space="preserve"> годам у женщин и</w:t>
      </w:r>
      <w:r>
        <w:rPr>
          <w:rFonts w:ascii="Times New Roman" w:hAnsi="Times New Roman"/>
          <w:noProof/>
          <w:sz w:val="24"/>
        </w:rPr>
        <w:t xml:space="preserve"> 60</w:t>
      </w:r>
      <w:r>
        <w:rPr>
          <w:rFonts w:ascii="Times New Roman" w:hAnsi="Times New Roman"/>
          <w:sz w:val="24"/>
        </w:rPr>
        <w:t xml:space="preserve"> годам у мужчин, главным образом, из-за увеличения уровня холестерина липопротеидов низкой плотности, что, вероятно обусловлено угнетением катаболизма последних. </w:t>
      </w:r>
      <w:proofErr w:type="spellStart"/>
      <w:r>
        <w:rPr>
          <w:rFonts w:ascii="Times New Roman" w:hAnsi="Times New Roman"/>
          <w:sz w:val="24"/>
        </w:rPr>
        <w:t>Уровеньхолестерина</w:t>
      </w:r>
      <w:proofErr w:type="spellEnd"/>
      <w:r>
        <w:rPr>
          <w:rFonts w:ascii="Times New Roman" w:hAnsi="Times New Roman"/>
          <w:sz w:val="24"/>
        </w:rPr>
        <w:t xml:space="preserve"> липопротеидов высокой плотности весьма умеренно повышается у пожилых, но у женщин всех возрастных групп этот показатель выше. Содержание </w:t>
      </w:r>
      <w:proofErr w:type="spellStart"/>
      <w:r>
        <w:rPr>
          <w:rFonts w:ascii="Times New Roman" w:hAnsi="Times New Roman"/>
          <w:sz w:val="24"/>
        </w:rPr>
        <w:t>триглицеридов</w:t>
      </w:r>
      <w:proofErr w:type="spellEnd"/>
      <w:r>
        <w:rPr>
          <w:rFonts w:ascii="Times New Roman" w:hAnsi="Times New Roman"/>
          <w:sz w:val="24"/>
        </w:rPr>
        <w:t xml:space="preserve"> в крови также повышается, особенно у женщин.</w:t>
      </w:r>
    </w:p>
    <w:p w14:paraId="434DD146"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Уровень глюкозы крови натощак изменяется мало, но через</w:t>
      </w:r>
      <w:r>
        <w:rPr>
          <w:rFonts w:ascii="Times New Roman" w:hAnsi="Times New Roman"/>
          <w:noProof/>
          <w:sz w:val="24"/>
        </w:rPr>
        <w:t xml:space="preserve"> 1</w:t>
      </w:r>
      <w:r>
        <w:rPr>
          <w:rFonts w:ascii="Times New Roman" w:hAnsi="Times New Roman"/>
          <w:sz w:val="24"/>
        </w:rPr>
        <w:t xml:space="preserve"> ч после еды у лиц после</w:t>
      </w:r>
      <w:r>
        <w:rPr>
          <w:rFonts w:ascii="Times New Roman" w:hAnsi="Times New Roman"/>
          <w:noProof/>
          <w:sz w:val="24"/>
        </w:rPr>
        <w:t xml:space="preserve"> 30</w:t>
      </w:r>
      <w:r>
        <w:rPr>
          <w:rFonts w:ascii="Times New Roman" w:hAnsi="Times New Roman"/>
          <w:sz w:val="24"/>
        </w:rPr>
        <w:t xml:space="preserve"> лет увеличивается на</w:t>
      </w:r>
      <w:r>
        <w:rPr>
          <w:rFonts w:ascii="Times New Roman" w:hAnsi="Times New Roman"/>
          <w:noProof/>
          <w:sz w:val="24"/>
        </w:rPr>
        <w:t xml:space="preserve"> 10</w:t>
      </w:r>
      <w:r>
        <w:rPr>
          <w:rFonts w:ascii="Times New Roman" w:hAnsi="Times New Roman"/>
          <w:sz w:val="24"/>
        </w:rPr>
        <w:t xml:space="preserve"> </w:t>
      </w:r>
      <w:proofErr w:type="spellStart"/>
      <w:r>
        <w:rPr>
          <w:rFonts w:ascii="Times New Roman" w:hAnsi="Times New Roman"/>
          <w:sz w:val="24"/>
        </w:rPr>
        <w:t>мг%</w:t>
      </w:r>
      <w:proofErr w:type="spellEnd"/>
      <w:r>
        <w:rPr>
          <w:rFonts w:ascii="Times New Roman" w:hAnsi="Times New Roman"/>
          <w:sz w:val="24"/>
        </w:rPr>
        <w:t xml:space="preserve"> каждое следующее десятилетие жизни. У пожилых содержание глюкозы через</w:t>
      </w:r>
      <w:r>
        <w:rPr>
          <w:rFonts w:ascii="Times New Roman" w:hAnsi="Times New Roman"/>
          <w:noProof/>
          <w:sz w:val="24"/>
        </w:rPr>
        <w:t xml:space="preserve"> 2</w:t>
      </w:r>
      <w:r>
        <w:rPr>
          <w:rFonts w:ascii="Times New Roman" w:hAnsi="Times New Roman"/>
          <w:sz w:val="24"/>
        </w:rPr>
        <w:t xml:space="preserve"> ч после еды не должно превышать сумму: </w:t>
      </w:r>
      <w:r>
        <w:rPr>
          <w:rFonts w:ascii="Times New Roman" w:hAnsi="Times New Roman"/>
          <w:noProof/>
          <w:sz w:val="24"/>
        </w:rPr>
        <w:t>100 +</w:t>
      </w:r>
      <w:r>
        <w:rPr>
          <w:rFonts w:ascii="Times New Roman" w:hAnsi="Times New Roman"/>
          <w:sz w:val="24"/>
        </w:rPr>
        <w:t>возраст.</w:t>
      </w:r>
    </w:p>
    <w:p w14:paraId="1B624339"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Показатели функции щитовидной железы несколько снижаются, но несколько увеличивается уровень </w:t>
      </w:r>
      <w:proofErr w:type="spellStart"/>
      <w:r>
        <w:rPr>
          <w:rFonts w:ascii="Times New Roman" w:hAnsi="Times New Roman"/>
          <w:sz w:val="24"/>
        </w:rPr>
        <w:t>тиреотропного</w:t>
      </w:r>
      <w:proofErr w:type="spellEnd"/>
      <w:r>
        <w:rPr>
          <w:rFonts w:ascii="Times New Roman" w:hAnsi="Times New Roman"/>
          <w:sz w:val="24"/>
        </w:rPr>
        <w:t xml:space="preserve"> гормона. Содержание в крови щелочной фосфатазы между 3-м и 8-м десятилетием также повышается на</w:t>
      </w:r>
      <w:r>
        <w:rPr>
          <w:rFonts w:ascii="Times New Roman" w:hAnsi="Times New Roman"/>
          <w:noProof/>
          <w:sz w:val="24"/>
        </w:rPr>
        <w:t xml:space="preserve"> 20 %.</w:t>
      </w:r>
    </w:p>
    <w:p w14:paraId="23B99E8D"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Изменения иммунной системы, которые закономерно начинают проявляться с момента инволюции вилочковой железы, оказывают влияние на весь организм. В первую очередь, это сопровождается увеличением заболеваемости злокачественными новообразованиями, аутоиммунными болезнями, повышается возможность возникновения инфекционных заболеваний. При этом регистрируется уменьшение количества Т-лимфоцитов, нарушается дифференциация В-лимфоцитов в плазматические клетки, продуцирующие антитела.</w:t>
      </w:r>
    </w:p>
    <w:p w14:paraId="23044D95" w14:textId="77777777" w:rsidR="003E5C76" w:rsidRDefault="003E5C76" w:rsidP="00EF127C">
      <w:pPr>
        <w:pStyle w:val="Normal"/>
        <w:spacing w:line="220" w:lineRule="auto"/>
        <w:ind w:firstLine="709"/>
        <w:rPr>
          <w:rFonts w:ascii="Times New Roman" w:hAnsi="Times New Roman"/>
          <w:b/>
          <w:sz w:val="24"/>
        </w:rPr>
      </w:pPr>
      <w:r>
        <w:rPr>
          <w:rFonts w:ascii="Times New Roman" w:hAnsi="Times New Roman"/>
          <w:sz w:val="24"/>
        </w:rPr>
        <w:t>Существует несколько гипотез, объясняющих механизм старения.</w:t>
      </w:r>
      <w:r>
        <w:rPr>
          <w:rFonts w:ascii="Times New Roman" w:hAnsi="Times New Roman"/>
          <w:b/>
          <w:sz w:val="24"/>
        </w:rPr>
        <w:t xml:space="preserve"> </w:t>
      </w:r>
    </w:p>
    <w:p w14:paraId="7721161B" w14:textId="77777777" w:rsidR="003E5C76" w:rsidRDefault="003E5C76" w:rsidP="00EF127C">
      <w:pPr>
        <w:pStyle w:val="Normal"/>
        <w:numPr>
          <w:ilvl w:val="0"/>
          <w:numId w:val="2"/>
        </w:numPr>
        <w:tabs>
          <w:tab w:val="clear" w:pos="360"/>
          <w:tab w:val="num" w:pos="644"/>
        </w:tabs>
        <w:spacing w:line="220" w:lineRule="auto"/>
        <w:ind w:left="0" w:firstLine="709"/>
        <w:rPr>
          <w:rFonts w:ascii="Times New Roman" w:hAnsi="Times New Roman"/>
          <w:b/>
          <w:sz w:val="24"/>
        </w:rPr>
      </w:pPr>
      <w:proofErr w:type="spellStart"/>
      <w:r>
        <w:rPr>
          <w:rFonts w:ascii="Times New Roman" w:hAnsi="Times New Roman"/>
          <w:b/>
          <w:sz w:val="24"/>
        </w:rPr>
        <w:t>Геномная</w:t>
      </w:r>
      <w:proofErr w:type="spellEnd"/>
      <w:r>
        <w:rPr>
          <w:rFonts w:ascii="Times New Roman" w:hAnsi="Times New Roman"/>
          <w:b/>
          <w:sz w:val="24"/>
        </w:rPr>
        <w:t xml:space="preserve"> теория</w:t>
      </w:r>
      <w:r>
        <w:rPr>
          <w:rFonts w:ascii="Times New Roman" w:hAnsi="Times New Roman"/>
          <w:sz w:val="24"/>
        </w:rPr>
        <w:t xml:space="preserve"> предполагает, что в генах организма запрограммировано наступление инволюционных процессов и летального исхода.</w:t>
      </w:r>
      <w:r>
        <w:rPr>
          <w:rFonts w:ascii="Times New Roman" w:hAnsi="Times New Roman"/>
          <w:b/>
          <w:sz w:val="24"/>
        </w:rPr>
        <w:t xml:space="preserve"> </w:t>
      </w:r>
    </w:p>
    <w:p w14:paraId="4B5A06DD" w14:textId="77777777" w:rsidR="003E5C76" w:rsidRDefault="003E5C76" w:rsidP="00EF127C">
      <w:pPr>
        <w:pStyle w:val="Normal"/>
        <w:numPr>
          <w:ilvl w:val="0"/>
          <w:numId w:val="2"/>
        </w:numPr>
        <w:tabs>
          <w:tab w:val="clear" w:pos="360"/>
          <w:tab w:val="num" w:pos="644"/>
        </w:tabs>
        <w:spacing w:line="220" w:lineRule="auto"/>
        <w:ind w:left="0" w:firstLine="709"/>
        <w:rPr>
          <w:rFonts w:ascii="Times New Roman" w:hAnsi="Times New Roman"/>
          <w:sz w:val="24"/>
        </w:rPr>
      </w:pPr>
      <w:r>
        <w:rPr>
          <w:rFonts w:ascii="Times New Roman" w:hAnsi="Times New Roman"/>
          <w:b/>
          <w:sz w:val="24"/>
        </w:rPr>
        <w:t>Физиологическая теория</w:t>
      </w:r>
      <w:r>
        <w:rPr>
          <w:rFonts w:ascii="Times New Roman" w:hAnsi="Times New Roman"/>
          <w:sz w:val="24"/>
        </w:rPr>
        <w:t xml:space="preserve"> базируется на том, что связанные со временем изменения касаются внеклеточного протеинового матрикса, особенно коллагена и основной субстанции. Эти изменения вызы</w:t>
      </w:r>
      <w:r>
        <w:rPr>
          <w:rFonts w:ascii="Times New Roman" w:hAnsi="Times New Roman"/>
          <w:sz w:val="24"/>
        </w:rPr>
        <w:softHyphen/>
        <w:t>вают увеличение жесткости перикарда, клапанов сердца, миокарда и стенки сосудов. Предполагается также, что поражение тканей возникает под влиянием накапливающихся свободных радикалов и (или) продуктов распада.</w:t>
      </w:r>
    </w:p>
    <w:p w14:paraId="57C62C44" w14:textId="77777777" w:rsidR="003E5C76" w:rsidRDefault="003E5C76" w:rsidP="00EF127C">
      <w:pPr>
        <w:pStyle w:val="Normal"/>
        <w:numPr>
          <w:ilvl w:val="0"/>
          <w:numId w:val="2"/>
        </w:numPr>
        <w:tabs>
          <w:tab w:val="clear" w:pos="360"/>
          <w:tab w:val="num" w:pos="644"/>
        </w:tabs>
        <w:spacing w:line="220" w:lineRule="auto"/>
        <w:ind w:left="0" w:firstLine="709"/>
        <w:rPr>
          <w:rFonts w:ascii="Times New Roman" w:hAnsi="Times New Roman"/>
          <w:b/>
          <w:sz w:val="24"/>
        </w:rPr>
      </w:pPr>
      <w:r>
        <w:rPr>
          <w:rFonts w:ascii="Times New Roman" w:hAnsi="Times New Roman"/>
          <w:b/>
          <w:sz w:val="24"/>
        </w:rPr>
        <w:t>Иммунная теория</w:t>
      </w:r>
      <w:r>
        <w:rPr>
          <w:rFonts w:ascii="Times New Roman" w:hAnsi="Times New Roman"/>
          <w:sz w:val="24"/>
        </w:rPr>
        <w:t xml:space="preserve"> рассматривает старение как результат запрограммированной дисфункции, при которой поражение клеток имеет аутоиммунный характер.</w:t>
      </w:r>
      <w:r>
        <w:rPr>
          <w:rFonts w:ascii="Times New Roman" w:hAnsi="Times New Roman"/>
          <w:b/>
          <w:sz w:val="24"/>
        </w:rPr>
        <w:t xml:space="preserve"> </w:t>
      </w:r>
    </w:p>
    <w:p w14:paraId="689D20B1" w14:textId="77777777" w:rsidR="003E5C76" w:rsidRDefault="003E5C76" w:rsidP="00EF127C">
      <w:pPr>
        <w:pStyle w:val="Normal"/>
        <w:numPr>
          <w:ilvl w:val="0"/>
          <w:numId w:val="2"/>
        </w:numPr>
        <w:tabs>
          <w:tab w:val="clear" w:pos="360"/>
          <w:tab w:val="num" w:pos="644"/>
        </w:tabs>
        <w:spacing w:line="220" w:lineRule="auto"/>
        <w:ind w:left="0" w:firstLine="709"/>
        <w:rPr>
          <w:rFonts w:ascii="Times New Roman" w:hAnsi="Times New Roman"/>
          <w:sz w:val="24"/>
        </w:rPr>
      </w:pPr>
      <w:r>
        <w:rPr>
          <w:rFonts w:ascii="Times New Roman" w:hAnsi="Times New Roman"/>
          <w:b/>
          <w:sz w:val="24"/>
        </w:rPr>
        <w:t xml:space="preserve">Нейроэндокринная теория </w:t>
      </w:r>
      <w:r>
        <w:rPr>
          <w:rFonts w:ascii="Times New Roman" w:hAnsi="Times New Roman"/>
          <w:sz w:val="24"/>
        </w:rPr>
        <w:t>связывает старение с нарушением гипоталамической функции, с изменениями в продукции медиаторов.</w:t>
      </w:r>
    </w:p>
    <w:p w14:paraId="6EFC0708" w14:textId="77777777" w:rsidR="003E5C76" w:rsidRDefault="003E5C76" w:rsidP="00EF127C">
      <w:pPr>
        <w:pStyle w:val="Normal"/>
        <w:spacing w:line="220" w:lineRule="auto"/>
        <w:ind w:firstLine="709"/>
        <w:rPr>
          <w:rFonts w:ascii="Times New Roman" w:hAnsi="Times New Roman"/>
          <w:sz w:val="24"/>
        </w:rPr>
      </w:pPr>
    </w:p>
    <w:p w14:paraId="55A6AADA"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Все перечисленные изменения приводят к тому, что лица старческого возраста чаще становятся более «чувствительными» к влиянию различных препаратов, т.е. имеют несколько отличающиеся показатели </w:t>
      </w:r>
      <w:proofErr w:type="spellStart"/>
      <w:r>
        <w:rPr>
          <w:rFonts w:ascii="Times New Roman" w:hAnsi="Times New Roman"/>
          <w:sz w:val="24"/>
        </w:rPr>
        <w:t>фармакодинамики</w:t>
      </w:r>
      <w:proofErr w:type="spellEnd"/>
      <w:r>
        <w:rPr>
          <w:rFonts w:ascii="Times New Roman" w:hAnsi="Times New Roman"/>
          <w:sz w:val="24"/>
        </w:rPr>
        <w:t xml:space="preserve"> и </w:t>
      </w:r>
      <w:proofErr w:type="spellStart"/>
      <w:r>
        <w:rPr>
          <w:rFonts w:ascii="Times New Roman" w:hAnsi="Times New Roman"/>
          <w:sz w:val="24"/>
        </w:rPr>
        <w:t>фармакокинетики</w:t>
      </w:r>
      <w:proofErr w:type="spellEnd"/>
      <w:r>
        <w:rPr>
          <w:rFonts w:ascii="Times New Roman" w:hAnsi="Times New Roman"/>
          <w:sz w:val="24"/>
        </w:rPr>
        <w:t xml:space="preserve">. </w:t>
      </w:r>
    </w:p>
    <w:p w14:paraId="75F54B3A" w14:textId="77777777" w:rsidR="003E5C76" w:rsidRDefault="003E5C76" w:rsidP="00EF127C">
      <w:pPr>
        <w:pStyle w:val="Normal"/>
        <w:spacing w:line="220" w:lineRule="auto"/>
        <w:ind w:firstLine="709"/>
        <w:rPr>
          <w:rFonts w:ascii="Times New Roman" w:hAnsi="Times New Roman"/>
          <w:b/>
          <w:noProof/>
          <w:sz w:val="24"/>
        </w:rPr>
      </w:pPr>
      <w:r>
        <w:rPr>
          <w:rFonts w:ascii="Times New Roman" w:hAnsi="Times New Roman"/>
          <w:b/>
          <w:sz w:val="24"/>
        </w:rPr>
        <w:t>В основе изменений в соотношении доза/эффект лежат следующие основные возрастные нарушения:</w:t>
      </w:r>
      <w:r>
        <w:rPr>
          <w:rFonts w:ascii="Times New Roman" w:hAnsi="Times New Roman"/>
          <w:b/>
          <w:noProof/>
          <w:sz w:val="24"/>
        </w:rPr>
        <w:t xml:space="preserve"> </w:t>
      </w:r>
    </w:p>
    <w:p w14:paraId="5E53EEB3" w14:textId="77777777" w:rsidR="003E5C76" w:rsidRDefault="003E5C76" w:rsidP="00EF127C">
      <w:pPr>
        <w:pStyle w:val="Normal"/>
        <w:numPr>
          <w:ilvl w:val="0"/>
          <w:numId w:val="1"/>
        </w:numPr>
        <w:spacing w:line="220" w:lineRule="auto"/>
        <w:ind w:left="0" w:firstLine="709"/>
        <w:rPr>
          <w:rFonts w:ascii="Times New Roman" w:hAnsi="Times New Roman"/>
          <w:b/>
          <w:noProof/>
          <w:sz w:val="24"/>
        </w:rPr>
      </w:pPr>
      <w:r>
        <w:rPr>
          <w:rFonts w:ascii="Times New Roman" w:hAnsi="Times New Roman"/>
          <w:b/>
          <w:sz w:val="24"/>
        </w:rPr>
        <w:t>снижение функциональных возможностей почек,</w:t>
      </w:r>
      <w:r>
        <w:rPr>
          <w:rFonts w:ascii="Times New Roman" w:hAnsi="Times New Roman"/>
          <w:b/>
          <w:noProof/>
          <w:sz w:val="24"/>
        </w:rPr>
        <w:t xml:space="preserve"> </w:t>
      </w:r>
    </w:p>
    <w:p w14:paraId="54F921F7" w14:textId="77777777" w:rsidR="003E5C76" w:rsidRDefault="003E5C76" w:rsidP="00EF127C">
      <w:pPr>
        <w:pStyle w:val="Normal"/>
        <w:numPr>
          <w:ilvl w:val="0"/>
          <w:numId w:val="1"/>
        </w:numPr>
        <w:spacing w:line="220" w:lineRule="auto"/>
        <w:ind w:left="0" w:firstLine="709"/>
        <w:rPr>
          <w:rFonts w:ascii="Times New Roman" w:hAnsi="Times New Roman"/>
          <w:b/>
          <w:sz w:val="24"/>
        </w:rPr>
      </w:pPr>
      <w:r>
        <w:rPr>
          <w:rFonts w:ascii="Times New Roman" w:hAnsi="Times New Roman"/>
          <w:b/>
          <w:sz w:val="24"/>
        </w:rPr>
        <w:t xml:space="preserve"> уменьшение ферментативной активности печени и уменьшение скорости метаболизма препаратов,</w:t>
      </w:r>
      <w:r>
        <w:rPr>
          <w:rFonts w:ascii="Times New Roman" w:hAnsi="Times New Roman"/>
          <w:b/>
          <w:noProof/>
          <w:sz w:val="24"/>
        </w:rPr>
        <w:t xml:space="preserve"> </w:t>
      </w:r>
    </w:p>
    <w:p w14:paraId="7498F1DF" w14:textId="77777777" w:rsidR="003E5C76" w:rsidRDefault="003E5C76" w:rsidP="00EF127C">
      <w:pPr>
        <w:pStyle w:val="Normal"/>
        <w:numPr>
          <w:ilvl w:val="0"/>
          <w:numId w:val="1"/>
        </w:numPr>
        <w:spacing w:line="220" w:lineRule="auto"/>
        <w:ind w:left="0" w:firstLine="709"/>
        <w:rPr>
          <w:rFonts w:ascii="Times New Roman" w:hAnsi="Times New Roman"/>
          <w:b/>
          <w:sz w:val="24"/>
        </w:rPr>
      </w:pPr>
      <w:r>
        <w:rPr>
          <w:rFonts w:ascii="Times New Roman" w:hAnsi="Times New Roman"/>
          <w:b/>
          <w:sz w:val="24"/>
        </w:rPr>
        <w:t xml:space="preserve"> уменьшение проникновения препаратов в ткани,</w:t>
      </w:r>
      <w:r>
        <w:rPr>
          <w:rFonts w:ascii="Times New Roman" w:hAnsi="Times New Roman"/>
          <w:b/>
          <w:noProof/>
          <w:sz w:val="24"/>
        </w:rPr>
        <w:t xml:space="preserve"> </w:t>
      </w:r>
      <w:r>
        <w:rPr>
          <w:rFonts w:ascii="Times New Roman" w:hAnsi="Times New Roman"/>
          <w:b/>
          <w:sz w:val="24"/>
        </w:rPr>
        <w:t xml:space="preserve"> </w:t>
      </w:r>
    </w:p>
    <w:p w14:paraId="2A83DC7E" w14:textId="77777777" w:rsidR="003E5C76" w:rsidRDefault="003E5C76" w:rsidP="00EF127C">
      <w:pPr>
        <w:pStyle w:val="Normal"/>
        <w:numPr>
          <w:ilvl w:val="0"/>
          <w:numId w:val="1"/>
        </w:numPr>
        <w:spacing w:line="220" w:lineRule="auto"/>
        <w:ind w:left="0" w:firstLine="709"/>
        <w:rPr>
          <w:rFonts w:ascii="Times New Roman" w:hAnsi="Times New Roman"/>
          <w:b/>
          <w:sz w:val="24"/>
        </w:rPr>
      </w:pPr>
      <w:r>
        <w:rPr>
          <w:rFonts w:ascii="Times New Roman" w:hAnsi="Times New Roman"/>
          <w:b/>
          <w:sz w:val="24"/>
        </w:rPr>
        <w:t xml:space="preserve">уменьшение связывания препаратов с белками крови, </w:t>
      </w:r>
    </w:p>
    <w:p w14:paraId="1FAE9795" w14:textId="77777777" w:rsidR="003E5C76" w:rsidRDefault="003E5C76" w:rsidP="00EF127C">
      <w:pPr>
        <w:pStyle w:val="Normal"/>
        <w:numPr>
          <w:ilvl w:val="0"/>
          <w:numId w:val="1"/>
        </w:numPr>
        <w:spacing w:line="220" w:lineRule="auto"/>
        <w:ind w:left="0" w:firstLine="709"/>
        <w:rPr>
          <w:rFonts w:ascii="Times New Roman" w:hAnsi="Times New Roman"/>
          <w:b/>
          <w:sz w:val="24"/>
        </w:rPr>
      </w:pPr>
      <w:r>
        <w:rPr>
          <w:rFonts w:ascii="Times New Roman" w:hAnsi="Times New Roman"/>
          <w:b/>
          <w:sz w:val="24"/>
        </w:rPr>
        <w:t>изменения чувствительности рецепторов,</w:t>
      </w:r>
      <w:r>
        <w:rPr>
          <w:rFonts w:ascii="Times New Roman" w:hAnsi="Times New Roman"/>
          <w:b/>
          <w:noProof/>
          <w:sz w:val="24"/>
        </w:rPr>
        <w:t xml:space="preserve"> </w:t>
      </w:r>
    </w:p>
    <w:p w14:paraId="07F9DF63" w14:textId="77777777" w:rsidR="003E5C76" w:rsidRDefault="003E5C76" w:rsidP="00EF127C">
      <w:pPr>
        <w:pStyle w:val="Normal"/>
        <w:numPr>
          <w:ilvl w:val="0"/>
          <w:numId w:val="1"/>
        </w:numPr>
        <w:spacing w:line="220" w:lineRule="auto"/>
        <w:ind w:left="0" w:firstLine="709"/>
        <w:rPr>
          <w:rFonts w:ascii="Times New Roman" w:hAnsi="Times New Roman"/>
          <w:sz w:val="24"/>
        </w:rPr>
      </w:pPr>
      <w:r>
        <w:rPr>
          <w:rFonts w:ascii="Times New Roman" w:hAnsi="Times New Roman"/>
          <w:b/>
          <w:sz w:val="24"/>
        </w:rPr>
        <w:t>угнетение компенсаторных механизмов.</w:t>
      </w:r>
    </w:p>
    <w:p w14:paraId="17FB8B8B"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Одним из часто встречающихся заболеваний улиц старше</w:t>
      </w:r>
      <w:r>
        <w:rPr>
          <w:rFonts w:ascii="Times New Roman" w:hAnsi="Times New Roman"/>
          <w:noProof/>
          <w:sz w:val="24"/>
        </w:rPr>
        <w:t xml:space="preserve"> 65</w:t>
      </w:r>
      <w:r>
        <w:rPr>
          <w:rFonts w:ascii="Times New Roman" w:hAnsi="Times New Roman"/>
          <w:sz w:val="24"/>
        </w:rPr>
        <w:t xml:space="preserve"> лет является артериальная гипертензия. Уровень артериального давления</w:t>
      </w:r>
      <w:r>
        <w:rPr>
          <w:rFonts w:ascii="Times New Roman" w:hAnsi="Times New Roman"/>
          <w:noProof/>
          <w:sz w:val="24"/>
        </w:rPr>
        <w:t xml:space="preserve"> 160/95</w:t>
      </w:r>
      <w:r>
        <w:rPr>
          <w:rFonts w:ascii="Times New Roman" w:hAnsi="Times New Roman"/>
          <w:sz w:val="24"/>
        </w:rPr>
        <w:t xml:space="preserve"> мм </w:t>
      </w:r>
      <w:proofErr w:type="spellStart"/>
      <w:r>
        <w:rPr>
          <w:rFonts w:ascii="Times New Roman" w:hAnsi="Times New Roman"/>
          <w:sz w:val="24"/>
        </w:rPr>
        <w:t>рт</w:t>
      </w:r>
      <w:proofErr w:type="spellEnd"/>
      <w:r>
        <w:rPr>
          <w:rFonts w:ascii="Times New Roman" w:hAnsi="Times New Roman"/>
          <w:sz w:val="24"/>
        </w:rPr>
        <w:t>. ст. и выше регистрируется примерно у трети из них. Кроме того, у</w:t>
      </w:r>
      <w:r>
        <w:rPr>
          <w:rFonts w:ascii="Times New Roman" w:hAnsi="Times New Roman"/>
          <w:noProof/>
          <w:sz w:val="24"/>
        </w:rPr>
        <w:t xml:space="preserve"> 10-15%</w:t>
      </w:r>
      <w:r>
        <w:rPr>
          <w:rFonts w:ascii="Times New Roman" w:hAnsi="Times New Roman"/>
          <w:sz w:val="24"/>
        </w:rPr>
        <w:t xml:space="preserve"> определяется только систолическая артериальная гипертензия (систолическое артериальное давление выше</w:t>
      </w:r>
      <w:r>
        <w:rPr>
          <w:rFonts w:ascii="Times New Roman" w:hAnsi="Times New Roman"/>
          <w:noProof/>
          <w:sz w:val="24"/>
        </w:rPr>
        <w:t xml:space="preserve"> </w:t>
      </w:r>
      <w:smartTag w:uri="urn:schemas-microsoft-com:office:smarttags" w:element="metricconverter">
        <w:smartTagPr>
          <w:attr w:name="ProductID" w:val="160 мм"/>
        </w:smartTagPr>
        <w:r>
          <w:rPr>
            <w:rFonts w:ascii="Times New Roman" w:hAnsi="Times New Roman"/>
            <w:noProof/>
            <w:sz w:val="24"/>
          </w:rPr>
          <w:t>160</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xml:space="preserve">. ст., </w:t>
      </w:r>
      <w:proofErr w:type="spellStart"/>
      <w:r>
        <w:rPr>
          <w:rFonts w:ascii="Times New Roman" w:hAnsi="Times New Roman"/>
          <w:sz w:val="24"/>
        </w:rPr>
        <w:lastRenderedPageBreak/>
        <w:t>диастолическое</w:t>
      </w:r>
      <w:proofErr w:type="spellEnd"/>
      <w:r>
        <w:rPr>
          <w:rFonts w:ascii="Times New Roman" w:hAnsi="Times New Roman"/>
          <w:noProof/>
          <w:sz w:val="24"/>
        </w:rPr>
        <w:t xml:space="preserve"> </w:t>
      </w:r>
      <w:smartTag w:uri="urn:schemas-microsoft-com:office:smarttags" w:element="metricconverter">
        <w:smartTagPr>
          <w:attr w:name="ProductID" w:val="-90 мм"/>
        </w:smartTagPr>
        <w:r>
          <w:rPr>
            <w:rFonts w:ascii="Times New Roman" w:hAnsi="Times New Roman"/>
            <w:noProof/>
            <w:sz w:val="24"/>
          </w:rPr>
          <w:t>-90</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и ниже).</w:t>
      </w:r>
    </w:p>
    <w:p w14:paraId="28251E47"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Известно, что среди лиц трудоспособного возраста наличие артериальной гипертензии ассоциируется с увеличением заболеваемости и смертности (инсульт, ИБС, сердечная и почечная недостаточность). Среди же населения старческого возраста этот вопрос до недавнего времени был мало изучен. Поэтому для получения доказательств пользы контроля повышенного артериального давления, особенно только систолического, было проведено несколько исследований.</w:t>
      </w:r>
    </w:p>
    <w:p w14:paraId="330747E9"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Первая попытка ретроспективной оценки эффективности гипотензивной терапии у лиц старше</w:t>
      </w:r>
      <w:r>
        <w:rPr>
          <w:rFonts w:ascii="Times New Roman" w:hAnsi="Times New Roman"/>
          <w:noProof/>
          <w:sz w:val="24"/>
        </w:rPr>
        <w:t xml:space="preserve"> 60</w:t>
      </w:r>
      <w:r>
        <w:rPr>
          <w:rFonts w:ascii="Times New Roman" w:hAnsi="Times New Roman"/>
          <w:sz w:val="24"/>
        </w:rPr>
        <w:t xml:space="preserve"> лет была осуществлена в США в госпитале Управления по делам ветеранов (всего</w:t>
      </w:r>
      <w:r>
        <w:rPr>
          <w:rFonts w:ascii="Times New Roman" w:hAnsi="Times New Roman"/>
          <w:noProof/>
          <w:sz w:val="24"/>
        </w:rPr>
        <w:t xml:space="preserve"> 81</w:t>
      </w:r>
      <w:r>
        <w:rPr>
          <w:rFonts w:ascii="Times New Roman" w:hAnsi="Times New Roman"/>
          <w:sz w:val="24"/>
        </w:rPr>
        <w:t xml:space="preserve"> чел), имевших </w:t>
      </w:r>
      <w:proofErr w:type="spellStart"/>
      <w:r>
        <w:rPr>
          <w:rFonts w:ascii="Times New Roman" w:hAnsi="Times New Roman"/>
          <w:sz w:val="24"/>
        </w:rPr>
        <w:t>диастолическое</w:t>
      </w:r>
      <w:proofErr w:type="spellEnd"/>
      <w:r>
        <w:rPr>
          <w:rFonts w:ascii="Times New Roman" w:hAnsi="Times New Roman"/>
          <w:sz w:val="24"/>
        </w:rPr>
        <w:t xml:space="preserve"> артериальное давление (АД) в пределах</w:t>
      </w:r>
      <w:r>
        <w:rPr>
          <w:rFonts w:ascii="Times New Roman" w:hAnsi="Times New Roman"/>
          <w:noProof/>
          <w:sz w:val="24"/>
        </w:rPr>
        <w:t xml:space="preserve"> 90-</w:t>
      </w:r>
      <w:smartTag w:uri="urn:schemas-microsoft-com:office:smarttags" w:element="metricconverter">
        <w:smartTagPr>
          <w:attr w:name="ProductID" w:val="114 мм"/>
        </w:smartTagPr>
        <w:r>
          <w:rPr>
            <w:rFonts w:ascii="Times New Roman" w:hAnsi="Times New Roman"/>
            <w:noProof/>
            <w:sz w:val="24"/>
          </w:rPr>
          <w:t>114</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Было выявлено, что контроль АД сочетался с уменьшением частоты возникновения инсульта и сердечной недостаточности.</w:t>
      </w:r>
    </w:p>
    <w:p w14:paraId="395E7F60"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исследовании </w:t>
      </w:r>
      <w:r>
        <w:rPr>
          <w:rFonts w:ascii="Times New Roman" w:hAnsi="Times New Roman"/>
          <w:sz w:val="24"/>
          <w:lang w:val="en-US"/>
        </w:rPr>
        <w:t>HDF</w:t>
      </w:r>
      <w:r>
        <w:rPr>
          <w:rFonts w:ascii="Times New Roman" w:hAnsi="Times New Roman"/>
          <w:sz w:val="24"/>
        </w:rPr>
        <w:t>-</w:t>
      </w:r>
      <w:r>
        <w:rPr>
          <w:rFonts w:ascii="Times New Roman" w:hAnsi="Times New Roman"/>
          <w:sz w:val="24"/>
          <w:lang w:val="en-US"/>
        </w:rPr>
        <w:t>UP</w:t>
      </w:r>
      <w:r>
        <w:rPr>
          <w:rFonts w:ascii="Times New Roman" w:hAnsi="Times New Roman"/>
          <w:sz w:val="24"/>
        </w:rPr>
        <w:t xml:space="preserve">, включавшем </w:t>
      </w:r>
      <w:r>
        <w:rPr>
          <w:rFonts w:ascii="Times New Roman" w:hAnsi="Times New Roman"/>
          <w:noProof/>
          <w:sz w:val="24"/>
        </w:rPr>
        <w:t>2376</w:t>
      </w:r>
      <w:r>
        <w:rPr>
          <w:rFonts w:ascii="Times New Roman" w:hAnsi="Times New Roman"/>
          <w:sz w:val="24"/>
        </w:rPr>
        <w:t xml:space="preserve"> больных в возрасте</w:t>
      </w:r>
      <w:r>
        <w:rPr>
          <w:rFonts w:ascii="Times New Roman" w:hAnsi="Times New Roman"/>
          <w:noProof/>
          <w:sz w:val="24"/>
        </w:rPr>
        <w:t xml:space="preserve"> 60-90</w:t>
      </w:r>
      <w:r>
        <w:rPr>
          <w:rFonts w:ascii="Times New Roman" w:hAnsi="Times New Roman"/>
          <w:sz w:val="24"/>
        </w:rPr>
        <w:t xml:space="preserve"> лет с </w:t>
      </w:r>
      <w:proofErr w:type="spellStart"/>
      <w:r>
        <w:rPr>
          <w:rFonts w:ascii="Times New Roman" w:hAnsi="Times New Roman"/>
          <w:sz w:val="24"/>
        </w:rPr>
        <w:t>диастолическим</w:t>
      </w:r>
      <w:proofErr w:type="spellEnd"/>
      <w:r>
        <w:rPr>
          <w:rFonts w:ascii="Times New Roman" w:hAnsi="Times New Roman"/>
          <w:sz w:val="24"/>
        </w:rPr>
        <w:t xml:space="preserve"> АД выше</w:t>
      </w:r>
      <w:r>
        <w:rPr>
          <w:rFonts w:ascii="Times New Roman" w:hAnsi="Times New Roman"/>
          <w:noProof/>
          <w:sz w:val="24"/>
        </w:rPr>
        <w:t xml:space="preserve"> </w:t>
      </w:r>
      <w:smartTag w:uri="urn:schemas-microsoft-com:office:smarttags" w:element="metricconverter">
        <w:smartTagPr>
          <w:attr w:name="ProductID" w:val="90 мм"/>
        </w:smartTagPr>
        <w:r>
          <w:rPr>
            <w:rFonts w:ascii="Times New Roman" w:hAnsi="Times New Roman"/>
            <w:noProof/>
            <w:sz w:val="24"/>
          </w:rPr>
          <w:t>90</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xml:space="preserve">. ст., в основной группе гипотензивная терапия подбиралась по </w:t>
      </w:r>
      <w:proofErr w:type="spellStart"/>
      <w:r>
        <w:rPr>
          <w:rFonts w:ascii="Times New Roman" w:hAnsi="Times New Roman"/>
          <w:sz w:val="24"/>
        </w:rPr>
        <w:t>ступенеобразной</w:t>
      </w:r>
      <w:proofErr w:type="spellEnd"/>
      <w:r>
        <w:rPr>
          <w:rFonts w:ascii="Times New Roman" w:hAnsi="Times New Roman"/>
          <w:sz w:val="24"/>
        </w:rPr>
        <w:t xml:space="preserve"> схеме. В контрольной группе лечение проводилось по общепринятой на практике схеме. Сравнение результатов лечения в течение </w:t>
      </w:r>
      <w:r>
        <w:rPr>
          <w:rFonts w:ascii="Times New Roman" w:hAnsi="Times New Roman"/>
          <w:noProof/>
          <w:sz w:val="24"/>
        </w:rPr>
        <w:t>5</w:t>
      </w:r>
      <w:r>
        <w:rPr>
          <w:rFonts w:ascii="Times New Roman" w:hAnsi="Times New Roman"/>
          <w:sz w:val="24"/>
        </w:rPr>
        <w:t xml:space="preserve"> лет выявило более низкие показатели общей летальности (на</w:t>
      </w:r>
      <w:r>
        <w:rPr>
          <w:rFonts w:ascii="Times New Roman" w:hAnsi="Times New Roman"/>
          <w:noProof/>
          <w:sz w:val="24"/>
        </w:rPr>
        <w:t xml:space="preserve"> 17,2%)</w:t>
      </w:r>
      <w:r>
        <w:rPr>
          <w:rFonts w:ascii="Times New Roman" w:hAnsi="Times New Roman"/>
          <w:sz w:val="24"/>
        </w:rPr>
        <w:t xml:space="preserve"> и частоты возникновения инсультов (на</w:t>
      </w:r>
      <w:r>
        <w:rPr>
          <w:rFonts w:ascii="Times New Roman" w:hAnsi="Times New Roman"/>
          <w:noProof/>
          <w:sz w:val="24"/>
        </w:rPr>
        <w:t xml:space="preserve"> 45%)</w:t>
      </w:r>
      <w:r>
        <w:rPr>
          <w:rFonts w:ascii="Times New Roman" w:hAnsi="Times New Roman"/>
          <w:sz w:val="24"/>
        </w:rPr>
        <w:t xml:space="preserve"> в первой группе.</w:t>
      </w:r>
    </w:p>
    <w:p w14:paraId="79495585"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австралийском двойном слепом исследовании под наблюдение было взято </w:t>
      </w:r>
      <w:r>
        <w:rPr>
          <w:rFonts w:ascii="Times New Roman" w:hAnsi="Times New Roman"/>
          <w:noProof/>
          <w:sz w:val="24"/>
        </w:rPr>
        <w:t>582</w:t>
      </w:r>
      <w:r>
        <w:rPr>
          <w:rFonts w:ascii="Times New Roman" w:hAnsi="Times New Roman"/>
          <w:sz w:val="24"/>
        </w:rPr>
        <w:t xml:space="preserve"> чел. старше</w:t>
      </w:r>
      <w:r>
        <w:rPr>
          <w:rFonts w:ascii="Times New Roman" w:hAnsi="Times New Roman"/>
          <w:noProof/>
          <w:sz w:val="24"/>
        </w:rPr>
        <w:t xml:space="preserve"> 60</w:t>
      </w:r>
      <w:r>
        <w:rPr>
          <w:rFonts w:ascii="Times New Roman" w:hAnsi="Times New Roman"/>
          <w:sz w:val="24"/>
        </w:rPr>
        <w:t xml:space="preserve"> лет с </w:t>
      </w:r>
      <w:proofErr w:type="spellStart"/>
      <w:r>
        <w:rPr>
          <w:rFonts w:ascii="Times New Roman" w:hAnsi="Times New Roman"/>
          <w:sz w:val="24"/>
        </w:rPr>
        <w:t>диастолическим</w:t>
      </w:r>
      <w:proofErr w:type="spellEnd"/>
      <w:r>
        <w:rPr>
          <w:rFonts w:ascii="Times New Roman" w:hAnsi="Times New Roman"/>
          <w:sz w:val="24"/>
        </w:rPr>
        <w:t xml:space="preserve"> давлением</w:t>
      </w:r>
      <w:r>
        <w:rPr>
          <w:rFonts w:ascii="Times New Roman" w:hAnsi="Times New Roman"/>
          <w:noProof/>
          <w:sz w:val="24"/>
        </w:rPr>
        <w:t xml:space="preserve"> 95-</w:t>
      </w:r>
      <w:smartTag w:uri="urn:schemas-microsoft-com:office:smarttags" w:element="metricconverter">
        <w:smartTagPr>
          <w:attr w:name="ProductID" w:val="109 мм"/>
        </w:smartTagPr>
        <w:r>
          <w:rPr>
            <w:rFonts w:ascii="Times New Roman" w:hAnsi="Times New Roman"/>
            <w:noProof/>
            <w:sz w:val="24"/>
          </w:rPr>
          <w:t>109</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w:t>
      </w:r>
    </w:p>
    <w:p w14:paraId="0D62D2BE"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sz w:val="24"/>
        </w:rPr>
        <w:t>Треть больных к концу пятого года лечения оказались в возрасте</w:t>
      </w:r>
      <w:r>
        <w:rPr>
          <w:rFonts w:ascii="Times New Roman" w:hAnsi="Times New Roman"/>
          <w:noProof/>
          <w:sz w:val="24"/>
        </w:rPr>
        <w:t xml:space="preserve"> 69-74</w:t>
      </w:r>
      <w:r>
        <w:rPr>
          <w:rFonts w:ascii="Times New Roman" w:hAnsi="Times New Roman"/>
          <w:sz w:val="24"/>
        </w:rPr>
        <w:t xml:space="preserve"> года. У половины из них терапию начинали с назначения </w:t>
      </w:r>
      <w:proofErr w:type="spellStart"/>
      <w:r>
        <w:rPr>
          <w:rFonts w:ascii="Times New Roman" w:hAnsi="Times New Roman"/>
          <w:sz w:val="24"/>
        </w:rPr>
        <w:t>тиазидового</w:t>
      </w:r>
      <w:proofErr w:type="spellEnd"/>
      <w:r>
        <w:rPr>
          <w:rFonts w:ascii="Times New Roman" w:hAnsi="Times New Roman"/>
          <w:sz w:val="24"/>
        </w:rPr>
        <w:t xml:space="preserve"> </w:t>
      </w:r>
      <w:proofErr w:type="spellStart"/>
      <w:r>
        <w:rPr>
          <w:rFonts w:ascii="Times New Roman" w:hAnsi="Times New Roman"/>
          <w:sz w:val="24"/>
        </w:rPr>
        <w:t>диуретика</w:t>
      </w:r>
      <w:proofErr w:type="spellEnd"/>
      <w:r>
        <w:rPr>
          <w:rFonts w:ascii="Times New Roman" w:hAnsi="Times New Roman"/>
          <w:sz w:val="24"/>
        </w:rPr>
        <w:t xml:space="preserve">. При недостаточном снижении АД на втором этапе добавляли </w:t>
      </w:r>
      <w:proofErr w:type="spellStart"/>
      <w:r>
        <w:rPr>
          <w:rFonts w:ascii="Times New Roman" w:hAnsi="Times New Roman"/>
          <w:sz w:val="24"/>
        </w:rPr>
        <w:t>метилдофа</w:t>
      </w:r>
      <w:proofErr w:type="spellEnd"/>
      <w:r>
        <w:rPr>
          <w:rFonts w:ascii="Times New Roman" w:hAnsi="Times New Roman"/>
          <w:sz w:val="24"/>
        </w:rPr>
        <w:t xml:space="preserve"> или </w:t>
      </w:r>
      <w:proofErr w:type="spellStart"/>
      <w:r>
        <w:rPr>
          <w:rFonts w:ascii="Times New Roman" w:hAnsi="Times New Roman"/>
          <w:sz w:val="24"/>
        </w:rPr>
        <w:t>блокатор</w:t>
      </w:r>
      <w:proofErr w:type="spellEnd"/>
      <w:r>
        <w:rPr>
          <w:rFonts w:ascii="Times New Roman" w:hAnsi="Times New Roman"/>
          <w:sz w:val="24"/>
        </w:rPr>
        <w:t xml:space="preserve"> </w:t>
      </w:r>
      <w:r>
        <w:rPr>
          <w:rFonts w:ascii="Times New Roman" w:hAnsi="Times New Roman"/>
          <w:sz w:val="24"/>
        </w:rPr>
        <w:sym w:font="Symbol" w:char="F062"/>
      </w:r>
      <w:r>
        <w:rPr>
          <w:rFonts w:ascii="Times New Roman" w:hAnsi="Times New Roman"/>
          <w:sz w:val="24"/>
        </w:rPr>
        <w:t>-</w:t>
      </w:r>
      <w:proofErr w:type="spellStart"/>
      <w:r>
        <w:rPr>
          <w:rFonts w:ascii="Times New Roman" w:hAnsi="Times New Roman"/>
          <w:sz w:val="24"/>
        </w:rPr>
        <w:t>адренорецепторов</w:t>
      </w:r>
      <w:proofErr w:type="spellEnd"/>
      <w:r>
        <w:rPr>
          <w:rFonts w:ascii="Times New Roman" w:hAnsi="Times New Roman"/>
          <w:sz w:val="24"/>
        </w:rPr>
        <w:t xml:space="preserve"> (</w:t>
      </w:r>
      <w:proofErr w:type="spellStart"/>
      <w:r>
        <w:rPr>
          <w:rFonts w:ascii="Times New Roman" w:hAnsi="Times New Roman"/>
          <w:sz w:val="24"/>
        </w:rPr>
        <w:t>пропранолол</w:t>
      </w:r>
      <w:proofErr w:type="spellEnd"/>
      <w:r>
        <w:rPr>
          <w:rFonts w:ascii="Times New Roman" w:hAnsi="Times New Roman"/>
          <w:sz w:val="24"/>
        </w:rPr>
        <w:t xml:space="preserve">, </w:t>
      </w:r>
      <w:proofErr w:type="spellStart"/>
      <w:r>
        <w:rPr>
          <w:rFonts w:ascii="Times New Roman" w:hAnsi="Times New Roman"/>
          <w:sz w:val="24"/>
        </w:rPr>
        <w:t>вискен</w:t>
      </w:r>
      <w:proofErr w:type="spellEnd"/>
      <w:r>
        <w:rPr>
          <w:rFonts w:ascii="Times New Roman" w:hAnsi="Times New Roman"/>
          <w:sz w:val="24"/>
        </w:rPr>
        <w:t>), а далее</w:t>
      </w:r>
      <w:r>
        <w:rPr>
          <w:rFonts w:ascii="Times New Roman" w:hAnsi="Times New Roman"/>
          <w:noProof/>
          <w:sz w:val="24"/>
        </w:rPr>
        <w:t xml:space="preserve"> -</w:t>
      </w:r>
      <w:r>
        <w:rPr>
          <w:rFonts w:ascii="Times New Roman" w:hAnsi="Times New Roman"/>
          <w:sz w:val="24"/>
        </w:rPr>
        <w:t xml:space="preserve"> присоединяли </w:t>
      </w:r>
      <w:proofErr w:type="spellStart"/>
      <w:r>
        <w:rPr>
          <w:rFonts w:ascii="Times New Roman" w:hAnsi="Times New Roman"/>
          <w:sz w:val="24"/>
        </w:rPr>
        <w:t>апрессин</w:t>
      </w:r>
      <w:proofErr w:type="spellEnd"/>
      <w:r>
        <w:rPr>
          <w:rFonts w:ascii="Times New Roman" w:hAnsi="Times New Roman"/>
          <w:sz w:val="24"/>
        </w:rPr>
        <w:t xml:space="preserve"> (</w:t>
      </w:r>
      <w:proofErr w:type="spellStart"/>
      <w:r>
        <w:rPr>
          <w:rFonts w:ascii="Times New Roman" w:hAnsi="Times New Roman"/>
          <w:sz w:val="24"/>
        </w:rPr>
        <w:t>гидралазин</w:t>
      </w:r>
      <w:proofErr w:type="spellEnd"/>
      <w:r>
        <w:rPr>
          <w:rFonts w:ascii="Times New Roman" w:hAnsi="Times New Roman"/>
          <w:sz w:val="24"/>
        </w:rPr>
        <w:t xml:space="preserve">) или </w:t>
      </w:r>
      <w:proofErr w:type="spellStart"/>
      <w:r>
        <w:rPr>
          <w:rFonts w:ascii="Times New Roman" w:hAnsi="Times New Roman"/>
          <w:sz w:val="24"/>
        </w:rPr>
        <w:t>клофелин</w:t>
      </w:r>
      <w:proofErr w:type="spellEnd"/>
      <w:r>
        <w:rPr>
          <w:rFonts w:ascii="Times New Roman" w:hAnsi="Times New Roman"/>
          <w:sz w:val="24"/>
        </w:rPr>
        <w:t xml:space="preserve"> (</w:t>
      </w:r>
      <w:proofErr w:type="spellStart"/>
      <w:r>
        <w:rPr>
          <w:rFonts w:ascii="Times New Roman" w:hAnsi="Times New Roman"/>
          <w:sz w:val="24"/>
        </w:rPr>
        <w:t>клонидин</w:t>
      </w:r>
      <w:proofErr w:type="spellEnd"/>
      <w:r>
        <w:rPr>
          <w:rFonts w:ascii="Times New Roman" w:hAnsi="Times New Roman"/>
          <w:sz w:val="24"/>
        </w:rPr>
        <w:t xml:space="preserve">). </w:t>
      </w:r>
    </w:p>
    <w:p w14:paraId="233B8D94"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sz w:val="24"/>
        </w:rPr>
        <w:t>Вторая половина больных на протяжении всего периода наблюдения получала плацебо. Результаты лечения оценивались с учетом всех возникавших осложнений (энцефалопатия, инсульт, инфаркт, стенокардия, сердечная и почечная недостаточность). Все перечисленные осложнения на треть реже были в группе больных, получавших гипотензивные препараты.</w:t>
      </w:r>
    </w:p>
    <w:p w14:paraId="3EB33657"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sz w:val="24"/>
        </w:rPr>
        <w:t>Европейское двойное слепое исследование по контролю АГ (</w:t>
      </w:r>
      <w:r>
        <w:rPr>
          <w:rFonts w:ascii="Times New Roman" w:hAnsi="Times New Roman"/>
          <w:sz w:val="24"/>
          <w:lang w:val="en-US"/>
        </w:rPr>
        <w:t>EWPHE</w:t>
      </w:r>
      <w:r>
        <w:rPr>
          <w:rFonts w:ascii="Times New Roman" w:hAnsi="Times New Roman"/>
          <w:sz w:val="24"/>
        </w:rPr>
        <w:t xml:space="preserve">) включало </w:t>
      </w:r>
      <w:r>
        <w:rPr>
          <w:rFonts w:ascii="Times New Roman" w:hAnsi="Times New Roman"/>
          <w:noProof/>
          <w:sz w:val="24"/>
        </w:rPr>
        <w:t>840</w:t>
      </w:r>
      <w:r>
        <w:rPr>
          <w:rFonts w:ascii="Times New Roman" w:hAnsi="Times New Roman"/>
          <w:sz w:val="24"/>
        </w:rPr>
        <w:t xml:space="preserve"> пожилых людей, средний возраст которых составил</w:t>
      </w:r>
      <w:r>
        <w:rPr>
          <w:rFonts w:ascii="Times New Roman" w:hAnsi="Times New Roman"/>
          <w:noProof/>
          <w:sz w:val="24"/>
        </w:rPr>
        <w:t xml:space="preserve"> 72</w:t>
      </w:r>
      <w:r>
        <w:rPr>
          <w:rFonts w:ascii="Times New Roman" w:hAnsi="Times New Roman"/>
          <w:sz w:val="24"/>
        </w:rPr>
        <w:t xml:space="preserve"> года, систолическое АД было в пределах</w:t>
      </w:r>
      <w:r>
        <w:rPr>
          <w:rFonts w:ascii="Times New Roman" w:hAnsi="Times New Roman"/>
          <w:noProof/>
          <w:sz w:val="24"/>
        </w:rPr>
        <w:t xml:space="preserve"> 160-</w:t>
      </w:r>
      <w:smartTag w:uri="urn:schemas-microsoft-com:office:smarttags" w:element="metricconverter">
        <w:smartTagPr>
          <w:attr w:name="ProductID" w:val="239 мм"/>
        </w:smartTagPr>
        <w:r>
          <w:rPr>
            <w:rFonts w:ascii="Times New Roman" w:hAnsi="Times New Roman"/>
            <w:noProof/>
            <w:sz w:val="24"/>
          </w:rPr>
          <w:t>239</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xml:space="preserve">. ст., а </w:t>
      </w:r>
      <w:proofErr w:type="spellStart"/>
      <w:r>
        <w:rPr>
          <w:rFonts w:ascii="Times New Roman" w:hAnsi="Times New Roman"/>
          <w:sz w:val="24"/>
        </w:rPr>
        <w:t>диастолическое</w:t>
      </w:r>
      <w:proofErr w:type="spellEnd"/>
      <w:r>
        <w:rPr>
          <w:rFonts w:ascii="Times New Roman" w:hAnsi="Times New Roman"/>
          <w:sz w:val="24"/>
        </w:rPr>
        <w:t xml:space="preserve"> АД</w:t>
      </w:r>
      <w:r>
        <w:rPr>
          <w:rFonts w:ascii="Times New Roman" w:hAnsi="Times New Roman"/>
          <w:noProof/>
          <w:sz w:val="24"/>
        </w:rPr>
        <w:t xml:space="preserve"> - 90-</w:t>
      </w:r>
      <w:smartTag w:uri="urn:schemas-microsoft-com:office:smarttags" w:element="metricconverter">
        <w:smartTagPr>
          <w:attr w:name="ProductID" w:val="119 мм"/>
        </w:smartTagPr>
        <w:r>
          <w:rPr>
            <w:rFonts w:ascii="Times New Roman" w:hAnsi="Times New Roman"/>
            <w:noProof/>
            <w:sz w:val="24"/>
          </w:rPr>
          <w:t>119</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Половина больных</w:t>
      </w:r>
      <w:r>
        <w:rPr>
          <w:rFonts w:ascii="Times New Roman" w:hAnsi="Times New Roman"/>
          <w:noProof/>
          <w:sz w:val="24"/>
        </w:rPr>
        <w:t xml:space="preserve"> (416</w:t>
      </w:r>
      <w:r>
        <w:rPr>
          <w:rFonts w:ascii="Times New Roman" w:hAnsi="Times New Roman"/>
          <w:sz w:val="24"/>
        </w:rPr>
        <w:t xml:space="preserve"> чел.</w:t>
      </w:r>
      <w:r>
        <w:rPr>
          <w:rFonts w:ascii="Times New Roman" w:hAnsi="Times New Roman"/>
          <w:noProof/>
          <w:sz w:val="24"/>
        </w:rPr>
        <w:t>)</w:t>
      </w:r>
      <w:r>
        <w:rPr>
          <w:rFonts w:ascii="Times New Roman" w:hAnsi="Times New Roman"/>
          <w:sz w:val="24"/>
        </w:rPr>
        <w:t xml:space="preserve"> получала </w:t>
      </w:r>
      <w:proofErr w:type="spellStart"/>
      <w:r>
        <w:rPr>
          <w:rFonts w:ascii="Times New Roman" w:hAnsi="Times New Roman"/>
          <w:sz w:val="24"/>
        </w:rPr>
        <w:t>гидрохлортиазид</w:t>
      </w:r>
      <w:proofErr w:type="spellEnd"/>
      <w:r>
        <w:rPr>
          <w:rFonts w:ascii="Times New Roman" w:hAnsi="Times New Roman"/>
          <w:noProof/>
          <w:sz w:val="24"/>
        </w:rPr>
        <w:t xml:space="preserve"> (25-50</w:t>
      </w:r>
      <w:r>
        <w:rPr>
          <w:rFonts w:ascii="Times New Roman" w:hAnsi="Times New Roman"/>
          <w:sz w:val="24"/>
        </w:rPr>
        <w:t xml:space="preserve"> мг) и </w:t>
      </w:r>
      <w:proofErr w:type="spellStart"/>
      <w:r>
        <w:rPr>
          <w:rFonts w:ascii="Times New Roman" w:hAnsi="Times New Roman"/>
          <w:sz w:val="24"/>
        </w:rPr>
        <w:t>триамтерен</w:t>
      </w:r>
      <w:proofErr w:type="spellEnd"/>
      <w:r>
        <w:rPr>
          <w:rFonts w:ascii="Times New Roman" w:hAnsi="Times New Roman"/>
          <w:sz w:val="24"/>
        </w:rPr>
        <w:t xml:space="preserve"> </w:t>
      </w:r>
      <w:r>
        <w:rPr>
          <w:rFonts w:ascii="Times New Roman" w:hAnsi="Times New Roman"/>
          <w:noProof/>
          <w:sz w:val="24"/>
        </w:rPr>
        <w:t>(50-100</w:t>
      </w:r>
      <w:r>
        <w:rPr>
          <w:rFonts w:ascii="Times New Roman" w:hAnsi="Times New Roman"/>
          <w:sz w:val="24"/>
        </w:rPr>
        <w:t xml:space="preserve"> мг в сутки), а при недостаточном гипотензивном эффекте добавляли </w:t>
      </w:r>
      <w:proofErr w:type="spellStart"/>
      <w:r>
        <w:rPr>
          <w:rFonts w:ascii="Times New Roman" w:hAnsi="Times New Roman"/>
          <w:sz w:val="24"/>
        </w:rPr>
        <w:t>метилдофа</w:t>
      </w:r>
      <w:proofErr w:type="spellEnd"/>
      <w:r>
        <w:rPr>
          <w:rFonts w:ascii="Times New Roman" w:hAnsi="Times New Roman"/>
          <w:sz w:val="24"/>
        </w:rPr>
        <w:t>. Другая половина</w:t>
      </w:r>
      <w:r>
        <w:rPr>
          <w:rFonts w:ascii="Times New Roman" w:hAnsi="Times New Roman"/>
          <w:noProof/>
          <w:sz w:val="24"/>
        </w:rPr>
        <w:t xml:space="preserve"> (424</w:t>
      </w:r>
      <w:r>
        <w:rPr>
          <w:rFonts w:ascii="Times New Roman" w:hAnsi="Times New Roman"/>
          <w:sz w:val="24"/>
        </w:rPr>
        <w:t xml:space="preserve"> чел.) принимала плацебо. Средний срок наблюдения составил</w:t>
      </w:r>
      <w:r>
        <w:rPr>
          <w:rFonts w:ascii="Times New Roman" w:hAnsi="Times New Roman"/>
          <w:noProof/>
          <w:sz w:val="24"/>
        </w:rPr>
        <w:t xml:space="preserve"> 4,7</w:t>
      </w:r>
      <w:r>
        <w:rPr>
          <w:rFonts w:ascii="Times New Roman" w:hAnsi="Times New Roman"/>
          <w:sz w:val="24"/>
        </w:rPr>
        <w:t xml:space="preserve"> года, максимальный</w:t>
      </w:r>
      <w:r>
        <w:rPr>
          <w:rFonts w:ascii="Times New Roman" w:hAnsi="Times New Roman"/>
          <w:noProof/>
          <w:sz w:val="24"/>
        </w:rPr>
        <w:t xml:space="preserve"> - 11</w:t>
      </w:r>
      <w:r>
        <w:rPr>
          <w:rFonts w:ascii="Times New Roman" w:hAnsi="Times New Roman"/>
          <w:sz w:val="24"/>
        </w:rPr>
        <w:t xml:space="preserve"> лет. В итоге оказалось, что общая летальность, связанная с сердечно-сосудистыми болезнями, была достоверно ниже в группе активного лечения. Но и в этой группе наиболее высокие показатели летальности были среди лиц старше</w:t>
      </w:r>
      <w:r>
        <w:rPr>
          <w:rFonts w:ascii="Times New Roman" w:hAnsi="Times New Roman"/>
          <w:noProof/>
          <w:sz w:val="24"/>
        </w:rPr>
        <w:t xml:space="preserve"> 70</w:t>
      </w:r>
      <w:r>
        <w:rPr>
          <w:rFonts w:ascii="Times New Roman" w:hAnsi="Times New Roman"/>
          <w:sz w:val="24"/>
        </w:rPr>
        <w:t xml:space="preserve"> лет и среди тех, у которых на фоне гипотензивной терапии регистрировались наиболее низкие цифры </w:t>
      </w:r>
      <w:proofErr w:type="spellStart"/>
      <w:r>
        <w:rPr>
          <w:rFonts w:ascii="Times New Roman" w:hAnsi="Times New Roman"/>
          <w:sz w:val="24"/>
        </w:rPr>
        <w:t>диастолического</w:t>
      </w:r>
      <w:proofErr w:type="spellEnd"/>
      <w:r>
        <w:rPr>
          <w:rFonts w:ascii="Times New Roman" w:hAnsi="Times New Roman"/>
          <w:sz w:val="24"/>
        </w:rPr>
        <w:t xml:space="preserve"> АД.</w:t>
      </w:r>
    </w:p>
    <w:p w14:paraId="7C387DB2"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группе активного лечения у большего числа больных отмечено ухудшение толерантности к глюкозе, повышение содержания мочевой кислоты и </w:t>
      </w:r>
      <w:proofErr w:type="spellStart"/>
      <w:r>
        <w:rPr>
          <w:rFonts w:ascii="Times New Roman" w:hAnsi="Times New Roman"/>
          <w:sz w:val="24"/>
        </w:rPr>
        <w:t>креатинина</w:t>
      </w:r>
      <w:proofErr w:type="spellEnd"/>
      <w:r>
        <w:rPr>
          <w:rFonts w:ascii="Times New Roman" w:hAnsi="Times New Roman"/>
          <w:sz w:val="24"/>
        </w:rPr>
        <w:t>, зарегистрировано больше случаев перелома костей. Другие побочные действия, снижающие качество жизни (сухость во рту, заложенность носа, диарея), также чаще встречались в этой группе.</w:t>
      </w:r>
    </w:p>
    <w:p w14:paraId="1E3B0A8E"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Известно исследование (</w:t>
      </w:r>
      <w:r>
        <w:rPr>
          <w:rFonts w:ascii="Times New Roman" w:hAnsi="Times New Roman"/>
          <w:sz w:val="24"/>
          <w:lang w:val="en-US"/>
        </w:rPr>
        <w:t>SHEP</w:t>
      </w:r>
      <w:r>
        <w:rPr>
          <w:rFonts w:ascii="Times New Roman" w:hAnsi="Times New Roman"/>
          <w:sz w:val="24"/>
        </w:rPr>
        <w:t>), включавшее больных старше</w:t>
      </w:r>
      <w:r>
        <w:rPr>
          <w:rFonts w:ascii="Times New Roman" w:hAnsi="Times New Roman"/>
          <w:noProof/>
          <w:sz w:val="24"/>
        </w:rPr>
        <w:t xml:space="preserve"> 60</w:t>
      </w:r>
      <w:r>
        <w:rPr>
          <w:rFonts w:ascii="Times New Roman" w:hAnsi="Times New Roman"/>
          <w:sz w:val="24"/>
        </w:rPr>
        <w:t xml:space="preserve"> лет (средний возраст</w:t>
      </w:r>
      <w:r>
        <w:rPr>
          <w:rFonts w:ascii="Times New Roman" w:hAnsi="Times New Roman"/>
          <w:noProof/>
          <w:sz w:val="24"/>
        </w:rPr>
        <w:t xml:space="preserve"> 72</w:t>
      </w:r>
      <w:r>
        <w:rPr>
          <w:rFonts w:ascii="Times New Roman" w:hAnsi="Times New Roman"/>
          <w:sz w:val="24"/>
        </w:rPr>
        <w:t xml:space="preserve"> года) только с систолической артериальной гипертензией, у которых уровень систолического АД колебался в пределах</w:t>
      </w:r>
      <w:r>
        <w:rPr>
          <w:rFonts w:ascii="Times New Roman" w:hAnsi="Times New Roman"/>
          <w:noProof/>
          <w:sz w:val="24"/>
        </w:rPr>
        <w:t xml:space="preserve"> 160-</w:t>
      </w:r>
      <w:smartTag w:uri="urn:schemas-microsoft-com:office:smarttags" w:element="metricconverter">
        <w:smartTagPr>
          <w:attr w:name="ProductID" w:val="219 мм"/>
        </w:smartTagPr>
        <w:r>
          <w:rPr>
            <w:rFonts w:ascii="Times New Roman" w:hAnsi="Times New Roman"/>
            <w:noProof/>
            <w:sz w:val="24"/>
          </w:rPr>
          <w:t>219</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xml:space="preserve">. ст., а </w:t>
      </w:r>
      <w:proofErr w:type="spellStart"/>
      <w:r>
        <w:rPr>
          <w:rFonts w:ascii="Times New Roman" w:hAnsi="Times New Roman"/>
          <w:sz w:val="24"/>
        </w:rPr>
        <w:t>диастолическое</w:t>
      </w:r>
      <w:proofErr w:type="spellEnd"/>
      <w:r>
        <w:rPr>
          <w:rFonts w:ascii="Times New Roman" w:hAnsi="Times New Roman"/>
          <w:sz w:val="24"/>
        </w:rPr>
        <w:t xml:space="preserve"> было ниже</w:t>
      </w:r>
      <w:r>
        <w:rPr>
          <w:rFonts w:ascii="Times New Roman" w:hAnsi="Times New Roman"/>
          <w:noProof/>
          <w:sz w:val="24"/>
        </w:rPr>
        <w:t xml:space="preserve"> </w:t>
      </w:r>
      <w:smartTag w:uri="urn:schemas-microsoft-com:office:smarttags" w:element="metricconverter">
        <w:smartTagPr>
          <w:attr w:name="ProductID" w:val="90 мм"/>
        </w:smartTagPr>
        <w:r>
          <w:rPr>
            <w:rFonts w:ascii="Times New Roman" w:hAnsi="Times New Roman"/>
            <w:noProof/>
            <w:sz w:val="24"/>
          </w:rPr>
          <w:t>90</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(в среднем</w:t>
      </w:r>
      <w:r>
        <w:rPr>
          <w:rFonts w:ascii="Times New Roman" w:hAnsi="Times New Roman"/>
          <w:noProof/>
          <w:sz w:val="24"/>
        </w:rPr>
        <w:t xml:space="preserve"> </w:t>
      </w:r>
      <w:smartTag w:uri="urn:schemas-microsoft-com:office:smarttags" w:element="metricconverter">
        <w:smartTagPr>
          <w:attr w:name="ProductID" w:val="77 мм"/>
        </w:smartTagPr>
        <w:r>
          <w:rPr>
            <w:rFonts w:ascii="Times New Roman" w:hAnsi="Times New Roman"/>
            <w:noProof/>
            <w:sz w:val="24"/>
          </w:rPr>
          <w:t>77</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xml:space="preserve">. ст.). Для лечения АГ использовался </w:t>
      </w:r>
      <w:proofErr w:type="spellStart"/>
      <w:r>
        <w:rPr>
          <w:rFonts w:ascii="Times New Roman" w:hAnsi="Times New Roman"/>
          <w:sz w:val="24"/>
        </w:rPr>
        <w:t>хлорталидон</w:t>
      </w:r>
      <w:proofErr w:type="spellEnd"/>
      <w:r>
        <w:rPr>
          <w:rFonts w:ascii="Times New Roman" w:hAnsi="Times New Roman"/>
          <w:sz w:val="24"/>
        </w:rPr>
        <w:t xml:space="preserve"> по</w:t>
      </w:r>
      <w:r>
        <w:rPr>
          <w:rFonts w:ascii="Times New Roman" w:hAnsi="Times New Roman"/>
          <w:noProof/>
          <w:sz w:val="24"/>
        </w:rPr>
        <w:t xml:space="preserve"> 12,5-25</w:t>
      </w:r>
      <w:r>
        <w:rPr>
          <w:rFonts w:ascii="Times New Roman" w:hAnsi="Times New Roman"/>
          <w:sz w:val="24"/>
        </w:rPr>
        <w:t xml:space="preserve"> мг в сутки. Вместо него при необходимости назначался </w:t>
      </w:r>
      <w:proofErr w:type="spellStart"/>
      <w:r>
        <w:rPr>
          <w:rFonts w:ascii="Times New Roman" w:hAnsi="Times New Roman"/>
          <w:sz w:val="24"/>
        </w:rPr>
        <w:t>атенолол</w:t>
      </w:r>
      <w:proofErr w:type="spellEnd"/>
      <w:r>
        <w:rPr>
          <w:rFonts w:ascii="Times New Roman" w:hAnsi="Times New Roman"/>
          <w:noProof/>
          <w:sz w:val="24"/>
        </w:rPr>
        <w:t xml:space="preserve"> 25-50</w:t>
      </w:r>
      <w:r>
        <w:rPr>
          <w:rFonts w:ascii="Times New Roman" w:hAnsi="Times New Roman"/>
          <w:sz w:val="24"/>
        </w:rPr>
        <w:t xml:space="preserve"> мг в сутки. При наличии противопоказаний для </w:t>
      </w:r>
      <w:proofErr w:type="spellStart"/>
      <w:r>
        <w:rPr>
          <w:rFonts w:ascii="Times New Roman" w:hAnsi="Times New Roman"/>
          <w:sz w:val="24"/>
        </w:rPr>
        <w:t>блокаторов</w:t>
      </w:r>
      <w:proofErr w:type="spellEnd"/>
      <w:r>
        <w:rPr>
          <w:rFonts w:ascii="Times New Roman" w:hAnsi="Times New Roman"/>
          <w:sz w:val="24"/>
        </w:rPr>
        <w:t xml:space="preserve"> </w:t>
      </w:r>
      <w:r>
        <w:rPr>
          <w:rFonts w:ascii="Times New Roman" w:hAnsi="Times New Roman"/>
          <w:sz w:val="24"/>
        </w:rPr>
        <w:sym w:font="Symbol" w:char="F062"/>
      </w:r>
      <w:r>
        <w:rPr>
          <w:rFonts w:ascii="Times New Roman" w:hAnsi="Times New Roman"/>
          <w:sz w:val="24"/>
        </w:rPr>
        <w:t>-</w:t>
      </w:r>
      <w:proofErr w:type="spellStart"/>
      <w:r>
        <w:rPr>
          <w:rFonts w:ascii="Times New Roman" w:hAnsi="Times New Roman"/>
          <w:sz w:val="24"/>
        </w:rPr>
        <w:t>адренорецепторов</w:t>
      </w:r>
      <w:proofErr w:type="spellEnd"/>
      <w:r>
        <w:rPr>
          <w:rFonts w:ascii="Times New Roman" w:hAnsi="Times New Roman"/>
          <w:sz w:val="24"/>
        </w:rPr>
        <w:t xml:space="preserve"> больные получали резерпин. Во время лечения контролировали содержание калия в сыворотке крови. Если при двукратном </w:t>
      </w:r>
      <w:r>
        <w:rPr>
          <w:rFonts w:ascii="Times New Roman" w:hAnsi="Times New Roman"/>
          <w:sz w:val="24"/>
        </w:rPr>
        <w:lastRenderedPageBreak/>
        <w:t xml:space="preserve">определении отмечалось его снижение (менее </w:t>
      </w:r>
      <w:r>
        <w:rPr>
          <w:rFonts w:ascii="Times New Roman" w:hAnsi="Times New Roman"/>
          <w:noProof/>
          <w:sz w:val="24"/>
        </w:rPr>
        <w:t>3,5</w:t>
      </w:r>
      <w:r>
        <w:rPr>
          <w:rFonts w:ascii="Times New Roman" w:hAnsi="Times New Roman"/>
          <w:sz w:val="24"/>
        </w:rPr>
        <w:t xml:space="preserve"> </w:t>
      </w:r>
      <w:proofErr w:type="spellStart"/>
      <w:r>
        <w:rPr>
          <w:rFonts w:ascii="Times New Roman" w:hAnsi="Times New Roman"/>
          <w:sz w:val="24"/>
        </w:rPr>
        <w:t>ммоль</w:t>
      </w:r>
      <w:proofErr w:type="spellEnd"/>
      <w:r>
        <w:rPr>
          <w:rFonts w:ascii="Times New Roman" w:hAnsi="Times New Roman"/>
          <w:sz w:val="24"/>
        </w:rPr>
        <w:t xml:space="preserve">/л), то для устранения </w:t>
      </w:r>
      <w:proofErr w:type="spellStart"/>
      <w:r>
        <w:rPr>
          <w:rFonts w:ascii="Times New Roman" w:hAnsi="Times New Roman"/>
          <w:sz w:val="24"/>
        </w:rPr>
        <w:t>гипокалиемии</w:t>
      </w:r>
      <w:proofErr w:type="spellEnd"/>
      <w:r>
        <w:rPr>
          <w:rFonts w:ascii="Times New Roman" w:hAnsi="Times New Roman"/>
          <w:sz w:val="24"/>
        </w:rPr>
        <w:t xml:space="preserve"> использовали препараты калия. За период 5-летнего наблюдения уровень систолического АД в группе лечения по сравнению с больными, получавшими плацебо, было на</w:t>
      </w:r>
      <w:r>
        <w:rPr>
          <w:rFonts w:ascii="Times New Roman" w:hAnsi="Times New Roman"/>
          <w:noProof/>
          <w:sz w:val="24"/>
        </w:rPr>
        <w:t xml:space="preserve"> </w:t>
      </w:r>
      <w:smartTag w:uri="urn:schemas-microsoft-com:office:smarttags" w:element="metricconverter">
        <w:smartTagPr>
          <w:attr w:name="ProductID" w:val="12 мм"/>
        </w:smartTagPr>
        <w:r>
          <w:rPr>
            <w:rFonts w:ascii="Times New Roman" w:hAnsi="Times New Roman"/>
            <w:noProof/>
            <w:sz w:val="24"/>
          </w:rPr>
          <w:t>12</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ниже (в среднем соответственно</w:t>
      </w:r>
      <w:r>
        <w:rPr>
          <w:rFonts w:ascii="Times New Roman" w:hAnsi="Times New Roman"/>
          <w:noProof/>
          <w:sz w:val="24"/>
        </w:rPr>
        <w:t xml:space="preserve"> 143</w:t>
      </w:r>
      <w:r>
        <w:rPr>
          <w:rFonts w:ascii="Times New Roman" w:hAnsi="Times New Roman"/>
          <w:sz w:val="24"/>
        </w:rPr>
        <w:t xml:space="preserve"> и</w:t>
      </w:r>
      <w:r>
        <w:rPr>
          <w:rFonts w:ascii="Times New Roman" w:hAnsi="Times New Roman"/>
          <w:noProof/>
          <w:sz w:val="24"/>
        </w:rPr>
        <w:t xml:space="preserve"> </w:t>
      </w:r>
      <w:smartTag w:uri="urn:schemas-microsoft-com:office:smarttags" w:element="metricconverter">
        <w:smartTagPr>
          <w:attr w:name="ProductID" w:val="155 мм"/>
        </w:smartTagPr>
        <w:r>
          <w:rPr>
            <w:rFonts w:ascii="Times New Roman" w:hAnsi="Times New Roman"/>
            <w:noProof/>
            <w:sz w:val="24"/>
          </w:rPr>
          <w:t>155</w:t>
        </w:r>
        <w:r>
          <w:rPr>
            <w:rFonts w:ascii="Times New Roman" w:hAnsi="Times New Roman"/>
            <w:sz w:val="24"/>
          </w:rPr>
          <w:t xml:space="preserve"> мм</w:t>
        </w:r>
      </w:smartTag>
      <w:r>
        <w:rPr>
          <w:rFonts w:ascii="Times New Roman" w:hAnsi="Times New Roman"/>
          <w:sz w:val="24"/>
        </w:rPr>
        <w:t xml:space="preserve"> </w:t>
      </w:r>
      <w:proofErr w:type="spellStart"/>
      <w:r>
        <w:rPr>
          <w:rFonts w:ascii="Times New Roman" w:hAnsi="Times New Roman"/>
          <w:sz w:val="24"/>
        </w:rPr>
        <w:t>рт</w:t>
      </w:r>
      <w:proofErr w:type="spellEnd"/>
      <w:r>
        <w:rPr>
          <w:rFonts w:ascii="Times New Roman" w:hAnsi="Times New Roman"/>
          <w:sz w:val="24"/>
        </w:rPr>
        <w:t>. ст.). Частота возникновения инсультов в первой группе была достоверно реже</w:t>
      </w:r>
      <w:r>
        <w:rPr>
          <w:rFonts w:ascii="Times New Roman" w:hAnsi="Times New Roman"/>
          <w:noProof/>
          <w:sz w:val="24"/>
        </w:rPr>
        <w:t xml:space="preserve"> (5,2</w:t>
      </w:r>
      <w:r>
        <w:rPr>
          <w:rFonts w:ascii="Times New Roman" w:hAnsi="Times New Roman"/>
          <w:sz w:val="24"/>
        </w:rPr>
        <w:t xml:space="preserve"> и</w:t>
      </w:r>
      <w:r>
        <w:rPr>
          <w:rFonts w:ascii="Times New Roman" w:hAnsi="Times New Roman"/>
          <w:noProof/>
          <w:sz w:val="24"/>
        </w:rPr>
        <w:t xml:space="preserve"> 8,2%, </w:t>
      </w:r>
      <w:proofErr w:type="spellStart"/>
      <w:r>
        <w:rPr>
          <w:rFonts w:ascii="Times New Roman" w:hAnsi="Times New Roman"/>
          <w:sz w:val="24"/>
        </w:rPr>
        <w:t>р</w:t>
      </w:r>
      <w:proofErr w:type="spellEnd"/>
      <w:r>
        <w:rPr>
          <w:rFonts w:ascii="Times New Roman" w:hAnsi="Times New Roman"/>
          <w:sz w:val="24"/>
        </w:rPr>
        <w:t>&lt;</w:t>
      </w:r>
      <w:r>
        <w:rPr>
          <w:rFonts w:ascii="Times New Roman" w:hAnsi="Times New Roman"/>
          <w:noProof/>
          <w:sz w:val="24"/>
        </w:rPr>
        <w:t>0,0003).</w:t>
      </w:r>
      <w:r>
        <w:rPr>
          <w:rFonts w:ascii="Times New Roman" w:hAnsi="Times New Roman"/>
          <w:sz w:val="24"/>
        </w:rPr>
        <w:t xml:space="preserve"> Заболеваемость ИБС и летальность также была меньшей, хотя разница была не столь выраженной по сравнению с частотой возникновения инсультов.</w:t>
      </w:r>
    </w:p>
    <w:p w14:paraId="5A10AAD9"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Гипотензивная терапия у пожилых, проводившаяся с помощью </w:t>
      </w:r>
      <w:proofErr w:type="spellStart"/>
      <w:r>
        <w:rPr>
          <w:rFonts w:ascii="Times New Roman" w:hAnsi="Times New Roman"/>
          <w:sz w:val="24"/>
        </w:rPr>
        <w:t>диуретиков</w:t>
      </w:r>
      <w:proofErr w:type="spellEnd"/>
      <w:r>
        <w:rPr>
          <w:rFonts w:ascii="Times New Roman" w:hAnsi="Times New Roman"/>
          <w:sz w:val="24"/>
        </w:rPr>
        <w:t xml:space="preserve">, </w:t>
      </w:r>
      <w:proofErr w:type="spellStart"/>
      <w:r>
        <w:rPr>
          <w:rFonts w:ascii="Times New Roman" w:hAnsi="Times New Roman"/>
          <w:sz w:val="24"/>
        </w:rPr>
        <w:t>блокаторов</w:t>
      </w:r>
      <w:proofErr w:type="spellEnd"/>
      <w:r>
        <w:rPr>
          <w:rFonts w:ascii="Times New Roman" w:hAnsi="Times New Roman"/>
          <w:sz w:val="24"/>
        </w:rPr>
        <w:t xml:space="preserve"> </w:t>
      </w:r>
      <w:r>
        <w:rPr>
          <w:rFonts w:ascii="Times New Roman" w:hAnsi="Times New Roman"/>
          <w:sz w:val="24"/>
        </w:rPr>
        <w:sym w:font="Symbol" w:char="F062"/>
      </w:r>
      <w:r>
        <w:rPr>
          <w:rFonts w:ascii="Times New Roman" w:hAnsi="Times New Roman"/>
          <w:sz w:val="24"/>
        </w:rPr>
        <w:t>-</w:t>
      </w:r>
      <w:proofErr w:type="spellStart"/>
      <w:r>
        <w:rPr>
          <w:rFonts w:ascii="Times New Roman" w:hAnsi="Times New Roman"/>
          <w:sz w:val="24"/>
        </w:rPr>
        <w:t>адренорецепторов</w:t>
      </w:r>
      <w:proofErr w:type="spellEnd"/>
      <w:r>
        <w:rPr>
          <w:rFonts w:ascii="Times New Roman" w:hAnsi="Times New Roman"/>
          <w:sz w:val="24"/>
        </w:rPr>
        <w:t xml:space="preserve"> и (или) </w:t>
      </w:r>
      <w:proofErr w:type="spellStart"/>
      <w:r>
        <w:rPr>
          <w:rFonts w:ascii="Times New Roman" w:hAnsi="Times New Roman"/>
          <w:sz w:val="24"/>
        </w:rPr>
        <w:t>симпатолитиков</w:t>
      </w:r>
      <w:proofErr w:type="spellEnd"/>
      <w:r>
        <w:rPr>
          <w:rFonts w:ascii="Times New Roman" w:hAnsi="Times New Roman"/>
          <w:sz w:val="24"/>
        </w:rPr>
        <w:t>, мало влияла на общую летальность. Кроме того, проводимая терапия характеризовалась возникновением побочных действий, включая и весьма серьезные (переломы костей). Из этого, очевидно, следует сделать вывод, что другие гипотензивные препараты</w:t>
      </w:r>
      <w:r>
        <w:rPr>
          <w:rFonts w:ascii="Times New Roman" w:hAnsi="Times New Roman"/>
          <w:noProof/>
          <w:sz w:val="24"/>
        </w:rPr>
        <w:t xml:space="preserve"> -</w:t>
      </w:r>
      <w:r>
        <w:rPr>
          <w:rFonts w:ascii="Times New Roman" w:hAnsi="Times New Roman"/>
          <w:sz w:val="24"/>
        </w:rPr>
        <w:t xml:space="preserve"> </w:t>
      </w:r>
      <w:proofErr w:type="spellStart"/>
      <w:r>
        <w:rPr>
          <w:rFonts w:ascii="Times New Roman" w:hAnsi="Times New Roman"/>
          <w:sz w:val="24"/>
        </w:rPr>
        <w:t>вазо-дилататоры</w:t>
      </w:r>
      <w:proofErr w:type="spellEnd"/>
      <w:r>
        <w:rPr>
          <w:rFonts w:ascii="Times New Roman" w:hAnsi="Times New Roman"/>
          <w:sz w:val="24"/>
        </w:rPr>
        <w:t xml:space="preserve"> (в первую очередь антагонисты кальция из группы </w:t>
      </w:r>
      <w:proofErr w:type="spellStart"/>
      <w:r>
        <w:rPr>
          <w:rFonts w:ascii="Times New Roman" w:hAnsi="Times New Roman"/>
          <w:sz w:val="24"/>
        </w:rPr>
        <w:t>дилтиазема</w:t>
      </w:r>
      <w:proofErr w:type="spellEnd"/>
      <w:r>
        <w:rPr>
          <w:rFonts w:ascii="Times New Roman" w:hAnsi="Times New Roman"/>
          <w:sz w:val="24"/>
        </w:rPr>
        <w:t xml:space="preserve"> и </w:t>
      </w:r>
      <w:proofErr w:type="spellStart"/>
      <w:r>
        <w:rPr>
          <w:rFonts w:ascii="Times New Roman" w:hAnsi="Times New Roman"/>
          <w:sz w:val="24"/>
        </w:rPr>
        <w:t>верапамила</w:t>
      </w:r>
      <w:proofErr w:type="spellEnd"/>
      <w:r>
        <w:rPr>
          <w:rFonts w:ascii="Times New Roman" w:hAnsi="Times New Roman"/>
          <w:sz w:val="24"/>
        </w:rPr>
        <w:t>), обладающие не меньшим гипотензивным действием и не вызывающие подобных побочных эффектов,</w:t>
      </w:r>
      <w:r>
        <w:rPr>
          <w:rFonts w:ascii="Times New Roman" w:hAnsi="Times New Roman"/>
          <w:b/>
          <w:sz w:val="24"/>
        </w:rPr>
        <w:t xml:space="preserve"> могут быть более оптимальным выбором для лечения больных старческого возраста. Такое утверждение, хотя и</w:t>
      </w:r>
      <w:r>
        <w:rPr>
          <w:rFonts w:ascii="Times New Roman" w:hAnsi="Times New Roman"/>
          <w:sz w:val="24"/>
        </w:rPr>
        <w:t xml:space="preserve"> </w:t>
      </w:r>
      <w:r>
        <w:rPr>
          <w:rFonts w:ascii="Times New Roman" w:hAnsi="Times New Roman"/>
          <w:b/>
          <w:sz w:val="24"/>
        </w:rPr>
        <w:t>не</w:t>
      </w:r>
      <w:r>
        <w:rPr>
          <w:rFonts w:ascii="Times New Roman" w:hAnsi="Times New Roman"/>
          <w:sz w:val="24"/>
        </w:rPr>
        <w:t xml:space="preserve"> </w:t>
      </w:r>
      <w:r>
        <w:rPr>
          <w:rFonts w:ascii="Times New Roman" w:hAnsi="Times New Roman"/>
          <w:b/>
          <w:sz w:val="24"/>
        </w:rPr>
        <w:t>имеет прямых доказательств, вытекающих из соответствующих исследований, основано на результатах, полученных при длительной терапии больных ИБС, не менее половины которых страдали также и АГ.</w:t>
      </w:r>
      <w:r>
        <w:rPr>
          <w:rFonts w:ascii="Times New Roman" w:hAnsi="Times New Roman"/>
          <w:sz w:val="24"/>
        </w:rPr>
        <w:t xml:space="preserve"> В частности, в группах больных, перенесших инфаркт миокарда и не имевших сердечной недостаточности, лечение </w:t>
      </w:r>
      <w:proofErr w:type="spellStart"/>
      <w:r>
        <w:rPr>
          <w:rFonts w:ascii="Times New Roman" w:hAnsi="Times New Roman"/>
          <w:sz w:val="24"/>
        </w:rPr>
        <w:t>верапамилом</w:t>
      </w:r>
      <w:proofErr w:type="spellEnd"/>
      <w:r>
        <w:rPr>
          <w:rFonts w:ascii="Times New Roman" w:hAnsi="Times New Roman"/>
          <w:sz w:val="24"/>
        </w:rPr>
        <w:t xml:space="preserve"> или </w:t>
      </w:r>
      <w:proofErr w:type="spellStart"/>
      <w:r>
        <w:rPr>
          <w:rFonts w:ascii="Times New Roman" w:hAnsi="Times New Roman"/>
          <w:sz w:val="24"/>
        </w:rPr>
        <w:t>дилтиаземом</w:t>
      </w:r>
      <w:proofErr w:type="spellEnd"/>
      <w:r>
        <w:rPr>
          <w:rFonts w:ascii="Times New Roman" w:hAnsi="Times New Roman"/>
          <w:sz w:val="24"/>
        </w:rPr>
        <w:t xml:space="preserve"> обеспечивало достаточно хороший контроль АГ, стенокардии и снижало как общую летальность, так и летальность от ИБС.</w:t>
      </w:r>
    </w:p>
    <w:p w14:paraId="4C7728B0"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sz w:val="24"/>
        </w:rPr>
        <w:t xml:space="preserve">Кроме того, для лечения пожилых больных должен привлекать внимание врачей препарат </w:t>
      </w:r>
      <w:proofErr w:type="spellStart"/>
      <w:r>
        <w:rPr>
          <w:rFonts w:ascii="Times New Roman" w:hAnsi="Times New Roman"/>
          <w:sz w:val="24"/>
        </w:rPr>
        <w:t>моэксиприл</w:t>
      </w:r>
      <w:proofErr w:type="spellEnd"/>
      <w:r>
        <w:rPr>
          <w:rFonts w:ascii="Times New Roman" w:hAnsi="Times New Roman"/>
          <w:sz w:val="24"/>
        </w:rPr>
        <w:t xml:space="preserve"> (</w:t>
      </w:r>
      <w:proofErr w:type="spellStart"/>
      <w:r>
        <w:rPr>
          <w:rFonts w:ascii="Times New Roman" w:hAnsi="Times New Roman"/>
          <w:sz w:val="24"/>
        </w:rPr>
        <w:t>Моэкс</w:t>
      </w:r>
      <w:proofErr w:type="spellEnd"/>
      <w:r>
        <w:rPr>
          <w:rFonts w:ascii="Times New Roman" w:hAnsi="Times New Roman"/>
          <w:sz w:val="24"/>
        </w:rPr>
        <w:t>®</w:t>
      </w:r>
      <w:r>
        <w:rPr>
          <w:rFonts w:ascii="Times New Roman" w:hAnsi="Times New Roman"/>
          <w:noProof/>
          <w:sz w:val="24"/>
        </w:rPr>
        <w:t xml:space="preserve"> -</w:t>
      </w:r>
      <w:r>
        <w:rPr>
          <w:rFonts w:ascii="Times New Roman" w:hAnsi="Times New Roman"/>
          <w:sz w:val="24"/>
        </w:rPr>
        <w:t xml:space="preserve"> фирма «Шварц </w:t>
      </w:r>
      <w:proofErr w:type="spellStart"/>
      <w:r>
        <w:rPr>
          <w:rFonts w:ascii="Times New Roman" w:hAnsi="Times New Roman"/>
          <w:sz w:val="24"/>
        </w:rPr>
        <w:t>Фарма</w:t>
      </w:r>
      <w:proofErr w:type="spellEnd"/>
      <w:r>
        <w:rPr>
          <w:rFonts w:ascii="Times New Roman" w:hAnsi="Times New Roman"/>
          <w:sz w:val="24"/>
        </w:rPr>
        <w:t>»), который сегодня является единственным из группы ингибиторов АПФ, польза которого была показана не только при использовании для контроля повышенного артериального давления, но и было установлено также его положи</w:t>
      </w:r>
      <w:r>
        <w:rPr>
          <w:rFonts w:ascii="Times New Roman" w:hAnsi="Times New Roman"/>
          <w:sz w:val="24"/>
        </w:rPr>
        <w:softHyphen/>
        <w:t xml:space="preserve">тельное влияние на </w:t>
      </w:r>
      <w:proofErr w:type="spellStart"/>
      <w:r>
        <w:rPr>
          <w:rFonts w:ascii="Times New Roman" w:hAnsi="Times New Roman"/>
          <w:sz w:val="24"/>
        </w:rPr>
        <w:t>остеопороз</w:t>
      </w:r>
      <w:proofErr w:type="spellEnd"/>
      <w:r>
        <w:rPr>
          <w:rFonts w:ascii="Times New Roman" w:hAnsi="Times New Roman"/>
          <w:sz w:val="24"/>
        </w:rPr>
        <w:t xml:space="preserve"> у женщин в менопаузе.</w:t>
      </w:r>
    </w:p>
    <w:p w14:paraId="1260CA52"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Многие больные старческого возраста с АГ имеют одновременно ишемическую болезнь мозга и сердца. Поэтому лечение таких больных препаратами, снижающими мозговой кровоток, сердечный выброс, не</w:t>
      </w:r>
      <w:r>
        <w:rPr>
          <w:rFonts w:ascii="Times New Roman" w:hAnsi="Times New Roman"/>
          <w:sz w:val="24"/>
        </w:rPr>
        <w:softHyphen/>
        <w:t xml:space="preserve">желательно. Такими свойствами обладают </w:t>
      </w:r>
      <w:proofErr w:type="spellStart"/>
      <w:r>
        <w:rPr>
          <w:rFonts w:ascii="Times New Roman" w:hAnsi="Times New Roman"/>
          <w:sz w:val="24"/>
        </w:rPr>
        <w:t>симпатолитики</w:t>
      </w:r>
      <w:proofErr w:type="spellEnd"/>
      <w:r>
        <w:rPr>
          <w:rFonts w:ascii="Times New Roman" w:hAnsi="Times New Roman"/>
          <w:sz w:val="24"/>
        </w:rPr>
        <w:t xml:space="preserve"> и </w:t>
      </w:r>
      <w:proofErr w:type="spellStart"/>
      <w:r>
        <w:rPr>
          <w:rFonts w:ascii="Times New Roman" w:hAnsi="Times New Roman"/>
          <w:sz w:val="24"/>
        </w:rPr>
        <w:t>блокаторы</w:t>
      </w:r>
      <w:proofErr w:type="spellEnd"/>
      <w:r>
        <w:rPr>
          <w:rFonts w:ascii="Times New Roman" w:hAnsi="Times New Roman"/>
          <w:sz w:val="24"/>
        </w:rPr>
        <w:t xml:space="preserve"> (</w:t>
      </w:r>
      <w:proofErr w:type="spellStart"/>
      <w:r>
        <w:rPr>
          <w:rFonts w:ascii="Times New Roman" w:hAnsi="Times New Roman"/>
          <w:sz w:val="24"/>
        </w:rPr>
        <w:t>З-адреноре-цепторов</w:t>
      </w:r>
      <w:proofErr w:type="spellEnd"/>
      <w:r>
        <w:rPr>
          <w:rFonts w:ascii="Times New Roman" w:hAnsi="Times New Roman"/>
          <w:sz w:val="24"/>
        </w:rPr>
        <w:t xml:space="preserve">. Кроме того, </w:t>
      </w:r>
      <w:proofErr w:type="spellStart"/>
      <w:r>
        <w:rPr>
          <w:rFonts w:ascii="Times New Roman" w:hAnsi="Times New Roman"/>
          <w:sz w:val="24"/>
        </w:rPr>
        <w:t>симпатолитики</w:t>
      </w:r>
      <w:proofErr w:type="spellEnd"/>
      <w:r>
        <w:rPr>
          <w:rFonts w:ascii="Times New Roman" w:hAnsi="Times New Roman"/>
          <w:sz w:val="24"/>
        </w:rPr>
        <w:t xml:space="preserve"> оцениваются сегодня как наименее эффективные гипотензивные препараты.</w:t>
      </w:r>
    </w:p>
    <w:p w14:paraId="263E7239" w14:textId="77777777" w:rsidR="003E5C76" w:rsidRDefault="003E5C76" w:rsidP="00EF127C">
      <w:pPr>
        <w:pStyle w:val="Normal"/>
        <w:spacing w:line="220" w:lineRule="auto"/>
        <w:ind w:firstLine="709"/>
        <w:rPr>
          <w:rFonts w:ascii="Times New Roman" w:hAnsi="Times New Roman"/>
          <w:sz w:val="24"/>
        </w:rPr>
      </w:pPr>
      <w:proofErr w:type="spellStart"/>
      <w:r>
        <w:rPr>
          <w:rFonts w:ascii="Times New Roman" w:hAnsi="Times New Roman"/>
          <w:sz w:val="24"/>
        </w:rPr>
        <w:t>Диуретики</w:t>
      </w:r>
      <w:proofErr w:type="spellEnd"/>
      <w:r>
        <w:rPr>
          <w:rFonts w:ascii="Times New Roman" w:hAnsi="Times New Roman"/>
          <w:sz w:val="24"/>
        </w:rPr>
        <w:t xml:space="preserve"> также должны иметь ограничения для применения у лиц старческого возраста, так как у них исходно нередко наблюдается уменьшение внутрисосудистого объема крови, нарушение </w:t>
      </w:r>
      <w:proofErr w:type="spellStart"/>
      <w:r>
        <w:rPr>
          <w:rFonts w:ascii="Times New Roman" w:hAnsi="Times New Roman"/>
          <w:sz w:val="24"/>
        </w:rPr>
        <w:t>реабсорбции</w:t>
      </w:r>
      <w:proofErr w:type="spellEnd"/>
      <w:r>
        <w:rPr>
          <w:rFonts w:ascii="Times New Roman" w:hAnsi="Times New Roman"/>
          <w:sz w:val="24"/>
        </w:rPr>
        <w:t xml:space="preserve"> воды и солей, что создает предпосылки для быстрого возникновения электролитных нарушений. Последнее предполагает большую вероятность появления или усугубления имевшихся желудочковых нарушений ритма сердца. Этому также способствует наличие гипертрофии миокарда, которая с помощью </w:t>
      </w:r>
      <w:proofErr w:type="spellStart"/>
      <w:r>
        <w:rPr>
          <w:rFonts w:ascii="Times New Roman" w:hAnsi="Times New Roman"/>
          <w:sz w:val="24"/>
        </w:rPr>
        <w:t>эхокардиографии</w:t>
      </w:r>
      <w:proofErr w:type="spellEnd"/>
      <w:r>
        <w:rPr>
          <w:rFonts w:ascii="Times New Roman" w:hAnsi="Times New Roman"/>
          <w:sz w:val="24"/>
        </w:rPr>
        <w:t xml:space="preserve"> выявляется среди пожилых примерно в половине случаев. Ее наличие ассоциируется с увеличением летальности от ИБС в</w:t>
      </w:r>
      <w:r>
        <w:rPr>
          <w:rFonts w:ascii="Times New Roman" w:hAnsi="Times New Roman"/>
          <w:noProof/>
          <w:sz w:val="24"/>
        </w:rPr>
        <w:t xml:space="preserve"> 3-5</w:t>
      </w:r>
      <w:r>
        <w:rPr>
          <w:rFonts w:ascii="Times New Roman" w:hAnsi="Times New Roman"/>
          <w:sz w:val="24"/>
        </w:rPr>
        <w:t xml:space="preserve"> раз. Вместе с тем, </w:t>
      </w:r>
      <w:proofErr w:type="spellStart"/>
      <w:r>
        <w:rPr>
          <w:rFonts w:ascii="Times New Roman" w:hAnsi="Times New Roman"/>
          <w:sz w:val="24"/>
        </w:rPr>
        <w:t>диуретики</w:t>
      </w:r>
      <w:proofErr w:type="spellEnd"/>
      <w:r>
        <w:rPr>
          <w:rFonts w:ascii="Times New Roman" w:hAnsi="Times New Roman"/>
          <w:sz w:val="24"/>
        </w:rPr>
        <w:t xml:space="preserve"> и </w:t>
      </w:r>
      <w:proofErr w:type="spellStart"/>
      <w:r>
        <w:rPr>
          <w:rFonts w:ascii="Times New Roman" w:hAnsi="Times New Roman"/>
          <w:sz w:val="24"/>
        </w:rPr>
        <w:t>блокаторы</w:t>
      </w:r>
      <w:proofErr w:type="spellEnd"/>
      <w:r>
        <w:rPr>
          <w:rFonts w:ascii="Times New Roman" w:hAnsi="Times New Roman"/>
          <w:sz w:val="24"/>
        </w:rPr>
        <w:t xml:space="preserve"> (3-адренорецепторов, по сравнению с </w:t>
      </w:r>
      <w:proofErr w:type="spellStart"/>
      <w:r>
        <w:rPr>
          <w:rFonts w:ascii="Times New Roman" w:hAnsi="Times New Roman"/>
          <w:sz w:val="24"/>
        </w:rPr>
        <w:t>верапамилом</w:t>
      </w:r>
      <w:proofErr w:type="spellEnd"/>
      <w:r>
        <w:rPr>
          <w:rFonts w:ascii="Times New Roman" w:hAnsi="Times New Roman"/>
          <w:sz w:val="24"/>
        </w:rPr>
        <w:t xml:space="preserve"> </w:t>
      </w:r>
      <w:proofErr w:type="spellStart"/>
      <w:r>
        <w:rPr>
          <w:rFonts w:ascii="Times New Roman" w:hAnsi="Times New Roman"/>
          <w:sz w:val="24"/>
        </w:rPr>
        <w:t>идилтиаземом</w:t>
      </w:r>
      <w:proofErr w:type="spellEnd"/>
      <w:r>
        <w:rPr>
          <w:rFonts w:ascii="Times New Roman" w:hAnsi="Times New Roman"/>
          <w:sz w:val="24"/>
        </w:rPr>
        <w:t xml:space="preserve">, </w:t>
      </w:r>
      <w:proofErr w:type="spellStart"/>
      <w:r>
        <w:rPr>
          <w:rFonts w:ascii="Times New Roman" w:hAnsi="Times New Roman"/>
          <w:sz w:val="24"/>
        </w:rPr>
        <w:t>празозином</w:t>
      </w:r>
      <w:proofErr w:type="spellEnd"/>
      <w:r>
        <w:rPr>
          <w:rFonts w:ascii="Times New Roman" w:hAnsi="Times New Roman"/>
          <w:sz w:val="24"/>
        </w:rPr>
        <w:t xml:space="preserve">, ингибиторами АПФ, в значительно меньшей степени вызывают обратное развитие гипертрофии миокарда. Кроме того, указанные антагонисты кальция в большей степени, чем другие препараты, оказывают положительное действие на нарушенную у этих больных </w:t>
      </w:r>
      <w:proofErr w:type="spellStart"/>
      <w:r>
        <w:rPr>
          <w:rFonts w:ascii="Times New Roman" w:hAnsi="Times New Roman"/>
          <w:sz w:val="24"/>
        </w:rPr>
        <w:t>диастолическую</w:t>
      </w:r>
      <w:proofErr w:type="spellEnd"/>
      <w:r>
        <w:rPr>
          <w:rFonts w:ascii="Times New Roman" w:hAnsi="Times New Roman"/>
          <w:sz w:val="24"/>
        </w:rPr>
        <w:t xml:space="preserve"> функцию левого желудочка.</w:t>
      </w:r>
    </w:p>
    <w:p w14:paraId="44B0C4A8"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b/>
          <w:sz w:val="24"/>
        </w:rPr>
        <w:t>Для лечения стенокардии</w:t>
      </w:r>
      <w:r>
        <w:rPr>
          <w:rFonts w:ascii="Times New Roman" w:hAnsi="Times New Roman"/>
          <w:sz w:val="24"/>
        </w:rPr>
        <w:t xml:space="preserve"> у пожилых из эффективных трех групп </w:t>
      </w:r>
      <w:proofErr w:type="spellStart"/>
      <w:r>
        <w:rPr>
          <w:rFonts w:ascii="Times New Roman" w:hAnsi="Times New Roman"/>
          <w:sz w:val="24"/>
        </w:rPr>
        <w:t>антиангинальных</w:t>
      </w:r>
      <w:proofErr w:type="spellEnd"/>
      <w:r>
        <w:rPr>
          <w:rFonts w:ascii="Times New Roman" w:hAnsi="Times New Roman"/>
          <w:sz w:val="24"/>
        </w:rPr>
        <w:t xml:space="preserve"> препаратов следует предпочесть антагонисты кальция, особенно </w:t>
      </w:r>
      <w:proofErr w:type="spellStart"/>
      <w:r>
        <w:rPr>
          <w:rFonts w:ascii="Times New Roman" w:hAnsi="Times New Roman"/>
          <w:sz w:val="24"/>
        </w:rPr>
        <w:t>дилтиазем</w:t>
      </w:r>
      <w:proofErr w:type="spellEnd"/>
      <w:r>
        <w:rPr>
          <w:rFonts w:ascii="Times New Roman" w:hAnsi="Times New Roman"/>
          <w:sz w:val="24"/>
        </w:rPr>
        <w:t xml:space="preserve">, а также нитраты, как имеющие наименьшее количество нежелательных действий. </w:t>
      </w:r>
      <w:proofErr w:type="spellStart"/>
      <w:r>
        <w:rPr>
          <w:rFonts w:ascii="Times New Roman" w:hAnsi="Times New Roman"/>
          <w:sz w:val="24"/>
        </w:rPr>
        <w:t>Блокаторы</w:t>
      </w:r>
      <w:proofErr w:type="spellEnd"/>
      <w:r>
        <w:rPr>
          <w:rFonts w:ascii="Times New Roman" w:hAnsi="Times New Roman"/>
          <w:sz w:val="24"/>
        </w:rPr>
        <w:t xml:space="preserve"> </w:t>
      </w:r>
      <w:r>
        <w:rPr>
          <w:rFonts w:ascii="Times New Roman" w:hAnsi="Times New Roman"/>
          <w:sz w:val="24"/>
        </w:rPr>
        <w:sym w:font="Symbol" w:char="F062"/>
      </w:r>
      <w:r>
        <w:rPr>
          <w:rFonts w:ascii="Times New Roman" w:hAnsi="Times New Roman"/>
          <w:sz w:val="24"/>
        </w:rPr>
        <w:t>-</w:t>
      </w:r>
      <w:proofErr w:type="spellStart"/>
      <w:r>
        <w:rPr>
          <w:rFonts w:ascii="Times New Roman" w:hAnsi="Times New Roman"/>
          <w:sz w:val="24"/>
        </w:rPr>
        <w:t>адре-норецепторов</w:t>
      </w:r>
      <w:proofErr w:type="spellEnd"/>
      <w:r>
        <w:rPr>
          <w:rFonts w:ascii="Times New Roman" w:hAnsi="Times New Roman"/>
          <w:sz w:val="24"/>
        </w:rPr>
        <w:t xml:space="preserve"> можно рекомендовать использовать для комбинированной терапии, когда антагонисты кальция и нитраты недостаточно эффективны или когда имеются другие показания для их назначения</w:t>
      </w:r>
    </w:p>
    <w:p w14:paraId="4C75339A"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При неэффективности медикаментозного лечения стенокардии показаны, при возможности их осуществления, </w:t>
      </w:r>
      <w:proofErr w:type="spellStart"/>
      <w:r>
        <w:rPr>
          <w:rFonts w:ascii="Times New Roman" w:hAnsi="Times New Roman"/>
          <w:sz w:val="24"/>
        </w:rPr>
        <w:t>чрескож-ная</w:t>
      </w:r>
      <w:proofErr w:type="spellEnd"/>
      <w:r>
        <w:rPr>
          <w:rFonts w:ascii="Times New Roman" w:hAnsi="Times New Roman"/>
          <w:sz w:val="24"/>
        </w:rPr>
        <w:t xml:space="preserve"> </w:t>
      </w:r>
      <w:proofErr w:type="spellStart"/>
      <w:r>
        <w:rPr>
          <w:rFonts w:ascii="Times New Roman" w:hAnsi="Times New Roman"/>
          <w:sz w:val="24"/>
        </w:rPr>
        <w:t>ангиопластика</w:t>
      </w:r>
      <w:proofErr w:type="spellEnd"/>
      <w:r>
        <w:rPr>
          <w:rFonts w:ascii="Times New Roman" w:hAnsi="Times New Roman"/>
          <w:sz w:val="24"/>
        </w:rPr>
        <w:t xml:space="preserve"> коронарных артерий или </w:t>
      </w:r>
      <w:r>
        <w:rPr>
          <w:rFonts w:ascii="Times New Roman" w:hAnsi="Times New Roman"/>
          <w:sz w:val="24"/>
        </w:rPr>
        <w:lastRenderedPageBreak/>
        <w:t xml:space="preserve">аортокоронарное шунтирование. Отдаленные результаты хирургического лечения свидетельствуют об улучшении выживаемости, по сравнению с лекарственной </w:t>
      </w:r>
      <w:proofErr w:type="spellStart"/>
      <w:r>
        <w:rPr>
          <w:rFonts w:ascii="Times New Roman" w:hAnsi="Times New Roman"/>
          <w:sz w:val="24"/>
        </w:rPr>
        <w:t>терапией,хотя</w:t>
      </w:r>
      <w:proofErr w:type="spellEnd"/>
      <w:r>
        <w:rPr>
          <w:rFonts w:ascii="Times New Roman" w:hAnsi="Times New Roman"/>
          <w:sz w:val="24"/>
        </w:rPr>
        <w:t xml:space="preserve"> </w:t>
      </w:r>
      <w:proofErr w:type="spellStart"/>
      <w:r>
        <w:rPr>
          <w:rFonts w:ascii="Times New Roman" w:hAnsi="Times New Roman"/>
          <w:sz w:val="24"/>
        </w:rPr>
        <w:t>внутриоперационные</w:t>
      </w:r>
      <w:proofErr w:type="spellEnd"/>
      <w:r>
        <w:rPr>
          <w:rFonts w:ascii="Times New Roman" w:hAnsi="Times New Roman"/>
          <w:sz w:val="24"/>
        </w:rPr>
        <w:t xml:space="preserve"> осложнения и летальные исходы встречаются несколько чаще, чем у больных более молодого возраста.</w:t>
      </w:r>
    </w:p>
    <w:p w14:paraId="47497B3A"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b/>
          <w:sz w:val="24"/>
        </w:rPr>
        <w:t>Лечение острого инфаркта миокарда</w:t>
      </w:r>
      <w:r>
        <w:rPr>
          <w:rFonts w:ascii="Times New Roman" w:hAnsi="Times New Roman"/>
          <w:sz w:val="24"/>
        </w:rPr>
        <w:t xml:space="preserve"> у лиц старческого возраста требует использования препаратов (например, </w:t>
      </w:r>
      <w:proofErr w:type="spellStart"/>
      <w:r>
        <w:rPr>
          <w:rFonts w:ascii="Times New Roman" w:hAnsi="Times New Roman"/>
          <w:sz w:val="24"/>
        </w:rPr>
        <w:t>лидокаина</w:t>
      </w:r>
      <w:proofErr w:type="spellEnd"/>
      <w:r>
        <w:rPr>
          <w:rFonts w:ascii="Times New Roman" w:hAnsi="Times New Roman"/>
          <w:sz w:val="24"/>
        </w:rPr>
        <w:t xml:space="preserve">) в уменьшенных на треть дозах. Из наркотических средств следует предпочесть </w:t>
      </w:r>
      <w:proofErr w:type="spellStart"/>
      <w:r>
        <w:rPr>
          <w:rFonts w:ascii="Times New Roman" w:hAnsi="Times New Roman"/>
          <w:sz w:val="24"/>
        </w:rPr>
        <w:t>промедол</w:t>
      </w:r>
      <w:proofErr w:type="spellEnd"/>
      <w:r>
        <w:rPr>
          <w:rFonts w:ascii="Times New Roman" w:hAnsi="Times New Roman"/>
          <w:sz w:val="24"/>
        </w:rPr>
        <w:t>, как имеющий наименьшее количество побочных дей</w:t>
      </w:r>
      <w:r>
        <w:rPr>
          <w:rFonts w:ascii="Times New Roman" w:hAnsi="Times New Roman"/>
          <w:sz w:val="24"/>
        </w:rPr>
        <w:softHyphen/>
        <w:t xml:space="preserve">ствий и оказывающий достаточно продолжительный обезболивающий эффект. </w:t>
      </w:r>
      <w:r>
        <w:rPr>
          <w:rFonts w:ascii="Times New Roman" w:hAnsi="Times New Roman"/>
          <w:b/>
          <w:sz w:val="24"/>
        </w:rPr>
        <w:t xml:space="preserve">С целью ограничения зоны некроза в первую очередь следует использовать нитраты. Результаты применения </w:t>
      </w:r>
      <w:proofErr w:type="spellStart"/>
      <w:r>
        <w:rPr>
          <w:rFonts w:ascii="Times New Roman" w:hAnsi="Times New Roman"/>
          <w:b/>
          <w:sz w:val="24"/>
        </w:rPr>
        <w:t>тромболитиков</w:t>
      </w:r>
      <w:proofErr w:type="spellEnd"/>
      <w:r>
        <w:rPr>
          <w:rFonts w:ascii="Times New Roman" w:hAnsi="Times New Roman"/>
          <w:b/>
          <w:sz w:val="24"/>
        </w:rPr>
        <w:t xml:space="preserve"> неоднозначны.</w:t>
      </w:r>
      <w:r>
        <w:rPr>
          <w:rFonts w:ascii="Times New Roman" w:hAnsi="Times New Roman"/>
          <w:sz w:val="24"/>
        </w:rPr>
        <w:t xml:space="preserve"> Но в одном из самых больших исследований </w:t>
      </w:r>
      <w:r w:rsidRPr="00EF127C">
        <w:rPr>
          <w:rFonts w:ascii="Times New Roman" w:hAnsi="Times New Roman"/>
          <w:sz w:val="24"/>
        </w:rPr>
        <w:t>(</w:t>
      </w:r>
      <w:r>
        <w:rPr>
          <w:rFonts w:ascii="Times New Roman" w:hAnsi="Times New Roman"/>
          <w:sz w:val="24"/>
          <w:lang w:val="en-US"/>
        </w:rPr>
        <w:t>ISIS</w:t>
      </w:r>
      <w:r w:rsidRPr="00EF127C">
        <w:rPr>
          <w:rFonts w:ascii="Times New Roman" w:hAnsi="Times New Roman"/>
          <w:sz w:val="24"/>
        </w:rPr>
        <w:t>-2)</w:t>
      </w:r>
      <w:r>
        <w:rPr>
          <w:rFonts w:ascii="Times New Roman" w:hAnsi="Times New Roman"/>
          <w:sz w:val="24"/>
        </w:rPr>
        <w:t xml:space="preserve"> и поэтому, по-видимому, наиболее значимом, были получены данные, свидетельствующие о высокой эффективности и безопасности лечения данной группы больных </w:t>
      </w:r>
      <w:proofErr w:type="spellStart"/>
      <w:r>
        <w:rPr>
          <w:rFonts w:ascii="Times New Roman" w:hAnsi="Times New Roman"/>
          <w:sz w:val="24"/>
        </w:rPr>
        <w:t>стрептокиназой</w:t>
      </w:r>
      <w:proofErr w:type="spellEnd"/>
      <w:r>
        <w:rPr>
          <w:rFonts w:ascii="Times New Roman" w:hAnsi="Times New Roman"/>
          <w:sz w:val="24"/>
        </w:rPr>
        <w:t xml:space="preserve"> и аспирином. Показатель летальности среди них был на треть ниже, чем в контрольной группе (соответственно</w:t>
      </w:r>
      <w:r>
        <w:rPr>
          <w:rFonts w:ascii="Times New Roman" w:hAnsi="Times New Roman"/>
          <w:noProof/>
          <w:sz w:val="24"/>
        </w:rPr>
        <w:t xml:space="preserve"> 16</w:t>
      </w:r>
      <w:r>
        <w:rPr>
          <w:rFonts w:ascii="Times New Roman" w:hAnsi="Times New Roman"/>
          <w:sz w:val="24"/>
        </w:rPr>
        <w:t xml:space="preserve"> и</w:t>
      </w:r>
      <w:r>
        <w:rPr>
          <w:rFonts w:ascii="Times New Roman" w:hAnsi="Times New Roman"/>
          <w:noProof/>
          <w:sz w:val="24"/>
        </w:rPr>
        <w:t xml:space="preserve"> 24%).</w:t>
      </w:r>
      <w:r>
        <w:rPr>
          <w:rFonts w:ascii="Times New Roman" w:hAnsi="Times New Roman"/>
          <w:sz w:val="24"/>
        </w:rPr>
        <w:t xml:space="preserve"> Эти результаты оказались даже более благоприятными, чем в группе более молодых больных.</w:t>
      </w:r>
      <w:r>
        <w:rPr>
          <w:rFonts w:ascii="Times New Roman" w:hAnsi="Times New Roman"/>
          <w:b/>
          <w:sz w:val="24"/>
        </w:rPr>
        <w:t xml:space="preserve"> Не вызывает сомнений целесообразность осуществления мероприятий по вторичной профилактике ИБС, т.е. диетического контроля </w:t>
      </w:r>
      <w:proofErr w:type="spellStart"/>
      <w:r>
        <w:rPr>
          <w:rFonts w:ascii="Times New Roman" w:hAnsi="Times New Roman"/>
          <w:b/>
          <w:sz w:val="24"/>
        </w:rPr>
        <w:t>дислипопротеидемии</w:t>
      </w:r>
      <w:proofErr w:type="spellEnd"/>
      <w:r>
        <w:rPr>
          <w:rFonts w:ascii="Times New Roman" w:hAnsi="Times New Roman"/>
          <w:b/>
          <w:sz w:val="24"/>
        </w:rPr>
        <w:t xml:space="preserve">, гипергликемии, курения, а также использования </w:t>
      </w:r>
      <w:proofErr w:type="spellStart"/>
      <w:r>
        <w:rPr>
          <w:rFonts w:ascii="Times New Roman" w:hAnsi="Times New Roman"/>
          <w:b/>
          <w:sz w:val="24"/>
        </w:rPr>
        <w:t>антиагрегантов</w:t>
      </w:r>
      <w:proofErr w:type="spellEnd"/>
      <w:r>
        <w:rPr>
          <w:rFonts w:ascii="Times New Roman" w:hAnsi="Times New Roman"/>
          <w:b/>
          <w:sz w:val="24"/>
        </w:rPr>
        <w:t xml:space="preserve"> (малых доз аспирина или </w:t>
      </w:r>
      <w:proofErr w:type="spellStart"/>
      <w:r>
        <w:rPr>
          <w:rFonts w:ascii="Times New Roman" w:hAnsi="Times New Roman"/>
          <w:b/>
          <w:sz w:val="24"/>
        </w:rPr>
        <w:t>тиклида</w:t>
      </w:r>
      <w:proofErr w:type="spellEnd"/>
      <w:r>
        <w:rPr>
          <w:rFonts w:ascii="Times New Roman" w:hAnsi="Times New Roman"/>
          <w:b/>
          <w:sz w:val="24"/>
        </w:rPr>
        <w:t>).</w:t>
      </w:r>
      <w:r>
        <w:rPr>
          <w:rFonts w:ascii="Times New Roman" w:hAnsi="Times New Roman"/>
          <w:sz w:val="24"/>
        </w:rPr>
        <w:t xml:space="preserve"> Для установления пользы и безопасности лекарственного контроля </w:t>
      </w:r>
      <w:proofErr w:type="spellStart"/>
      <w:r>
        <w:rPr>
          <w:rFonts w:ascii="Times New Roman" w:hAnsi="Times New Roman"/>
          <w:sz w:val="24"/>
        </w:rPr>
        <w:t>гиперхолестеринемии</w:t>
      </w:r>
      <w:proofErr w:type="spellEnd"/>
      <w:r>
        <w:rPr>
          <w:rFonts w:ascii="Times New Roman" w:hAnsi="Times New Roman"/>
          <w:sz w:val="24"/>
        </w:rPr>
        <w:t xml:space="preserve"> у лиц старческого возраста необходимо проведение соответствующих исследований.</w:t>
      </w:r>
    </w:p>
    <w:p w14:paraId="69094991"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Возникновение нарушений ритма, особенно тахикардии, в этой возрастной группе более часто сопровождается </w:t>
      </w:r>
      <w:r>
        <w:rPr>
          <w:sz w:val="24"/>
        </w:rPr>
        <w:t>н</w:t>
      </w:r>
      <w:r>
        <w:rPr>
          <w:rFonts w:ascii="Times New Roman" w:hAnsi="Times New Roman"/>
          <w:sz w:val="24"/>
        </w:rPr>
        <w:t xml:space="preserve">арушением кровоснабжения миокарда, мозга, появлением застоя крови в малом круге кровообращения или даже отека легких. Поэтому купирование тахикардии является неотложной задачей. Кроме того, вне пароксизма тахикардии у этих больных часто регистрируется брадикардия, которая может свидетельствовать о наличии у них нарушения функции синусного узла. В связи с этим существует более высокая опасность остановки его функции после купирования тахикардии, что предполагает обязательный контроль ЭКГ в процессе такой терапии. Исходя из этого, для купирования аритмии предпочтительнее использование, в первую очередь, наиболее безопасных и короткого действия препаратов. К таковым относятся АТФ, </w:t>
      </w:r>
      <w:proofErr w:type="spellStart"/>
      <w:r>
        <w:rPr>
          <w:rFonts w:ascii="Times New Roman" w:hAnsi="Times New Roman"/>
          <w:sz w:val="24"/>
        </w:rPr>
        <w:t>лидокаин</w:t>
      </w:r>
      <w:proofErr w:type="spellEnd"/>
      <w:r>
        <w:rPr>
          <w:rFonts w:ascii="Times New Roman" w:hAnsi="Times New Roman"/>
          <w:sz w:val="24"/>
        </w:rPr>
        <w:t xml:space="preserve">, </w:t>
      </w:r>
      <w:proofErr w:type="spellStart"/>
      <w:r>
        <w:rPr>
          <w:rFonts w:ascii="Times New Roman" w:hAnsi="Times New Roman"/>
          <w:sz w:val="24"/>
        </w:rPr>
        <w:t>верапамил</w:t>
      </w:r>
      <w:proofErr w:type="spellEnd"/>
      <w:r>
        <w:rPr>
          <w:rFonts w:ascii="Times New Roman" w:hAnsi="Times New Roman"/>
          <w:sz w:val="24"/>
        </w:rPr>
        <w:t xml:space="preserve">, </w:t>
      </w:r>
      <w:proofErr w:type="spellStart"/>
      <w:r>
        <w:rPr>
          <w:rFonts w:ascii="Times New Roman" w:hAnsi="Times New Roman"/>
          <w:sz w:val="24"/>
        </w:rPr>
        <w:t>кордарон</w:t>
      </w:r>
      <w:proofErr w:type="spellEnd"/>
      <w:r>
        <w:rPr>
          <w:rFonts w:ascii="Times New Roman" w:hAnsi="Times New Roman"/>
          <w:sz w:val="24"/>
        </w:rPr>
        <w:t>.</w:t>
      </w:r>
    </w:p>
    <w:p w14:paraId="2458364A"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b/>
          <w:sz w:val="24"/>
        </w:rPr>
        <w:t xml:space="preserve">Эпидемиологические данные свидетельствуют о </w:t>
      </w:r>
      <w:proofErr w:type="spellStart"/>
      <w:r>
        <w:rPr>
          <w:rFonts w:ascii="Times New Roman" w:hAnsi="Times New Roman"/>
          <w:b/>
          <w:sz w:val="24"/>
        </w:rPr>
        <w:t>том,что</w:t>
      </w:r>
      <w:proofErr w:type="spellEnd"/>
      <w:r>
        <w:rPr>
          <w:rFonts w:ascii="Times New Roman" w:hAnsi="Times New Roman"/>
          <w:b/>
          <w:sz w:val="24"/>
        </w:rPr>
        <w:t xml:space="preserve"> с увеличением возраста нарастает распространенность аритмий, в частности, фибрилляции предсердий.</w:t>
      </w:r>
      <w:r>
        <w:rPr>
          <w:rFonts w:ascii="Times New Roman" w:hAnsi="Times New Roman"/>
          <w:sz w:val="24"/>
        </w:rPr>
        <w:t xml:space="preserve"> Если в возрасте до 64лет мерцательная аритмия, в целом, выявляется у</w:t>
      </w:r>
      <w:r>
        <w:rPr>
          <w:rFonts w:ascii="Times New Roman" w:hAnsi="Times New Roman"/>
          <w:noProof/>
          <w:sz w:val="24"/>
        </w:rPr>
        <w:t xml:space="preserve"> 0,3-0,4%</w:t>
      </w:r>
      <w:r>
        <w:rPr>
          <w:rFonts w:ascii="Times New Roman" w:hAnsi="Times New Roman"/>
          <w:sz w:val="24"/>
        </w:rPr>
        <w:t xml:space="preserve"> лиц из общей популяции, то в старших возрастных группах уже у</w:t>
      </w:r>
      <w:r>
        <w:rPr>
          <w:rFonts w:ascii="Times New Roman" w:hAnsi="Times New Roman"/>
          <w:noProof/>
          <w:sz w:val="24"/>
        </w:rPr>
        <w:t xml:space="preserve"> 4-5%</w:t>
      </w:r>
      <w:r>
        <w:rPr>
          <w:rFonts w:ascii="Times New Roman" w:hAnsi="Times New Roman"/>
          <w:sz w:val="24"/>
        </w:rPr>
        <w:t xml:space="preserve"> и почти у</w:t>
      </w:r>
      <w:r>
        <w:rPr>
          <w:rFonts w:ascii="Times New Roman" w:hAnsi="Times New Roman"/>
          <w:noProof/>
          <w:sz w:val="24"/>
        </w:rPr>
        <w:t xml:space="preserve"> 12%</w:t>
      </w:r>
      <w:r>
        <w:rPr>
          <w:rFonts w:ascii="Times New Roman" w:hAnsi="Times New Roman"/>
          <w:sz w:val="24"/>
        </w:rPr>
        <w:t xml:space="preserve"> среди тех, кто достиг</w:t>
      </w:r>
      <w:r>
        <w:rPr>
          <w:rFonts w:ascii="Times New Roman" w:hAnsi="Times New Roman"/>
          <w:noProof/>
          <w:sz w:val="24"/>
        </w:rPr>
        <w:t xml:space="preserve"> 75</w:t>
      </w:r>
      <w:r>
        <w:rPr>
          <w:rFonts w:ascii="Times New Roman" w:hAnsi="Times New Roman"/>
          <w:sz w:val="24"/>
        </w:rPr>
        <w:t xml:space="preserve"> лет и старше. У пожилых основными заболеваниями или факторами риска развития фибрилляции предсердий являются неревматические болезни (артериальная гипертензия, сахарный диабет, сердечная недостаточность, перенесенный инфаркт миокарда). Среди мужчин заболеваемость в</w:t>
      </w:r>
      <w:r>
        <w:rPr>
          <w:rFonts w:ascii="Times New Roman" w:hAnsi="Times New Roman"/>
          <w:noProof/>
          <w:sz w:val="24"/>
        </w:rPr>
        <w:t xml:space="preserve"> 1,5</w:t>
      </w:r>
      <w:r>
        <w:rPr>
          <w:rFonts w:ascii="Times New Roman" w:hAnsi="Times New Roman"/>
          <w:sz w:val="24"/>
        </w:rPr>
        <w:t xml:space="preserve"> раза выше, чем среди женщин. Во </w:t>
      </w:r>
      <w:proofErr w:type="spellStart"/>
      <w:r>
        <w:rPr>
          <w:rFonts w:ascii="Times New Roman" w:hAnsi="Times New Roman"/>
          <w:sz w:val="24"/>
        </w:rPr>
        <w:t>фремингемском</w:t>
      </w:r>
      <w:proofErr w:type="spellEnd"/>
      <w:r>
        <w:rPr>
          <w:rFonts w:ascii="Times New Roman" w:hAnsi="Times New Roman"/>
          <w:sz w:val="24"/>
        </w:rPr>
        <w:t xml:space="preserve"> эпидемиологическом исследовании было установлено, что примерно у</w:t>
      </w:r>
      <w:r>
        <w:rPr>
          <w:rFonts w:ascii="Times New Roman" w:hAnsi="Times New Roman"/>
          <w:noProof/>
          <w:sz w:val="24"/>
        </w:rPr>
        <w:t xml:space="preserve"> 1%</w:t>
      </w:r>
      <w:r>
        <w:rPr>
          <w:rFonts w:ascii="Times New Roman" w:hAnsi="Times New Roman"/>
          <w:sz w:val="24"/>
        </w:rPr>
        <w:t xml:space="preserve"> населения в возрасте</w:t>
      </w:r>
      <w:r>
        <w:rPr>
          <w:rFonts w:ascii="Times New Roman" w:hAnsi="Times New Roman"/>
          <w:noProof/>
          <w:sz w:val="24"/>
        </w:rPr>
        <w:t xml:space="preserve"> 59-90</w:t>
      </w:r>
      <w:r>
        <w:rPr>
          <w:rFonts w:ascii="Times New Roman" w:hAnsi="Times New Roman"/>
          <w:sz w:val="24"/>
        </w:rPr>
        <w:t xml:space="preserve"> лет возникают новые случаи мерцательной аритмии. Предикторами ее являются увеличенные размеры левого предсердия, утолщенная стенка левого желудочка и сниженная его сократимость. Частота возникновения аритмии нарастает параллельно увеличению степени выраженности перечисленных предикторов с</w:t>
      </w:r>
      <w:r>
        <w:rPr>
          <w:rFonts w:ascii="Times New Roman" w:hAnsi="Times New Roman"/>
          <w:noProof/>
          <w:sz w:val="24"/>
        </w:rPr>
        <w:t xml:space="preserve"> 3,7</w:t>
      </w:r>
      <w:r>
        <w:rPr>
          <w:rFonts w:ascii="Times New Roman" w:hAnsi="Times New Roman"/>
          <w:sz w:val="24"/>
        </w:rPr>
        <w:t xml:space="preserve"> до</w:t>
      </w:r>
      <w:r>
        <w:rPr>
          <w:rFonts w:ascii="Times New Roman" w:hAnsi="Times New Roman"/>
          <w:noProof/>
          <w:sz w:val="24"/>
        </w:rPr>
        <w:t xml:space="preserve"> 17%</w:t>
      </w:r>
      <w:r>
        <w:rPr>
          <w:rFonts w:ascii="Times New Roman" w:hAnsi="Times New Roman"/>
          <w:sz w:val="24"/>
        </w:rPr>
        <w:t xml:space="preserve"> ежегодно.</w:t>
      </w:r>
    </w:p>
    <w:p w14:paraId="67277CF6"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Общая летальность при длительном (в течение</w:t>
      </w:r>
      <w:r>
        <w:rPr>
          <w:rFonts w:ascii="Times New Roman" w:hAnsi="Times New Roman"/>
          <w:noProof/>
          <w:sz w:val="24"/>
        </w:rPr>
        <w:t xml:space="preserve"> 20</w:t>
      </w:r>
      <w:r>
        <w:rPr>
          <w:rFonts w:ascii="Times New Roman" w:hAnsi="Times New Roman"/>
          <w:sz w:val="24"/>
        </w:rPr>
        <w:t xml:space="preserve"> лет) наблюдении за обследованными в возрасте</w:t>
      </w:r>
      <w:r>
        <w:rPr>
          <w:rFonts w:ascii="Times New Roman" w:hAnsi="Times New Roman"/>
          <w:noProof/>
          <w:sz w:val="24"/>
        </w:rPr>
        <w:t xml:space="preserve"> 30-62</w:t>
      </w:r>
      <w:r>
        <w:rPr>
          <w:rFonts w:ascii="Times New Roman" w:hAnsi="Times New Roman"/>
          <w:sz w:val="24"/>
        </w:rPr>
        <w:t xml:space="preserve"> лет в</w:t>
      </w:r>
      <w:r>
        <w:rPr>
          <w:rFonts w:ascii="Times New Roman" w:hAnsi="Times New Roman"/>
          <w:noProof/>
          <w:sz w:val="24"/>
        </w:rPr>
        <w:t xml:space="preserve"> 2</w:t>
      </w:r>
      <w:r>
        <w:rPr>
          <w:rFonts w:ascii="Times New Roman" w:hAnsi="Times New Roman"/>
          <w:sz w:val="24"/>
        </w:rPr>
        <w:t xml:space="preserve"> раза выше среди тех, кто имел мерцательную аритмию. Продолжительность жизни с момента развития мерцательной аритмии до летального исхода в среднем составила</w:t>
      </w:r>
      <w:r>
        <w:rPr>
          <w:rFonts w:ascii="Times New Roman" w:hAnsi="Times New Roman"/>
          <w:noProof/>
          <w:sz w:val="24"/>
        </w:rPr>
        <w:t xml:space="preserve"> 6</w:t>
      </w:r>
      <w:r>
        <w:rPr>
          <w:rFonts w:ascii="Times New Roman" w:hAnsi="Times New Roman"/>
          <w:sz w:val="24"/>
        </w:rPr>
        <w:t xml:space="preserve"> лет. Особенно возрастает риск инсульта: у больных с неревматическими заболеваниями сердца ежегодно частота возникновения инсульта составляла, по данным </w:t>
      </w:r>
      <w:proofErr w:type="spellStart"/>
      <w:r>
        <w:rPr>
          <w:rFonts w:ascii="Times New Roman" w:hAnsi="Times New Roman"/>
          <w:sz w:val="24"/>
        </w:rPr>
        <w:t>Фремингемского</w:t>
      </w:r>
      <w:proofErr w:type="spellEnd"/>
      <w:r>
        <w:rPr>
          <w:rFonts w:ascii="Times New Roman" w:hAnsi="Times New Roman"/>
          <w:sz w:val="24"/>
        </w:rPr>
        <w:t xml:space="preserve"> исследования, </w:t>
      </w:r>
      <w:r>
        <w:rPr>
          <w:rFonts w:ascii="Times New Roman" w:hAnsi="Times New Roman"/>
          <w:noProof/>
          <w:sz w:val="24"/>
        </w:rPr>
        <w:t>4-6%,</w:t>
      </w:r>
      <w:r>
        <w:rPr>
          <w:rFonts w:ascii="Times New Roman" w:hAnsi="Times New Roman"/>
          <w:sz w:val="24"/>
        </w:rPr>
        <w:t xml:space="preserve"> а у больных с ревматическим пороком сердца этот риск возрастал в</w:t>
      </w:r>
      <w:r>
        <w:rPr>
          <w:rFonts w:ascii="Times New Roman" w:hAnsi="Times New Roman"/>
          <w:noProof/>
          <w:sz w:val="24"/>
        </w:rPr>
        <w:t xml:space="preserve"> 17,6</w:t>
      </w:r>
      <w:r>
        <w:rPr>
          <w:rFonts w:ascii="Times New Roman" w:hAnsi="Times New Roman"/>
          <w:sz w:val="24"/>
        </w:rPr>
        <w:t xml:space="preserve"> ра</w:t>
      </w:r>
      <w:r>
        <w:rPr>
          <w:rFonts w:ascii="Times New Roman" w:hAnsi="Times New Roman"/>
          <w:sz w:val="24"/>
        </w:rPr>
        <w:softHyphen/>
        <w:t>за по сравнению с теми, кто не имел мерцательной аритмии. В других исследованиях (</w:t>
      </w:r>
      <w:r>
        <w:rPr>
          <w:rFonts w:ascii="Times New Roman" w:hAnsi="Times New Roman"/>
          <w:sz w:val="24"/>
          <w:lang w:val="en-US"/>
        </w:rPr>
        <w:t>AFASAK</w:t>
      </w:r>
      <w:r>
        <w:rPr>
          <w:rFonts w:ascii="Times New Roman" w:hAnsi="Times New Roman"/>
          <w:sz w:val="24"/>
        </w:rPr>
        <w:t xml:space="preserve">, </w:t>
      </w:r>
      <w:r>
        <w:rPr>
          <w:rFonts w:ascii="Times New Roman" w:hAnsi="Times New Roman"/>
          <w:sz w:val="24"/>
          <w:lang w:val="en-US"/>
        </w:rPr>
        <w:t>SPAF</w:t>
      </w:r>
      <w:r>
        <w:rPr>
          <w:rFonts w:ascii="Times New Roman" w:hAnsi="Times New Roman"/>
          <w:sz w:val="24"/>
        </w:rPr>
        <w:t xml:space="preserve">), в которых оценивалась эффективность профилактического лечения тромбоэмболий, в группах больных, получавших плацебо, частота инсультов, включая </w:t>
      </w:r>
      <w:r>
        <w:rPr>
          <w:rFonts w:ascii="Times New Roman" w:hAnsi="Times New Roman"/>
          <w:sz w:val="24"/>
        </w:rPr>
        <w:lastRenderedPageBreak/>
        <w:t>и преходящие нарушения мозгового кровообращения, составляла</w:t>
      </w:r>
      <w:r>
        <w:rPr>
          <w:rFonts w:ascii="Times New Roman" w:hAnsi="Times New Roman"/>
          <w:noProof/>
          <w:sz w:val="24"/>
        </w:rPr>
        <w:t xml:space="preserve"> 4,9-7,8%.</w:t>
      </w:r>
    </w:p>
    <w:p w14:paraId="70F1DF87"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У больных, перенесших тромбоэмболию в мозговые артерии, имеется очень высокий риск рецидива. По данным разных авторов, в первые</w:t>
      </w:r>
      <w:r>
        <w:rPr>
          <w:rFonts w:ascii="Times New Roman" w:hAnsi="Times New Roman"/>
          <w:noProof/>
          <w:sz w:val="24"/>
        </w:rPr>
        <w:t xml:space="preserve"> 2,5</w:t>
      </w:r>
      <w:r>
        <w:rPr>
          <w:rFonts w:ascii="Times New Roman" w:hAnsi="Times New Roman"/>
          <w:sz w:val="24"/>
        </w:rPr>
        <w:t xml:space="preserve"> </w:t>
      </w:r>
      <w:proofErr w:type="spellStart"/>
      <w:r>
        <w:rPr>
          <w:rFonts w:ascii="Times New Roman" w:hAnsi="Times New Roman"/>
          <w:sz w:val="24"/>
        </w:rPr>
        <w:t>мес</w:t>
      </w:r>
      <w:proofErr w:type="spellEnd"/>
      <w:r>
        <w:rPr>
          <w:rFonts w:ascii="Times New Roman" w:hAnsi="Times New Roman"/>
          <w:sz w:val="24"/>
        </w:rPr>
        <w:t xml:space="preserve"> последний составляет</w:t>
      </w:r>
      <w:r>
        <w:rPr>
          <w:rFonts w:ascii="Times New Roman" w:hAnsi="Times New Roman"/>
          <w:noProof/>
          <w:sz w:val="24"/>
        </w:rPr>
        <w:t xml:space="preserve"> 13-33%,</w:t>
      </w:r>
      <w:r>
        <w:rPr>
          <w:rFonts w:ascii="Times New Roman" w:hAnsi="Times New Roman"/>
          <w:sz w:val="24"/>
        </w:rPr>
        <w:t xml:space="preserve"> а в течение двух лет показатель достигает</w:t>
      </w:r>
      <w:r>
        <w:rPr>
          <w:rFonts w:ascii="Times New Roman" w:hAnsi="Times New Roman"/>
          <w:noProof/>
          <w:sz w:val="24"/>
        </w:rPr>
        <w:t xml:space="preserve"> 53%.</w:t>
      </w:r>
    </w:p>
    <w:p w14:paraId="0A19290B"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У лиц моложе</w:t>
      </w:r>
      <w:r>
        <w:rPr>
          <w:rFonts w:ascii="Times New Roman" w:hAnsi="Times New Roman"/>
          <w:noProof/>
          <w:sz w:val="24"/>
        </w:rPr>
        <w:t xml:space="preserve"> 60</w:t>
      </w:r>
      <w:r>
        <w:rPr>
          <w:rFonts w:ascii="Times New Roman" w:hAnsi="Times New Roman"/>
          <w:sz w:val="24"/>
        </w:rPr>
        <w:t xml:space="preserve"> лет с мерцательной аритмией и неревматическими заболеваниями риск инсульта невелик (примерно</w:t>
      </w:r>
      <w:r>
        <w:rPr>
          <w:rFonts w:ascii="Times New Roman" w:hAnsi="Times New Roman"/>
          <w:noProof/>
          <w:sz w:val="24"/>
        </w:rPr>
        <w:t xml:space="preserve"> 1%</w:t>
      </w:r>
      <w:r>
        <w:rPr>
          <w:rFonts w:ascii="Times New Roman" w:hAnsi="Times New Roman"/>
          <w:sz w:val="24"/>
        </w:rPr>
        <w:t xml:space="preserve"> ежегодно), но резко возрастает в старших возрастных группах. Наличие постоянной формы аритмии, по сравнению с пароксизмальной, увеличивает риск тромбоэмболии в</w:t>
      </w:r>
      <w:r>
        <w:rPr>
          <w:rFonts w:ascii="Times New Roman" w:hAnsi="Times New Roman"/>
          <w:noProof/>
          <w:sz w:val="24"/>
        </w:rPr>
        <w:t xml:space="preserve"> 2-3</w:t>
      </w:r>
      <w:r>
        <w:rPr>
          <w:rFonts w:ascii="Times New Roman" w:hAnsi="Times New Roman"/>
          <w:sz w:val="24"/>
        </w:rPr>
        <w:t xml:space="preserve"> раза.</w:t>
      </w:r>
    </w:p>
    <w:p w14:paraId="02484D29"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настоящее время нет сомнений относительно эффективности антикоагулянтов в профилактике тромбоэмболий у больных с митральным стенозом и постоянной формой мерцательной аритмии. В проводившихся в последние годы исследованиях оценивались польза и риск терапии </w:t>
      </w:r>
      <w:proofErr w:type="spellStart"/>
      <w:r>
        <w:rPr>
          <w:rFonts w:ascii="Times New Roman" w:hAnsi="Times New Roman"/>
          <w:sz w:val="24"/>
        </w:rPr>
        <w:t>антиагрегантами</w:t>
      </w:r>
      <w:proofErr w:type="spellEnd"/>
      <w:r>
        <w:rPr>
          <w:rFonts w:ascii="Times New Roman" w:hAnsi="Times New Roman"/>
          <w:sz w:val="24"/>
        </w:rPr>
        <w:t xml:space="preserve"> и антикоагулянтами у больных с неревматическими заболеваниями. В Копенгагенском исследовании (</w:t>
      </w:r>
      <w:r>
        <w:rPr>
          <w:rFonts w:ascii="Times New Roman" w:hAnsi="Times New Roman"/>
          <w:sz w:val="24"/>
          <w:lang w:val="en-US"/>
        </w:rPr>
        <w:t>AFASAK</w:t>
      </w:r>
      <w:r>
        <w:rPr>
          <w:rFonts w:ascii="Times New Roman" w:hAnsi="Times New Roman"/>
          <w:sz w:val="24"/>
        </w:rPr>
        <w:t xml:space="preserve">) лечение с помощью </w:t>
      </w:r>
      <w:proofErr w:type="spellStart"/>
      <w:r>
        <w:rPr>
          <w:rFonts w:ascii="Times New Roman" w:hAnsi="Times New Roman"/>
          <w:sz w:val="24"/>
        </w:rPr>
        <w:t>варфарина</w:t>
      </w:r>
      <w:proofErr w:type="spellEnd"/>
      <w:r>
        <w:rPr>
          <w:rFonts w:ascii="Times New Roman" w:hAnsi="Times New Roman"/>
          <w:sz w:val="24"/>
        </w:rPr>
        <w:t xml:space="preserve"> или аспирина</w:t>
      </w:r>
      <w:r>
        <w:rPr>
          <w:rFonts w:ascii="Times New Roman" w:hAnsi="Times New Roman"/>
          <w:noProof/>
          <w:sz w:val="24"/>
        </w:rPr>
        <w:t xml:space="preserve"> (75</w:t>
      </w:r>
      <w:r>
        <w:rPr>
          <w:rFonts w:ascii="Times New Roman" w:hAnsi="Times New Roman"/>
          <w:sz w:val="24"/>
        </w:rPr>
        <w:t xml:space="preserve"> мг в день) </w:t>
      </w:r>
      <w:r>
        <w:rPr>
          <w:rFonts w:ascii="Times New Roman" w:hAnsi="Times New Roman"/>
          <w:noProof/>
          <w:sz w:val="24"/>
        </w:rPr>
        <w:t>1007</w:t>
      </w:r>
      <w:r>
        <w:rPr>
          <w:rFonts w:ascii="Times New Roman" w:hAnsi="Times New Roman"/>
          <w:sz w:val="24"/>
        </w:rPr>
        <w:t xml:space="preserve"> больных, средний возраст которых составил</w:t>
      </w:r>
      <w:r>
        <w:rPr>
          <w:rFonts w:ascii="Times New Roman" w:hAnsi="Times New Roman"/>
          <w:noProof/>
          <w:sz w:val="24"/>
        </w:rPr>
        <w:t xml:space="preserve"> 74</w:t>
      </w:r>
      <w:r>
        <w:rPr>
          <w:rFonts w:ascii="Times New Roman" w:hAnsi="Times New Roman"/>
          <w:sz w:val="24"/>
        </w:rPr>
        <w:t xml:space="preserve"> года, по сравнению с плацебо привело </w:t>
      </w:r>
      <w:proofErr w:type="spellStart"/>
      <w:r>
        <w:rPr>
          <w:rFonts w:ascii="Times New Roman" w:hAnsi="Times New Roman"/>
          <w:sz w:val="24"/>
        </w:rPr>
        <w:t>кдостоверному</w:t>
      </w:r>
      <w:proofErr w:type="spellEnd"/>
      <w:r>
        <w:rPr>
          <w:rFonts w:ascii="Times New Roman" w:hAnsi="Times New Roman"/>
          <w:sz w:val="24"/>
        </w:rPr>
        <w:t xml:space="preserve"> (на</w:t>
      </w:r>
      <w:r>
        <w:rPr>
          <w:rFonts w:ascii="Times New Roman" w:hAnsi="Times New Roman"/>
          <w:noProof/>
          <w:sz w:val="24"/>
        </w:rPr>
        <w:t xml:space="preserve"> 64 %)</w:t>
      </w:r>
      <w:r>
        <w:rPr>
          <w:rFonts w:ascii="Times New Roman" w:hAnsi="Times New Roman"/>
          <w:sz w:val="24"/>
        </w:rPr>
        <w:t xml:space="preserve"> снижению риска развития инсульта у больных с мерцательной аритмией, получавших </w:t>
      </w:r>
      <w:proofErr w:type="spellStart"/>
      <w:r>
        <w:rPr>
          <w:rFonts w:ascii="Times New Roman" w:hAnsi="Times New Roman"/>
          <w:sz w:val="24"/>
        </w:rPr>
        <w:t>варфарин</w:t>
      </w:r>
      <w:proofErr w:type="spellEnd"/>
      <w:r>
        <w:rPr>
          <w:rFonts w:ascii="Times New Roman" w:hAnsi="Times New Roman"/>
          <w:sz w:val="24"/>
        </w:rPr>
        <w:t>. Терапия аспирином оказалась неэффективной.</w:t>
      </w:r>
    </w:p>
    <w:p w14:paraId="2AC4E048"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В другом исследовании</w:t>
      </w:r>
      <w:r>
        <w:rPr>
          <w:rFonts w:ascii="Times New Roman" w:hAnsi="Times New Roman"/>
          <w:noProof/>
          <w:sz w:val="24"/>
        </w:rPr>
        <w:t xml:space="preserve"> (SPAF)</w:t>
      </w:r>
      <w:r>
        <w:rPr>
          <w:rFonts w:ascii="Times New Roman" w:hAnsi="Times New Roman"/>
          <w:sz w:val="24"/>
        </w:rPr>
        <w:t xml:space="preserve"> сравнивалась эффективность </w:t>
      </w:r>
      <w:proofErr w:type="spellStart"/>
      <w:r>
        <w:rPr>
          <w:rFonts w:ascii="Times New Roman" w:hAnsi="Times New Roman"/>
          <w:sz w:val="24"/>
        </w:rPr>
        <w:t>варфарина</w:t>
      </w:r>
      <w:proofErr w:type="spellEnd"/>
      <w:r>
        <w:rPr>
          <w:rFonts w:ascii="Times New Roman" w:hAnsi="Times New Roman"/>
          <w:sz w:val="24"/>
        </w:rPr>
        <w:t xml:space="preserve"> в дозе, которая умеренно удлиняла </w:t>
      </w:r>
      <w:proofErr w:type="spellStart"/>
      <w:r>
        <w:rPr>
          <w:rFonts w:ascii="Times New Roman" w:hAnsi="Times New Roman"/>
          <w:sz w:val="24"/>
        </w:rPr>
        <w:t>протромбиновое</w:t>
      </w:r>
      <w:proofErr w:type="spellEnd"/>
      <w:r>
        <w:rPr>
          <w:rFonts w:ascii="Times New Roman" w:hAnsi="Times New Roman"/>
          <w:sz w:val="24"/>
        </w:rPr>
        <w:t xml:space="preserve"> время (в</w:t>
      </w:r>
      <w:r>
        <w:rPr>
          <w:rFonts w:ascii="Times New Roman" w:hAnsi="Times New Roman"/>
          <w:noProof/>
          <w:sz w:val="24"/>
        </w:rPr>
        <w:t xml:space="preserve"> 1,3-1,8</w:t>
      </w:r>
      <w:r>
        <w:rPr>
          <w:rFonts w:ascii="Times New Roman" w:hAnsi="Times New Roman"/>
          <w:sz w:val="24"/>
        </w:rPr>
        <w:t xml:space="preserve"> раза), аспирина в дозе</w:t>
      </w:r>
      <w:r>
        <w:rPr>
          <w:rFonts w:ascii="Times New Roman" w:hAnsi="Times New Roman"/>
          <w:noProof/>
          <w:sz w:val="24"/>
        </w:rPr>
        <w:t xml:space="preserve"> 325</w:t>
      </w:r>
      <w:r>
        <w:rPr>
          <w:rFonts w:ascii="Times New Roman" w:hAnsi="Times New Roman"/>
          <w:sz w:val="24"/>
        </w:rPr>
        <w:t xml:space="preserve"> мг в день и плацебо. Частота возникновения инсульта при применении препаратов соответственно уменьшилась на</w:t>
      </w:r>
      <w:r>
        <w:rPr>
          <w:rFonts w:ascii="Times New Roman" w:hAnsi="Times New Roman"/>
          <w:noProof/>
          <w:sz w:val="24"/>
        </w:rPr>
        <w:t xml:space="preserve"> 67</w:t>
      </w:r>
      <w:r>
        <w:rPr>
          <w:rFonts w:ascii="Times New Roman" w:hAnsi="Times New Roman"/>
          <w:sz w:val="24"/>
        </w:rPr>
        <w:t xml:space="preserve"> и</w:t>
      </w:r>
      <w:r>
        <w:rPr>
          <w:rFonts w:ascii="Times New Roman" w:hAnsi="Times New Roman"/>
          <w:noProof/>
          <w:sz w:val="24"/>
        </w:rPr>
        <w:t xml:space="preserve"> 42%.</w:t>
      </w:r>
    </w:p>
    <w:p w14:paraId="5DDD0173"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 xml:space="preserve">В Бостонском исследовании в опытной группе больные получали также </w:t>
      </w:r>
      <w:proofErr w:type="spellStart"/>
      <w:r>
        <w:rPr>
          <w:rFonts w:ascii="Times New Roman" w:hAnsi="Times New Roman"/>
          <w:sz w:val="24"/>
        </w:rPr>
        <w:t>варфарин</w:t>
      </w:r>
      <w:proofErr w:type="spellEnd"/>
      <w:r>
        <w:rPr>
          <w:rFonts w:ascii="Times New Roman" w:hAnsi="Times New Roman"/>
          <w:sz w:val="24"/>
        </w:rPr>
        <w:t>. Больные из группы сравнения наблюдались практическими врачами и</w:t>
      </w:r>
      <w:r>
        <w:rPr>
          <w:rFonts w:ascii="Times New Roman" w:hAnsi="Times New Roman"/>
          <w:noProof/>
          <w:sz w:val="24"/>
        </w:rPr>
        <w:t xml:space="preserve"> 46%</w:t>
      </w:r>
      <w:r>
        <w:rPr>
          <w:rFonts w:ascii="Times New Roman" w:hAnsi="Times New Roman"/>
          <w:sz w:val="24"/>
        </w:rPr>
        <w:t xml:space="preserve"> из них лечились аспирином. Наблюдение в течение в среднем</w:t>
      </w:r>
      <w:r>
        <w:rPr>
          <w:rFonts w:ascii="Times New Roman" w:hAnsi="Times New Roman"/>
          <w:noProof/>
          <w:sz w:val="24"/>
        </w:rPr>
        <w:t xml:space="preserve"> 2,2</w:t>
      </w:r>
      <w:r>
        <w:rPr>
          <w:rFonts w:ascii="Times New Roman" w:hAnsi="Times New Roman"/>
          <w:sz w:val="24"/>
        </w:rPr>
        <w:t xml:space="preserve"> года показало, что терапия антикоагулянтом уменьшала риск развития инсульта на</w:t>
      </w:r>
      <w:r>
        <w:rPr>
          <w:rFonts w:ascii="Times New Roman" w:hAnsi="Times New Roman"/>
          <w:noProof/>
          <w:sz w:val="24"/>
        </w:rPr>
        <w:t xml:space="preserve"> 86%.</w:t>
      </w:r>
      <w:r>
        <w:rPr>
          <w:rFonts w:ascii="Times New Roman" w:hAnsi="Times New Roman"/>
          <w:sz w:val="24"/>
        </w:rPr>
        <w:t xml:space="preserve"> Поэтому исследование было досрочно прекращено из-за очевидного преимущества терапии </w:t>
      </w:r>
      <w:proofErr w:type="spellStart"/>
      <w:r>
        <w:rPr>
          <w:rFonts w:ascii="Times New Roman" w:hAnsi="Times New Roman"/>
          <w:sz w:val="24"/>
        </w:rPr>
        <w:t>варфарином</w:t>
      </w:r>
      <w:proofErr w:type="spellEnd"/>
      <w:r>
        <w:rPr>
          <w:rFonts w:ascii="Times New Roman" w:hAnsi="Times New Roman"/>
          <w:sz w:val="24"/>
        </w:rPr>
        <w:t>. При этом не было отмечено увеличения риска большого кровотечения.</w:t>
      </w:r>
    </w:p>
    <w:p w14:paraId="028D7AB6"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На основании полученных данных для профилактики тромбоэмболий у боль</w:t>
      </w:r>
      <w:r>
        <w:rPr>
          <w:rFonts w:ascii="Times New Roman" w:hAnsi="Times New Roman"/>
          <w:sz w:val="24"/>
        </w:rPr>
        <w:softHyphen/>
        <w:t>ных в возрасте до</w:t>
      </w:r>
      <w:r>
        <w:rPr>
          <w:rFonts w:ascii="Times New Roman" w:hAnsi="Times New Roman"/>
          <w:noProof/>
          <w:sz w:val="24"/>
        </w:rPr>
        <w:t xml:space="preserve"> 60</w:t>
      </w:r>
      <w:r>
        <w:rPr>
          <w:rFonts w:ascii="Times New Roman" w:hAnsi="Times New Roman"/>
          <w:sz w:val="24"/>
        </w:rPr>
        <w:t xml:space="preserve"> лет с мерцательной аритмией, осложнившей течение неревматического заболевания, можно рекомендовать аспирин в дозе</w:t>
      </w:r>
      <w:r>
        <w:rPr>
          <w:rFonts w:ascii="Times New Roman" w:hAnsi="Times New Roman"/>
          <w:noProof/>
          <w:sz w:val="24"/>
        </w:rPr>
        <w:t xml:space="preserve"> 325</w:t>
      </w:r>
      <w:r>
        <w:rPr>
          <w:rFonts w:ascii="Times New Roman" w:hAnsi="Times New Roman"/>
          <w:sz w:val="24"/>
        </w:rPr>
        <w:t xml:space="preserve"> мг в сутки. У лиц старшего возраста, имеющих высокий риск ишемического инсульта, более оправданно использование непрямых антикоагулянтов в относительно небольшой дозе, увеличивающей </w:t>
      </w:r>
      <w:proofErr w:type="spellStart"/>
      <w:r>
        <w:rPr>
          <w:rFonts w:ascii="Times New Roman" w:hAnsi="Times New Roman"/>
          <w:sz w:val="24"/>
        </w:rPr>
        <w:t>протромбиновое</w:t>
      </w:r>
      <w:proofErr w:type="spellEnd"/>
      <w:r>
        <w:rPr>
          <w:rFonts w:ascii="Times New Roman" w:hAnsi="Times New Roman"/>
          <w:sz w:val="24"/>
        </w:rPr>
        <w:t xml:space="preserve"> время лишь в</w:t>
      </w:r>
      <w:r>
        <w:rPr>
          <w:rFonts w:ascii="Times New Roman" w:hAnsi="Times New Roman"/>
          <w:noProof/>
          <w:sz w:val="24"/>
        </w:rPr>
        <w:t xml:space="preserve"> 1,3-1,8</w:t>
      </w:r>
      <w:r>
        <w:rPr>
          <w:rFonts w:ascii="Times New Roman" w:hAnsi="Times New Roman"/>
          <w:sz w:val="24"/>
        </w:rPr>
        <w:t xml:space="preserve"> раза. Сердечная недостаточность, особенно ее </w:t>
      </w:r>
      <w:proofErr w:type="spellStart"/>
      <w:r>
        <w:rPr>
          <w:rFonts w:ascii="Times New Roman" w:hAnsi="Times New Roman"/>
          <w:sz w:val="24"/>
        </w:rPr>
        <w:t>диастолическая</w:t>
      </w:r>
      <w:proofErr w:type="spellEnd"/>
      <w:r>
        <w:rPr>
          <w:rFonts w:ascii="Times New Roman" w:hAnsi="Times New Roman"/>
          <w:sz w:val="24"/>
        </w:rPr>
        <w:t xml:space="preserve"> форма, выявляются у лиц старческого возраста достаточно часто. Для улучшения </w:t>
      </w:r>
      <w:proofErr w:type="spellStart"/>
      <w:r>
        <w:rPr>
          <w:rFonts w:ascii="Times New Roman" w:hAnsi="Times New Roman"/>
          <w:sz w:val="24"/>
        </w:rPr>
        <w:t>диастолической</w:t>
      </w:r>
      <w:proofErr w:type="spellEnd"/>
      <w:r>
        <w:rPr>
          <w:rFonts w:ascii="Times New Roman" w:hAnsi="Times New Roman"/>
          <w:sz w:val="24"/>
        </w:rPr>
        <w:t xml:space="preserve"> дисфункции предпочтение следует отдать антагонистам кальция (</w:t>
      </w:r>
      <w:proofErr w:type="spellStart"/>
      <w:r>
        <w:rPr>
          <w:rFonts w:ascii="Times New Roman" w:hAnsi="Times New Roman"/>
          <w:sz w:val="24"/>
        </w:rPr>
        <w:t>дилтиазем</w:t>
      </w:r>
      <w:proofErr w:type="spellEnd"/>
      <w:r>
        <w:rPr>
          <w:rFonts w:ascii="Times New Roman" w:hAnsi="Times New Roman"/>
          <w:sz w:val="24"/>
        </w:rPr>
        <w:t xml:space="preserve">, </w:t>
      </w:r>
      <w:proofErr w:type="spellStart"/>
      <w:r>
        <w:rPr>
          <w:rFonts w:ascii="Times New Roman" w:hAnsi="Times New Roman"/>
          <w:sz w:val="24"/>
        </w:rPr>
        <w:t>вера-памил</w:t>
      </w:r>
      <w:proofErr w:type="spellEnd"/>
      <w:r>
        <w:rPr>
          <w:rFonts w:ascii="Times New Roman" w:hAnsi="Times New Roman"/>
          <w:sz w:val="24"/>
        </w:rPr>
        <w:t xml:space="preserve">). Терапия отечного синдрома </w:t>
      </w:r>
      <w:proofErr w:type="spellStart"/>
      <w:r>
        <w:rPr>
          <w:rFonts w:ascii="Times New Roman" w:hAnsi="Times New Roman"/>
          <w:sz w:val="24"/>
        </w:rPr>
        <w:t>диуретиками</w:t>
      </w:r>
      <w:proofErr w:type="spellEnd"/>
      <w:r>
        <w:rPr>
          <w:rFonts w:ascii="Times New Roman" w:hAnsi="Times New Roman"/>
          <w:sz w:val="24"/>
        </w:rPr>
        <w:t xml:space="preserve"> требует осторожности из-за возможности избыточного уменьшения объема циркулирующей крови и значительного снижения сердечного выброса. Показанием для назначения уменьшенных доз сердечных гликозидов средней продолжительности действия (</w:t>
      </w:r>
      <w:proofErr w:type="spellStart"/>
      <w:r>
        <w:rPr>
          <w:rFonts w:ascii="Times New Roman" w:hAnsi="Times New Roman"/>
          <w:sz w:val="24"/>
        </w:rPr>
        <w:t>дигоксин</w:t>
      </w:r>
      <w:proofErr w:type="spellEnd"/>
      <w:r>
        <w:rPr>
          <w:rFonts w:ascii="Times New Roman" w:hAnsi="Times New Roman"/>
          <w:sz w:val="24"/>
        </w:rPr>
        <w:t xml:space="preserve">, </w:t>
      </w:r>
      <w:proofErr w:type="spellStart"/>
      <w:r>
        <w:rPr>
          <w:rFonts w:ascii="Times New Roman" w:hAnsi="Times New Roman"/>
          <w:sz w:val="24"/>
        </w:rPr>
        <w:t>метилдигоксин</w:t>
      </w:r>
      <w:proofErr w:type="spellEnd"/>
      <w:r>
        <w:rPr>
          <w:rFonts w:ascii="Times New Roman" w:hAnsi="Times New Roman"/>
          <w:sz w:val="24"/>
        </w:rPr>
        <w:t xml:space="preserve">, </w:t>
      </w:r>
      <w:proofErr w:type="spellStart"/>
      <w:r>
        <w:rPr>
          <w:rFonts w:ascii="Times New Roman" w:hAnsi="Times New Roman"/>
          <w:sz w:val="24"/>
        </w:rPr>
        <w:t>изоланид</w:t>
      </w:r>
      <w:proofErr w:type="spellEnd"/>
      <w:r>
        <w:rPr>
          <w:rFonts w:ascii="Times New Roman" w:hAnsi="Times New Roman"/>
          <w:sz w:val="24"/>
        </w:rPr>
        <w:t>) служит наличие частого ритма сердца (</w:t>
      </w:r>
      <w:proofErr w:type="spellStart"/>
      <w:r>
        <w:rPr>
          <w:rFonts w:ascii="Times New Roman" w:hAnsi="Times New Roman"/>
          <w:sz w:val="24"/>
        </w:rPr>
        <w:t>синусовая</w:t>
      </w:r>
      <w:proofErr w:type="spellEnd"/>
      <w:r>
        <w:rPr>
          <w:rFonts w:ascii="Times New Roman" w:hAnsi="Times New Roman"/>
          <w:sz w:val="24"/>
        </w:rPr>
        <w:t xml:space="preserve"> тахикардия, мерцательная аритмия). Не вызывает сомнения целесообразность ис</w:t>
      </w:r>
      <w:r>
        <w:rPr>
          <w:rFonts w:ascii="Times New Roman" w:hAnsi="Times New Roman"/>
          <w:sz w:val="24"/>
        </w:rPr>
        <w:softHyphen/>
        <w:t xml:space="preserve">пользования ингибиторов АПФ для контроля систолической формы сердечной недостаточности. Однако из-за большей вероятности наличия у таких лиц </w:t>
      </w:r>
      <w:proofErr w:type="spellStart"/>
      <w:r>
        <w:rPr>
          <w:rFonts w:ascii="Times New Roman" w:hAnsi="Times New Roman"/>
          <w:sz w:val="24"/>
        </w:rPr>
        <w:t>атерос-клеротических</w:t>
      </w:r>
      <w:proofErr w:type="spellEnd"/>
      <w:r>
        <w:rPr>
          <w:rFonts w:ascii="Times New Roman" w:hAnsi="Times New Roman"/>
          <w:sz w:val="24"/>
        </w:rPr>
        <w:t xml:space="preserve"> стенозов крупных артерий (сонных, почечных) и устья аорты требуется особенно тщательное их обследование. А назначение препаратов желательно начинать с очень малой дозы</w:t>
      </w:r>
      <w:r>
        <w:rPr>
          <w:rFonts w:ascii="Times New Roman" w:hAnsi="Times New Roman"/>
          <w:noProof/>
          <w:sz w:val="24"/>
        </w:rPr>
        <w:t xml:space="preserve"> (1</w:t>
      </w:r>
      <w:r>
        <w:rPr>
          <w:rFonts w:ascii="Times New Roman" w:hAnsi="Times New Roman"/>
          <w:sz w:val="24"/>
        </w:rPr>
        <w:t xml:space="preserve"> мг </w:t>
      </w:r>
      <w:proofErr w:type="spellStart"/>
      <w:r>
        <w:rPr>
          <w:rFonts w:ascii="Times New Roman" w:hAnsi="Times New Roman"/>
          <w:sz w:val="24"/>
        </w:rPr>
        <w:t>ка-потена</w:t>
      </w:r>
      <w:proofErr w:type="spellEnd"/>
      <w:r>
        <w:rPr>
          <w:rFonts w:ascii="Times New Roman" w:hAnsi="Times New Roman"/>
          <w:sz w:val="24"/>
        </w:rPr>
        <w:t xml:space="preserve">). Кроме того, в процессе терапии, особенно в первые недели, следует регулярно контролировать функцию почек (анализ мочи, содержание </w:t>
      </w:r>
      <w:proofErr w:type="spellStart"/>
      <w:r>
        <w:rPr>
          <w:rFonts w:ascii="Times New Roman" w:hAnsi="Times New Roman"/>
          <w:sz w:val="24"/>
        </w:rPr>
        <w:t>креатинина</w:t>
      </w:r>
      <w:proofErr w:type="spellEnd"/>
      <w:r>
        <w:rPr>
          <w:rFonts w:ascii="Times New Roman" w:hAnsi="Times New Roman"/>
          <w:sz w:val="24"/>
        </w:rPr>
        <w:t xml:space="preserve"> и калия в крови).</w:t>
      </w:r>
    </w:p>
    <w:p w14:paraId="08A95B1B" w14:textId="77777777" w:rsidR="003E5C76" w:rsidRDefault="003E5C76" w:rsidP="00EF127C">
      <w:pPr>
        <w:pStyle w:val="Normal"/>
        <w:spacing w:line="220" w:lineRule="auto"/>
        <w:ind w:firstLine="709"/>
        <w:rPr>
          <w:rFonts w:ascii="Times New Roman" w:hAnsi="Times New Roman"/>
          <w:sz w:val="24"/>
        </w:rPr>
      </w:pPr>
      <w:r>
        <w:rPr>
          <w:rFonts w:ascii="Times New Roman" w:hAnsi="Times New Roman"/>
          <w:sz w:val="24"/>
        </w:rPr>
        <w:t>У пожилых больных из-за наличия нескольких заболеваний часто имеется необходимость применения нескольких препаратов, что требует более строгого учета их взаимодействия, так как существует повышенная опасность их передозировки или появления побочных реакций.</w:t>
      </w:r>
    </w:p>
    <w:p w14:paraId="6418DD1F" w14:textId="77777777" w:rsidR="003E5C76" w:rsidRDefault="003E5C76" w:rsidP="00EF127C">
      <w:pPr>
        <w:pStyle w:val="Normal"/>
        <w:spacing w:line="220" w:lineRule="auto"/>
        <w:ind w:firstLine="709"/>
        <w:rPr>
          <w:rFonts w:ascii="Times New Roman" w:hAnsi="Times New Roman"/>
          <w:b/>
          <w:sz w:val="24"/>
        </w:rPr>
      </w:pPr>
      <w:r>
        <w:rPr>
          <w:rFonts w:ascii="Times New Roman" w:hAnsi="Times New Roman"/>
          <w:sz w:val="24"/>
        </w:rPr>
        <w:t xml:space="preserve">В развитых странах серьезным клиническим достижением последнего десятилетия является создание службы, осуществляющей всестороннюю оценку здоровья лиц пожилого и </w:t>
      </w:r>
      <w:r>
        <w:rPr>
          <w:rFonts w:ascii="Times New Roman" w:hAnsi="Times New Roman"/>
          <w:sz w:val="24"/>
        </w:rPr>
        <w:lastRenderedPageBreak/>
        <w:t xml:space="preserve">старческого возраста и соответствующее </w:t>
      </w:r>
      <w:proofErr w:type="spellStart"/>
      <w:r>
        <w:rPr>
          <w:rFonts w:ascii="Times New Roman" w:hAnsi="Times New Roman"/>
          <w:sz w:val="24"/>
        </w:rPr>
        <w:t>разнонаправ-ленное</w:t>
      </w:r>
      <w:proofErr w:type="spellEnd"/>
      <w:r>
        <w:rPr>
          <w:rFonts w:ascii="Times New Roman" w:hAnsi="Times New Roman"/>
          <w:sz w:val="24"/>
        </w:rPr>
        <w:t xml:space="preserve"> лечебное вмешательство, что определило систематическое снижение частоты и степени утраты трудоспособности в этой группе больных. Концепция продолженного медицинского наблюдения, начиная</w:t>
      </w:r>
      <w:r>
        <w:rPr>
          <w:rFonts w:ascii="Times New Roman" w:hAnsi="Times New Roman"/>
          <w:b/>
          <w:sz w:val="24"/>
        </w:rPr>
        <w:t xml:space="preserve"> с организации специализированных </w:t>
      </w:r>
      <w:proofErr w:type="spellStart"/>
      <w:r>
        <w:rPr>
          <w:rFonts w:ascii="Times New Roman" w:hAnsi="Times New Roman"/>
          <w:b/>
          <w:sz w:val="24"/>
        </w:rPr>
        <w:t>гериатрических</w:t>
      </w:r>
      <w:proofErr w:type="spellEnd"/>
      <w:r>
        <w:rPr>
          <w:rFonts w:ascii="Times New Roman" w:hAnsi="Times New Roman"/>
          <w:b/>
          <w:sz w:val="24"/>
        </w:rPr>
        <w:t xml:space="preserve"> палат в стационарах с последующим систематическим ежегодным осмотром в домашних условиях врачами и специально обученным средним медицинским персоналом, привела к существенному улучшению функционального состояния этих больных и уменьшению числа повторных госпитализаций.</w:t>
      </w:r>
    </w:p>
    <w:p w14:paraId="28E7D595" w14:textId="77777777" w:rsidR="003E5C76" w:rsidRDefault="003E5C76" w:rsidP="00EF127C">
      <w:pPr>
        <w:pStyle w:val="Normal"/>
        <w:spacing w:line="220" w:lineRule="auto"/>
        <w:ind w:firstLine="709"/>
        <w:rPr>
          <w:rFonts w:ascii="Times New Roman" w:hAnsi="Times New Roman"/>
        </w:rPr>
      </w:pPr>
    </w:p>
    <w:p w14:paraId="60F96BD3" w14:textId="77777777" w:rsidR="003E5C76" w:rsidRDefault="003E5C76" w:rsidP="00EF127C">
      <w:pPr>
        <w:pStyle w:val="Normal"/>
        <w:spacing w:line="220" w:lineRule="auto"/>
        <w:ind w:firstLine="709"/>
        <w:rPr>
          <w:rFonts w:ascii="Times New Roman" w:hAnsi="Times New Roman"/>
        </w:rPr>
      </w:pPr>
    </w:p>
    <w:p w14:paraId="5BAA6E6B" w14:textId="77777777" w:rsidR="003E5C76" w:rsidRDefault="003E5C76" w:rsidP="00EF127C">
      <w:pPr>
        <w:pStyle w:val="Normal"/>
        <w:spacing w:line="220" w:lineRule="auto"/>
        <w:ind w:firstLine="709"/>
        <w:rPr>
          <w:rFonts w:ascii="Times New Roman" w:hAnsi="Times New Roman"/>
        </w:rPr>
      </w:pPr>
    </w:p>
    <w:p w14:paraId="345AE6DF" w14:textId="77777777" w:rsidR="003E5C76" w:rsidRDefault="003E5C76" w:rsidP="00EF127C">
      <w:pPr>
        <w:pStyle w:val="Normal"/>
        <w:spacing w:line="220" w:lineRule="auto"/>
        <w:ind w:firstLine="709"/>
        <w:rPr>
          <w:rFonts w:ascii="Times New Roman" w:hAnsi="Times New Roman"/>
        </w:rPr>
        <w:sectPr w:rsidR="003E5C76" w:rsidSect="00371E0B">
          <w:pgSz w:w="11906" w:h="16838"/>
          <w:pgMar w:top="1440" w:right="851" w:bottom="2126" w:left="1134" w:header="720" w:footer="720" w:gutter="0"/>
          <w:cols w:space="720"/>
        </w:sectPr>
      </w:pPr>
    </w:p>
    <w:p w14:paraId="1E57D759"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noProof/>
          <w:sz w:val="24"/>
        </w:rPr>
        <w:lastRenderedPageBreak/>
        <w:t>1.</w:t>
      </w:r>
      <w:r>
        <w:rPr>
          <w:rFonts w:ascii="Times New Roman" w:hAnsi="Times New Roman"/>
          <w:sz w:val="24"/>
        </w:rPr>
        <w:t xml:space="preserve"> </w:t>
      </w:r>
      <w:proofErr w:type="spellStart"/>
      <w:r>
        <w:rPr>
          <w:rFonts w:ascii="Times New Roman" w:hAnsi="Times New Roman"/>
          <w:sz w:val="24"/>
        </w:rPr>
        <w:t>Коркушко</w:t>
      </w:r>
      <w:proofErr w:type="spellEnd"/>
      <w:r>
        <w:rPr>
          <w:rFonts w:ascii="Times New Roman" w:hAnsi="Times New Roman"/>
          <w:sz w:val="24"/>
        </w:rPr>
        <w:t xml:space="preserve"> О.В. </w:t>
      </w:r>
      <w:proofErr w:type="spellStart"/>
      <w:r>
        <w:rPr>
          <w:rFonts w:ascii="Times New Roman" w:hAnsi="Times New Roman"/>
          <w:sz w:val="24"/>
        </w:rPr>
        <w:t>Гериатрические</w:t>
      </w:r>
      <w:proofErr w:type="spellEnd"/>
      <w:r>
        <w:rPr>
          <w:rFonts w:ascii="Times New Roman" w:hAnsi="Times New Roman"/>
          <w:sz w:val="24"/>
        </w:rPr>
        <w:t xml:space="preserve"> аспекты сердечно-сосудистых заболеваний</w:t>
      </w:r>
      <w:r>
        <w:rPr>
          <w:rFonts w:ascii="Times New Roman" w:hAnsi="Times New Roman"/>
          <w:noProof/>
          <w:sz w:val="24"/>
        </w:rPr>
        <w:t xml:space="preserve"> //</w:t>
      </w:r>
      <w:r>
        <w:rPr>
          <w:rFonts w:ascii="Times New Roman" w:hAnsi="Times New Roman"/>
          <w:sz w:val="24"/>
        </w:rPr>
        <w:t xml:space="preserve"> Болезни сердца и сосудов, ред. Е.И.Чазов.</w:t>
      </w:r>
      <w:r>
        <w:rPr>
          <w:rFonts w:ascii="Times New Roman" w:hAnsi="Times New Roman"/>
          <w:noProof/>
          <w:sz w:val="24"/>
        </w:rPr>
        <w:t xml:space="preserve"> -</w:t>
      </w:r>
      <w:r>
        <w:rPr>
          <w:rFonts w:ascii="Times New Roman" w:hAnsi="Times New Roman"/>
          <w:sz w:val="24"/>
        </w:rPr>
        <w:t xml:space="preserve"> М.: Медицина,</w:t>
      </w:r>
      <w:r>
        <w:rPr>
          <w:rFonts w:ascii="Times New Roman" w:hAnsi="Times New Roman"/>
          <w:noProof/>
          <w:sz w:val="24"/>
        </w:rPr>
        <w:t xml:space="preserve"> 1992. </w:t>
      </w:r>
    </w:p>
    <w:p w14:paraId="2AED3F1C" w14:textId="77777777" w:rsidR="003E5C76" w:rsidRPr="00EF127C" w:rsidRDefault="003E5C76" w:rsidP="00EF127C">
      <w:pPr>
        <w:pStyle w:val="Normal"/>
        <w:spacing w:line="240" w:lineRule="auto"/>
        <w:ind w:firstLine="709"/>
        <w:rPr>
          <w:rFonts w:ascii="Times New Roman" w:hAnsi="Times New Roman"/>
          <w:sz w:val="24"/>
        </w:rPr>
      </w:pPr>
      <w:r>
        <w:rPr>
          <w:rFonts w:ascii="Times New Roman" w:hAnsi="Times New Roman"/>
          <w:noProof/>
          <w:sz w:val="24"/>
        </w:rPr>
        <w:t>2.</w:t>
      </w:r>
      <w:r>
        <w:rPr>
          <w:rFonts w:ascii="Times New Roman" w:hAnsi="Times New Roman"/>
          <w:sz w:val="24"/>
        </w:rPr>
        <w:t xml:space="preserve"> Мелентьев А.С., </w:t>
      </w:r>
      <w:proofErr w:type="spellStart"/>
      <w:r>
        <w:rPr>
          <w:rFonts w:ascii="Times New Roman" w:hAnsi="Times New Roman"/>
          <w:sz w:val="24"/>
        </w:rPr>
        <w:t>Гасилин</w:t>
      </w:r>
      <w:proofErr w:type="spellEnd"/>
      <w:r>
        <w:rPr>
          <w:rFonts w:ascii="Times New Roman" w:hAnsi="Times New Roman"/>
          <w:sz w:val="24"/>
        </w:rPr>
        <w:t xml:space="preserve"> </w:t>
      </w:r>
      <w:r>
        <w:rPr>
          <w:rFonts w:ascii="Times New Roman" w:hAnsi="Times New Roman"/>
          <w:sz w:val="24"/>
          <w:lang w:val="en-US"/>
        </w:rPr>
        <w:t>B</w:t>
      </w:r>
      <w:r>
        <w:rPr>
          <w:rFonts w:ascii="Times New Roman" w:hAnsi="Times New Roman"/>
          <w:sz w:val="24"/>
        </w:rPr>
        <w:t>.</w:t>
      </w:r>
      <w:r>
        <w:rPr>
          <w:rFonts w:ascii="Times New Roman" w:hAnsi="Times New Roman"/>
          <w:sz w:val="24"/>
          <w:lang w:val="en-US"/>
        </w:rPr>
        <w:t>C</w:t>
      </w:r>
      <w:r>
        <w:rPr>
          <w:rFonts w:ascii="Times New Roman" w:hAnsi="Times New Roman"/>
          <w:sz w:val="24"/>
        </w:rPr>
        <w:t xml:space="preserve">., Гусев Е.И. и </w:t>
      </w:r>
      <w:proofErr w:type="spellStart"/>
      <w:r>
        <w:rPr>
          <w:rFonts w:ascii="Times New Roman" w:hAnsi="Times New Roman"/>
          <w:sz w:val="24"/>
        </w:rPr>
        <w:t>со-авт</w:t>
      </w:r>
      <w:proofErr w:type="spellEnd"/>
      <w:r>
        <w:rPr>
          <w:rFonts w:ascii="Times New Roman" w:hAnsi="Times New Roman"/>
          <w:sz w:val="24"/>
        </w:rPr>
        <w:t xml:space="preserve">. </w:t>
      </w:r>
      <w:proofErr w:type="spellStart"/>
      <w:r>
        <w:rPr>
          <w:rFonts w:ascii="Times New Roman" w:hAnsi="Times New Roman"/>
          <w:sz w:val="24"/>
        </w:rPr>
        <w:t>Гериатрические</w:t>
      </w:r>
      <w:proofErr w:type="spellEnd"/>
      <w:r>
        <w:rPr>
          <w:rFonts w:ascii="Times New Roman" w:hAnsi="Times New Roman"/>
          <w:sz w:val="24"/>
        </w:rPr>
        <w:t xml:space="preserve"> аспекты внутренних болезней.</w:t>
      </w:r>
      <w:r>
        <w:rPr>
          <w:rFonts w:ascii="Times New Roman" w:hAnsi="Times New Roman"/>
          <w:noProof/>
          <w:sz w:val="24"/>
        </w:rPr>
        <w:t xml:space="preserve"> -</w:t>
      </w:r>
      <w:r>
        <w:rPr>
          <w:rFonts w:ascii="Times New Roman" w:hAnsi="Times New Roman"/>
          <w:sz w:val="24"/>
        </w:rPr>
        <w:t xml:space="preserve"> Москва, «</w:t>
      </w:r>
      <w:proofErr w:type="spellStart"/>
      <w:r>
        <w:rPr>
          <w:rFonts w:ascii="Times New Roman" w:hAnsi="Times New Roman"/>
          <w:sz w:val="24"/>
          <w:lang w:val="en-US"/>
        </w:rPr>
        <w:t>MediNet</w:t>
      </w:r>
      <w:proofErr w:type="spellEnd"/>
      <w:r>
        <w:rPr>
          <w:rFonts w:ascii="Times New Roman" w:hAnsi="Times New Roman"/>
          <w:sz w:val="24"/>
        </w:rPr>
        <w:t xml:space="preserve"> </w:t>
      </w:r>
      <w:r>
        <w:rPr>
          <w:rFonts w:ascii="Times New Roman" w:hAnsi="Times New Roman"/>
          <w:sz w:val="24"/>
          <w:lang w:val="en-US"/>
        </w:rPr>
        <w:t>intern</w:t>
      </w:r>
      <w:r>
        <w:rPr>
          <w:rFonts w:ascii="Times New Roman" w:hAnsi="Times New Roman"/>
          <w:sz w:val="24"/>
        </w:rPr>
        <w:t xml:space="preserve">. </w:t>
      </w:r>
      <w:r>
        <w:rPr>
          <w:rFonts w:ascii="Times New Roman" w:hAnsi="Times New Roman"/>
          <w:sz w:val="24"/>
          <w:lang w:val="en-US"/>
        </w:rPr>
        <w:t>Ltd</w:t>
      </w:r>
      <w:r w:rsidRPr="00EF127C">
        <w:rPr>
          <w:rFonts w:ascii="Times New Roman" w:hAnsi="Times New Roman"/>
          <w:sz w:val="24"/>
        </w:rPr>
        <w:t>.»,</w:t>
      </w:r>
      <w:r>
        <w:rPr>
          <w:rFonts w:ascii="Times New Roman" w:hAnsi="Times New Roman"/>
          <w:noProof/>
          <w:sz w:val="24"/>
        </w:rPr>
        <w:t xml:space="preserve"> 1995</w:t>
      </w:r>
      <w:r w:rsidRPr="00EF127C">
        <w:rPr>
          <w:rFonts w:ascii="Times New Roman" w:hAnsi="Times New Roman"/>
          <w:sz w:val="24"/>
        </w:rPr>
        <w:t>.</w:t>
      </w:r>
    </w:p>
    <w:p w14:paraId="6A9ADD7A" w14:textId="77777777" w:rsidR="003E5C76" w:rsidRDefault="003E5C76" w:rsidP="00EF127C">
      <w:pPr>
        <w:pStyle w:val="Normal"/>
        <w:spacing w:line="240" w:lineRule="auto"/>
        <w:ind w:firstLine="709"/>
        <w:rPr>
          <w:rFonts w:ascii="Times New Roman" w:hAnsi="Times New Roman"/>
          <w:sz w:val="24"/>
        </w:rPr>
      </w:pPr>
      <w:r>
        <w:rPr>
          <w:rFonts w:ascii="Times New Roman" w:hAnsi="Times New Roman"/>
          <w:noProof/>
          <w:sz w:val="24"/>
        </w:rPr>
        <w:t>3.</w:t>
      </w:r>
      <w:r w:rsidRPr="00EF127C">
        <w:rPr>
          <w:rFonts w:ascii="Times New Roman" w:hAnsi="Times New Roman"/>
          <w:sz w:val="24"/>
        </w:rPr>
        <w:t xml:space="preserve"> </w:t>
      </w:r>
      <w:proofErr w:type="spellStart"/>
      <w:r w:rsidRPr="00EF127C">
        <w:rPr>
          <w:rFonts w:ascii="Times New Roman" w:hAnsi="Times New Roman"/>
          <w:sz w:val="24"/>
        </w:rPr>
        <w:t>Мазур</w:t>
      </w:r>
      <w:proofErr w:type="spellEnd"/>
      <w:r w:rsidRPr="00EF127C">
        <w:rPr>
          <w:rFonts w:ascii="Times New Roman" w:hAnsi="Times New Roman"/>
          <w:sz w:val="24"/>
        </w:rPr>
        <w:t xml:space="preserve"> Н. А. </w:t>
      </w:r>
      <w:proofErr w:type="spellStart"/>
      <w:r w:rsidRPr="00EF127C">
        <w:rPr>
          <w:rFonts w:ascii="Times New Roman" w:hAnsi="Times New Roman"/>
          <w:sz w:val="24"/>
        </w:rPr>
        <w:t>Фармакотеропия</w:t>
      </w:r>
      <w:proofErr w:type="spellEnd"/>
      <w:r w:rsidRPr="00EF127C">
        <w:rPr>
          <w:rFonts w:ascii="Times New Roman" w:hAnsi="Times New Roman"/>
          <w:sz w:val="24"/>
        </w:rPr>
        <w:t xml:space="preserve"> в старческом возрасте при сердечно-сосудистой патологии. Ж. “</w:t>
      </w:r>
      <w:r>
        <w:rPr>
          <w:rFonts w:ascii="Times New Roman" w:hAnsi="Times New Roman"/>
          <w:sz w:val="24"/>
          <w:lang w:val="en-US"/>
        </w:rPr>
        <w:t>Medical</w:t>
      </w:r>
      <w:r w:rsidRPr="00EF127C">
        <w:rPr>
          <w:rFonts w:ascii="Times New Roman" w:hAnsi="Times New Roman"/>
          <w:sz w:val="24"/>
        </w:rPr>
        <w:t xml:space="preserve"> </w:t>
      </w:r>
      <w:r>
        <w:rPr>
          <w:rFonts w:ascii="Times New Roman" w:hAnsi="Times New Roman"/>
          <w:sz w:val="24"/>
          <w:lang w:val="en-US"/>
        </w:rPr>
        <w:t>Market</w:t>
      </w:r>
      <w:r w:rsidRPr="00EF127C">
        <w:rPr>
          <w:rFonts w:ascii="Times New Roman" w:hAnsi="Times New Roman"/>
          <w:sz w:val="24"/>
        </w:rPr>
        <w:t xml:space="preserve">” № 31 (1, 1999) –  </w:t>
      </w:r>
      <w:r>
        <w:rPr>
          <w:rFonts w:ascii="Times New Roman" w:hAnsi="Times New Roman"/>
          <w:sz w:val="24"/>
          <w:lang w:val="en-US"/>
        </w:rPr>
        <w:t>Mo</w:t>
      </w:r>
      <w:proofErr w:type="spellStart"/>
      <w:r>
        <w:rPr>
          <w:rFonts w:ascii="Times New Roman" w:hAnsi="Times New Roman"/>
          <w:sz w:val="24"/>
        </w:rPr>
        <w:t>сква</w:t>
      </w:r>
      <w:proofErr w:type="spellEnd"/>
      <w:r>
        <w:rPr>
          <w:rFonts w:ascii="Times New Roman" w:hAnsi="Times New Roman"/>
          <w:sz w:val="24"/>
        </w:rPr>
        <w:t xml:space="preserve"> «</w:t>
      </w:r>
      <w:r>
        <w:rPr>
          <w:rFonts w:ascii="Times New Roman" w:hAnsi="Times New Roman"/>
          <w:sz w:val="24"/>
          <w:lang w:val="en-US"/>
        </w:rPr>
        <w:t>Medical</w:t>
      </w:r>
      <w:r w:rsidRPr="00EF127C">
        <w:rPr>
          <w:rFonts w:ascii="Times New Roman" w:hAnsi="Times New Roman"/>
          <w:sz w:val="24"/>
        </w:rPr>
        <w:t xml:space="preserve"> </w:t>
      </w:r>
      <w:r>
        <w:rPr>
          <w:rFonts w:ascii="Times New Roman" w:hAnsi="Times New Roman"/>
          <w:sz w:val="24"/>
          <w:lang w:val="en-US"/>
        </w:rPr>
        <w:t>Market</w:t>
      </w:r>
      <w:r w:rsidRPr="00EF127C">
        <w:rPr>
          <w:rFonts w:ascii="Times New Roman" w:hAnsi="Times New Roman"/>
          <w:sz w:val="24"/>
        </w:rPr>
        <w:t xml:space="preserve"> </w:t>
      </w:r>
      <w:r>
        <w:rPr>
          <w:rFonts w:ascii="Times New Roman" w:hAnsi="Times New Roman"/>
          <w:sz w:val="24"/>
          <w:lang w:val="en-US"/>
        </w:rPr>
        <w:t>Journal</w:t>
      </w:r>
      <w:r w:rsidRPr="00EF127C">
        <w:rPr>
          <w:rFonts w:ascii="Times New Roman" w:hAnsi="Times New Roman"/>
          <w:sz w:val="24"/>
        </w:rPr>
        <w:t xml:space="preserve"> </w:t>
      </w:r>
      <w:r>
        <w:rPr>
          <w:rFonts w:ascii="Times New Roman" w:hAnsi="Times New Roman"/>
          <w:sz w:val="24"/>
          <w:lang w:val="en-US"/>
        </w:rPr>
        <w:t>Inc</w:t>
      </w:r>
      <w:r>
        <w:rPr>
          <w:rFonts w:ascii="Times New Roman" w:hAnsi="Times New Roman"/>
          <w:sz w:val="24"/>
        </w:rPr>
        <w:t>»</w:t>
      </w:r>
    </w:p>
    <w:p w14:paraId="522F7606" w14:textId="77777777" w:rsidR="003E5C76" w:rsidRPr="00EF127C" w:rsidRDefault="003E5C76" w:rsidP="00EF127C">
      <w:pPr>
        <w:pStyle w:val="Normal"/>
        <w:spacing w:line="240" w:lineRule="auto"/>
        <w:ind w:firstLine="709"/>
        <w:rPr>
          <w:rFonts w:ascii="Times New Roman" w:hAnsi="Times New Roman"/>
          <w:sz w:val="24"/>
        </w:rPr>
      </w:pPr>
      <w:r>
        <w:rPr>
          <w:rFonts w:ascii="Times New Roman" w:hAnsi="Times New Roman"/>
          <w:noProof/>
          <w:sz w:val="24"/>
        </w:rPr>
        <w:t>4.</w:t>
      </w:r>
      <w:r w:rsidRPr="00EF127C">
        <w:rPr>
          <w:rFonts w:ascii="Times New Roman" w:hAnsi="Times New Roman"/>
          <w:sz w:val="24"/>
        </w:rPr>
        <w:t xml:space="preserve"> Мерк, </w:t>
      </w:r>
      <w:proofErr w:type="spellStart"/>
      <w:r w:rsidRPr="00EF127C">
        <w:rPr>
          <w:rFonts w:ascii="Times New Roman" w:hAnsi="Times New Roman"/>
          <w:sz w:val="24"/>
        </w:rPr>
        <w:t>Шарп</w:t>
      </w:r>
      <w:proofErr w:type="spellEnd"/>
      <w:r w:rsidRPr="00EF127C">
        <w:rPr>
          <w:rFonts w:ascii="Times New Roman" w:hAnsi="Times New Roman"/>
          <w:sz w:val="24"/>
        </w:rPr>
        <w:t xml:space="preserve"> и </w:t>
      </w:r>
      <w:proofErr w:type="spellStart"/>
      <w:r w:rsidRPr="00EF127C">
        <w:rPr>
          <w:rFonts w:ascii="Times New Roman" w:hAnsi="Times New Roman"/>
          <w:sz w:val="24"/>
        </w:rPr>
        <w:t>Доум</w:t>
      </w:r>
      <w:proofErr w:type="spellEnd"/>
      <w:r w:rsidRPr="00EF127C">
        <w:rPr>
          <w:rFonts w:ascii="Times New Roman" w:hAnsi="Times New Roman"/>
          <w:sz w:val="24"/>
        </w:rPr>
        <w:t xml:space="preserve"> “Руководство по </w:t>
      </w:r>
      <w:proofErr w:type="spellStart"/>
      <w:r w:rsidRPr="00EF127C">
        <w:rPr>
          <w:rFonts w:ascii="Times New Roman" w:hAnsi="Times New Roman"/>
          <w:sz w:val="24"/>
        </w:rPr>
        <w:t>медецине</w:t>
      </w:r>
      <w:proofErr w:type="spellEnd"/>
      <w:r w:rsidRPr="00EF127C">
        <w:rPr>
          <w:rFonts w:ascii="Times New Roman" w:hAnsi="Times New Roman"/>
          <w:sz w:val="24"/>
        </w:rPr>
        <w:t>” – Москва “Мир” 1997.</w:t>
      </w:r>
    </w:p>
    <w:p w14:paraId="01CFA2D1" w14:textId="77777777" w:rsidR="003E5C76" w:rsidRPr="00EF127C" w:rsidRDefault="003E5C76" w:rsidP="00EF127C">
      <w:pPr>
        <w:pStyle w:val="Normal"/>
        <w:spacing w:line="220" w:lineRule="auto"/>
        <w:ind w:firstLine="709"/>
        <w:rPr>
          <w:rFonts w:ascii="Times New Roman" w:hAnsi="Times New Roman"/>
          <w:sz w:val="24"/>
        </w:rPr>
        <w:sectPr w:rsidR="003E5C76" w:rsidRPr="00EF127C" w:rsidSect="00371E0B">
          <w:pgSz w:w="11906" w:h="16838"/>
          <w:pgMar w:top="1440" w:right="851" w:bottom="2127" w:left="1134" w:header="720" w:footer="720" w:gutter="0"/>
          <w:cols w:space="720"/>
        </w:sectPr>
      </w:pPr>
    </w:p>
    <w:p w14:paraId="15A5EF37" w14:textId="77777777" w:rsidR="003E5C76" w:rsidRDefault="003E5C76">
      <w:pPr>
        <w:pStyle w:val="Normal"/>
        <w:spacing w:line="220" w:lineRule="auto"/>
        <w:ind w:left="284"/>
        <w:jc w:val="center"/>
        <w:rPr>
          <w:rFonts w:ascii="Garamond" w:hAnsi="Garamond"/>
          <w:sz w:val="32"/>
        </w:rPr>
      </w:pPr>
      <w:r>
        <w:rPr>
          <w:rFonts w:ascii="Garamond" w:hAnsi="Garamond"/>
          <w:sz w:val="32"/>
        </w:rPr>
        <w:lastRenderedPageBreak/>
        <w:t>МОСКОВСКОЕ МЕДИЦИНСКОЕ УЧИЛИЩЕ №8</w:t>
      </w:r>
    </w:p>
    <w:p w14:paraId="19D6C8CF" w14:textId="77777777" w:rsidR="003E5C76" w:rsidRDefault="003E5C76">
      <w:pPr>
        <w:pStyle w:val="Normal"/>
        <w:spacing w:line="220" w:lineRule="auto"/>
        <w:ind w:left="284"/>
        <w:jc w:val="center"/>
        <w:rPr>
          <w:rFonts w:ascii="Garamond" w:hAnsi="Garamond"/>
          <w:sz w:val="32"/>
        </w:rPr>
      </w:pPr>
    </w:p>
    <w:p w14:paraId="5FE25DAD" w14:textId="77777777" w:rsidR="003E5C76" w:rsidRDefault="003E5C76">
      <w:pPr>
        <w:pStyle w:val="Normal"/>
        <w:spacing w:line="220" w:lineRule="auto"/>
        <w:ind w:left="284"/>
        <w:rPr>
          <w:rFonts w:ascii="Times New Roman" w:hAnsi="Times New Roman"/>
          <w:sz w:val="24"/>
        </w:rPr>
      </w:pPr>
    </w:p>
    <w:p w14:paraId="0A30A3B2" w14:textId="77777777" w:rsidR="003E5C76" w:rsidRDefault="003E5C76">
      <w:pPr>
        <w:pStyle w:val="Normal"/>
        <w:spacing w:line="220" w:lineRule="auto"/>
        <w:ind w:left="284"/>
        <w:rPr>
          <w:rFonts w:ascii="Times New Roman" w:hAnsi="Times New Roman"/>
          <w:sz w:val="24"/>
        </w:rPr>
      </w:pPr>
    </w:p>
    <w:p w14:paraId="0704A215" w14:textId="77777777" w:rsidR="003E5C76" w:rsidRDefault="003E5C76">
      <w:pPr>
        <w:pStyle w:val="Normal"/>
        <w:spacing w:line="220" w:lineRule="auto"/>
        <w:ind w:left="284"/>
        <w:rPr>
          <w:rFonts w:ascii="Times New Roman" w:hAnsi="Times New Roman"/>
          <w:sz w:val="24"/>
        </w:rPr>
      </w:pPr>
    </w:p>
    <w:p w14:paraId="57CABEDE" w14:textId="77777777" w:rsidR="003E5C76" w:rsidRDefault="003E5C76">
      <w:pPr>
        <w:pStyle w:val="Normal"/>
        <w:spacing w:line="220" w:lineRule="auto"/>
        <w:ind w:left="284"/>
        <w:rPr>
          <w:rFonts w:ascii="Times New Roman" w:hAnsi="Times New Roman"/>
          <w:sz w:val="24"/>
        </w:rPr>
      </w:pPr>
    </w:p>
    <w:p w14:paraId="1809302E" w14:textId="77777777" w:rsidR="003E5C76" w:rsidRDefault="003E5C76">
      <w:pPr>
        <w:pStyle w:val="Normal"/>
        <w:spacing w:line="220" w:lineRule="auto"/>
        <w:ind w:left="284"/>
        <w:rPr>
          <w:rFonts w:ascii="Times New Roman" w:hAnsi="Times New Roman"/>
          <w:sz w:val="24"/>
        </w:rPr>
      </w:pPr>
    </w:p>
    <w:p w14:paraId="338A0CE9" w14:textId="77777777" w:rsidR="003E5C76" w:rsidRDefault="003E5C76">
      <w:pPr>
        <w:pStyle w:val="Normal"/>
        <w:spacing w:line="220" w:lineRule="auto"/>
        <w:ind w:left="284"/>
        <w:rPr>
          <w:rFonts w:ascii="Times New Roman" w:hAnsi="Times New Roman"/>
          <w:sz w:val="24"/>
        </w:rPr>
      </w:pPr>
    </w:p>
    <w:p w14:paraId="521E02F6" w14:textId="77777777" w:rsidR="003E5C76" w:rsidRDefault="003E5C76">
      <w:pPr>
        <w:pStyle w:val="Normal"/>
        <w:spacing w:line="220" w:lineRule="auto"/>
        <w:ind w:left="284"/>
        <w:rPr>
          <w:rFonts w:ascii="Times New Roman" w:hAnsi="Times New Roman"/>
          <w:sz w:val="24"/>
        </w:rPr>
      </w:pPr>
    </w:p>
    <w:p w14:paraId="646479AC" w14:textId="77777777" w:rsidR="003E5C76" w:rsidRDefault="003E5C76">
      <w:pPr>
        <w:pStyle w:val="Normal"/>
        <w:spacing w:line="220" w:lineRule="auto"/>
        <w:ind w:left="284"/>
        <w:rPr>
          <w:rFonts w:ascii="Times New Roman" w:hAnsi="Times New Roman"/>
          <w:sz w:val="24"/>
        </w:rPr>
      </w:pPr>
    </w:p>
    <w:p w14:paraId="7D9CA14F" w14:textId="77777777" w:rsidR="003E5C76" w:rsidRDefault="003E5C76">
      <w:pPr>
        <w:pStyle w:val="Normal"/>
        <w:spacing w:line="220" w:lineRule="auto"/>
        <w:ind w:left="284"/>
        <w:rPr>
          <w:rFonts w:ascii="Times New Roman" w:hAnsi="Times New Roman"/>
          <w:sz w:val="24"/>
        </w:rPr>
      </w:pPr>
    </w:p>
    <w:p w14:paraId="7CE54E21" w14:textId="77777777" w:rsidR="003E5C76" w:rsidRDefault="003E5C76">
      <w:pPr>
        <w:pStyle w:val="Normal"/>
        <w:spacing w:line="220" w:lineRule="auto"/>
        <w:ind w:left="284"/>
        <w:rPr>
          <w:rFonts w:ascii="Times New Roman" w:hAnsi="Times New Roman"/>
          <w:sz w:val="24"/>
        </w:rPr>
      </w:pPr>
    </w:p>
    <w:p w14:paraId="03F340B4" w14:textId="77777777" w:rsidR="003E5C76" w:rsidRDefault="003E5C76">
      <w:pPr>
        <w:pStyle w:val="Normal"/>
        <w:spacing w:line="220" w:lineRule="auto"/>
        <w:ind w:left="284"/>
        <w:rPr>
          <w:rFonts w:ascii="Times New Roman" w:hAnsi="Times New Roman"/>
          <w:sz w:val="24"/>
        </w:rPr>
      </w:pPr>
    </w:p>
    <w:p w14:paraId="2605DE7B" w14:textId="77777777" w:rsidR="003E5C76" w:rsidRDefault="003E5C76">
      <w:pPr>
        <w:pStyle w:val="Normal"/>
        <w:spacing w:line="220" w:lineRule="auto"/>
        <w:ind w:left="284"/>
        <w:rPr>
          <w:rFonts w:ascii="Times New Roman" w:hAnsi="Times New Roman"/>
          <w:sz w:val="24"/>
        </w:rPr>
      </w:pPr>
    </w:p>
    <w:p w14:paraId="4A34EB27" w14:textId="77777777" w:rsidR="003E5C76" w:rsidRDefault="003E5C76">
      <w:pPr>
        <w:pStyle w:val="Normal"/>
        <w:spacing w:line="220" w:lineRule="auto"/>
        <w:ind w:left="284"/>
        <w:rPr>
          <w:rFonts w:ascii="Times New Roman" w:hAnsi="Times New Roman"/>
          <w:sz w:val="24"/>
        </w:rPr>
      </w:pPr>
    </w:p>
    <w:p w14:paraId="6B2E022B" w14:textId="77777777" w:rsidR="003E5C76" w:rsidRDefault="003E5C76">
      <w:pPr>
        <w:pStyle w:val="Normal"/>
        <w:spacing w:line="220" w:lineRule="auto"/>
        <w:ind w:left="284"/>
        <w:jc w:val="center"/>
        <w:rPr>
          <w:rFonts w:ascii="Times New Roman" w:hAnsi="Times New Roman"/>
          <w:b/>
          <w:sz w:val="28"/>
        </w:rPr>
      </w:pPr>
      <w:r>
        <w:rPr>
          <w:rFonts w:ascii="Times New Roman" w:hAnsi="Times New Roman"/>
          <w:b/>
          <w:sz w:val="28"/>
        </w:rPr>
        <w:t>Реферат на тему:</w:t>
      </w:r>
    </w:p>
    <w:p w14:paraId="5F162501" w14:textId="77777777" w:rsidR="003E5C76" w:rsidRDefault="003E5C76">
      <w:pPr>
        <w:pStyle w:val="Normal"/>
        <w:spacing w:line="220" w:lineRule="auto"/>
        <w:ind w:left="284"/>
        <w:jc w:val="center"/>
        <w:rPr>
          <w:rFonts w:ascii="Times New Roman" w:hAnsi="Times New Roman"/>
          <w:b/>
          <w:sz w:val="28"/>
        </w:rPr>
      </w:pPr>
    </w:p>
    <w:p w14:paraId="6F967B17" w14:textId="77777777" w:rsidR="003E5C76" w:rsidRDefault="003E5C76">
      <w:pPr>
        <w:pStyle w:val="Normal"/>
        <w:spacing w:line="220" w:lineRule="auto"/>
        <w:ind w:left="284"/>
        <w:jc w:val="center"/>
        <w:rPr>
          <w:rFonts w:ascii="Times New Roman" w:hAnsi="Times New Roman"/>
          <w:sz w:val="28"/>
        </w:rPr>
      </w:pPr>
      <w:r>
        <w:rPr>
          <w:rFonts w:ascii="Times New Roman" w:hAnsi="Times New Roman"/>
          <w:sz w:val="28"/>
        </w:rPr>
        <w:t>Особенности фармакотерапии сердечно-сосудистой терапии у пациентов старческого возраста</w:t>
      </w:r>
    </w:p>
    <w:p w14:paraId="7AFD187D" w14:textId="77777777" w:rsidR="003E5C76" w:rsidRDefault="003E5C76">
      <w:pPr>
        <w:pStyle w:val="Normal"/>
        <w:spacing w:line="220" w:lineRule="auto"/>
        <w:ind w:left="284"/>
        <w:rPr>
          <w:rFonts w:ascii="Times New Roman" w:hAnsi="Times New Roman"/>
          <w:sz w:val="28"/>
        </w:rPr>
      </w:pPr>
    </w:p>
    <w:p w14:paraId="5AA16C6B" w14:textId="77777777" w:rsidR="003E5C76" w:rsidRDefault="003E5C76">
      <w:pPr>
        <w:pStyle w:val="Normal"/>
        <w:spacing w:line="220" w:lineRule="auto"/>
        <w:ind w:left="284"/>
        <w:rPr>
          <w:rFonts w:ascii="Times New Roman" w:hAnsi="Times New Roman"/>
          <w:sz w:val="24"/>
        </w:rPr>
      </w:pPr>
    </w:p>
    <w:p w14:paraId="7DC92C32" w14:textId="77777777" w:rsidR="003E5C76" w:rsidRDefault="003E5C76">
      <w:pPr>
        <w:pStyle w:val="Normal"/>
        <w:spacing w:line="220" w:lineRule="auto"/>
        <w:ind w:left="284"/>
        <w:rPr>
          <w:rFonts w:ascii="Times New Roman" w:hAnsi="Times New Roman"/>
          <w:sz w:val="24"/>
        </w:rPr>
      </w:pPr>
    </w:p>
    <w:p w14:paraId="29B16683" w14:textId="77777777" w:rsidR="003E5C76" w:rsidRDefault="003E5C76">
      <w:pPr>
        <w:pStyle w:val="Normal"/>
        <w:spacing w:line="220" w:lineRule="auto"/>
        <w:ind w:left="284"/>
        <w:rPr>
          <w:rFonts w:ascii="Times New Roman" w:hAnsi="Times New Roman"/>
          <w:sz w:val="24"/>
        </w:rPr>
      </w:pPr>
    </w:p>
    <w:p w14:paraId="15B67C3F" w14:textId="77777777" w:rsidR="003E5C76" w:rsidRDefault="003E5C76">
      <w:pPr>
        <w:pStyle w:val="Normal"/>
        <w:spacing w:line="220" w:lineRule="auto"/>
        <w:ind w:left="284"/>
        <w:rPr>
          <w:rFonts w:ascii="Times New Roman" w:hAnsi="Times New Roman"/>
          <w:sz w:val="24"/>
        </w:rPr>
      </w:pPr>
    </w:p>
    <w:p w14:paraId="14C92966" w14:textId="77777777" w:rsidR="003E5C76" w:rsidRDefault="003E5C76">
      <w:pPr>
        <w:pStyle w:val="Normal"/>
        <w:spacing w:line="220" w:lineRule="auto"/>
        <w:ind w:left="284"/>
        <w:rPr>
          <w:rFonts w:ascii="Times New Roman" w:hAnsi="Times New Roman"/>
          <w:sz w:val="24"/>
        </w:rPr>
      </w:pPr>
    </w:p>
    <w:p w14:paraId="0445DD7D" w14:textId="77777777" w:rsidR="003E5C76" w:rsidRDefault="003E5C76">
      <w:pPr>
        <w:pStyle w:val="Normal"/>
        <w:spacing w:line="220" w:lineRule="auto"/>
        <w:ind w:left="284"/>
        <w:rPr>
          <w:rFonts w:ascii="Times New Roman" w:hAnsi="Times New Roman"/>
          <w:sz w:val="24"/>
        </w:rPr>
      </w:pPr>
    </w:p>
    <w:p w14:paraId="074EB711" w14:textId="77777777" w:rsidR="003E5C76" w:rsidRDefault="003E5C76">
      <w:pPr>
        <w:pStyle w:val="Normal"/>
        <w:spacing w:line="220" w:lineRule="auto"/>
        <w:ind w:left="284"/>
        <w:jc w:val="right"/>
        <w:rPr>
          <w:rFonts w:ascii="Times New Roman" w:hAnsi="Times New Roman"/>
          <w:sz w:val="24"/>
        </w:rPr>
      </w:pPr>
      <w:r>
        <w:rPr>
          <w:rFonts w:ascii="Times New Roman" w:hAnsi="Times New Roman"/>
          <w:sz w:val="24"/>
        </w:rPr>
        <w:t>Выполнила Завалишина И. А.</w:t>
      </w:r>
    </w:p>
    <w:p w14:paraId="71D1B28E" w14:textId="77777777" w:rsidR="003E5C76" w:rsidRDefault="003E5C76">
      <w:pPr>
        <w:pStyle w:val="Normal"/>
        <w:spacing w:line="220" w:lineRule="auto"/>
        <w:ind w:left="284"/>
        <w:jc w:val="right"/>
        <w:rPr>
          <w:rFonts w:ascii="Times New Roman" w:hAnsi="Times New Roman"/>
          <w:sz w:val="24"/>
        </w:rPr>
      </w:pPr>
      <w:r>
        <w:rPr>
          <w:rFonts w:ascii="Times New Roman" w:hAnsi="Times New Roman"/>
          <w:sz w:val="24"/>
        </w:rPr>
        <w:t>Группа 210</w:t>
      </w:r>
    </w:p>
    <w:p w14:paraId="14BBF84F" w14:textId="77777777" w:rsidR="003E5C76" w:rsidRDefault="003E5C76">
      <w:pPr>
        <w:pStyle w:val="Normal"/>
        <w:spacing w:line="220" w:lineRule="auto"/>
        <w:ind w:left="284"/>
        <w:rPr>
          <w:rFonts w:ascii="Times New Roman" w:hAnsi="Times New Roman"/>
          <w:sz w:val="24"/>
        </w:rPr>
      </w:pPr>
    </w:p>
    <w:p w14:paraId="0A31B8F5" w14:textId="77777777" w:rsidR="003E5C76" w:rsidRDefault="003E5C76">
      <w:pPr>
        <w:pStyle w:val="Normal"/>
        <w:spacing w:line="220" w:lineRule="auto"/>
        <w:ind w:left="284"/>
        <w:rPr>
          <w:rFonts w:ascii="Times New Roman" w:hAnsi="Times New Roman"/>
          <w:sz w:val="24"/>
        </w:rPr>
      </w:pPr>
    </w:p>
    <w:p w14:paraId="309142B5" w14:textId="77777777" w:rsidR="003E5C76" w:rsidRDefault="003E5C76">
      <w:pPr>
        <w:pStyle w:val="Normal"/>
        <w:spacing w:line="220" w:lineRule="auto"/>
        <w:ind w:left="284"/>
        <w:rPr>
          <w:rFonts w:ascii="Times New Roman" w:hAnsi="Times New Roman"/>
          <w:sz w:val="24"/>
        </w:rPr>
      </w:pPr>
    </w:p>
    <w:p w14:paraId="4FB8D9F8" w14:textId="77777777" w:rsidR="003E5C76" w:rsidRDefault="003E5C76">
      <w:pPr>
        <w:pStyle w:val="Normal"/>
        <w:spacing w:line="220" w:lineRule="auto"/>
        <w:ind w:left="284"/>
        <w:rPr>
          <w:rFonts w:ascii="Times New Roman" w:hAnsi="Times New Roman"/>
          <w:sz w:val="24"/>
        </w:rPr>
      </w:pPr>
    </w:p>
    <w:p w14:paraId="018ECC20" w14:textId="77777777" w:rsidR="003E5C76" w:rsidRDefault="003E5C76">
      <w:pPr>
        <w:pStyle w:val="Normal"/>
        <w:spacing w:line="220" w:lineRule="auto"/>
        <w:ind w:left="284"/>
        <w:rPr>
          <w:rFonts w:ascii="Times New Roman" w:hAnsi="Times New Roman"/>
          <w:sz w:val="24"/>
        </w:rPr>
      </w:pPr>
    </w:p>
    <w:p w14:paraId="5E39909C" w14:textId="77777777" w:rsidR="003E5C76" w:rsidRDefault="003E5C76">
      <w:pPr>
        <w:pStyle w:val="Normal"/>
        <w:spacing w:line="220" w:lineRule="auto"/>
        <w:ind w:left="284"/>
        <w:rPr>
          <w:rFonts w:ascii="Times New Roman" w:hAnsi="Times New Roman"/>
          <w:sz w:val="24"/>
        </w:rPr>
      </w:pPr>
    </w:p>
    <w:p w14:paraId="616D9839" w14:textId="77777777" w:rsidR="003E5C76" w:rsidRDefault="003E5C76">
      <w:pPr>
        <w:pStyle w:val="Normal"/>
        <w:spacing w:line="220" w:lineRule="auto"/>
        <w:ind w:left="284"/>
        <w:rPr>
          <w:rFonts w:ascii="Times New Roman" w:hAnsi="Times New Roman"/>
          <w:sz w:val="24"/>
        </w:rPr>
      </w:pPr>
    </w:p>
    <w:p w14:paraId="4475A90F" w14:textId="77777777" w:rsidR="003E5C76" w:rsidRDefault="003E5C76">
      <w:pPr>
        <w:pStyle w:val="Normal"/>
        <w:spacing w:line="220" w:lineRule="auto"/>
        <w:ind w:left="284"/>
        <w:rPr>
          <w:rFonts w:ascii="Times New Roman" w:hAnsi="Times New Roman"/>
          <w:sz w:val="24"/>
        </w:rPr>
      </w:pPr>
    </w:p>
    <w:p w14:paraId="70E382EE" w14:textId="77777777" w:rsidR="003E5C76" w:rsidRDefault="003E5C76">
      <w:pPr>
        <w:pStyle w:val="Normal"/>
        <w:spacing w:line="220" w:lineRule="auto"/>
        <w:ind w:left="284"/>
        <w:rPr>
          <w:rFonts w:ascii="Times New Roman" w:hAnsi="Times New Roman"/>
          <w:sz w:val="24"/>
        </w:rPr>
      </w:pPr>
    </w:p>
    <w:p w14:paraId="6322E689" w14:textId="77777777" w:rsidR="003E5C76" w:rsidRDefault="003E5C76">
      <w:pPr>
        <w:pStyle w:val="Normal"/>
        <w:spacing w:line="220" w:lineRule="auto"/>
        <w:ind w:left="284"/>
        <w:rPr>
          <w:rFonts w:ascii="Times New Roman" w:hAnsi="Times New Roman"/>
          <w:sz w:val="24"/>
        </w:rPr>
      </w:pPr>
    </w:p>
    <w:p w14:paraId="4CF2FC32" w14:textId="77777777" w:rsidR="003E5C76" w:rsidRDefault="003E5C76">
      <w:pPr>
        <w:pStyle w:val="Normal"/>
        <w:spacing w:line="220" w:lineRule="auto"/>
        <w:ind w:left="284"/>
        <w:rPr>
          <w:rFonts w:ascii="Times New Roman" w:hAnsi="Times New Roman"/>
          <w:sz w:val="24"/>
        </w:rPr>
      </w:pPr>
    </w:p>
    <w:p w14:paraId="20C1EF9F" w14:textId="77777777" w:rsidR="003E5C76" w:rsidRDefault="003E5C76">
      <w:pPr>
        <w:pStyle w:val="Normal"/>
        <w:spacing w:line="220" w:lineRule="auto"/>
        <w:ind w:left="284"/>
        <w:rPr>
          <w:rFonts w:ascii="Times New Roman" w:hAnsi="Times New Roman"/>
          <w:sz w:val="24"/>
        </w:rPr>
      </w:pPr>
    </w:p>
    <w:p w14:paraId="4B1257FD" w14:textId="77777777" w:rsidR="003E5C76" w:rsidRDefault="003E5C76">
      <w:pPr>
        <w:pStyle w:val="Normal"/>
        <w:spacing w:line="220" w:lineRule="auto"/>
        <w:ind w:left="284"/>
        <w:rPr>
          <w:rFonts w:ascii="Times New Roman" w:hAnsi="Times New Roman"/>
          <w:sz w:val="24"/>
        </w:rPr>
      </w:pPr>
    </w:p>
    <w:p w14:paraId="19C66BB7" w14:textId="77777777" w:rsidR="003E5C76" w:rsidRDefault="003E5C76">
      <w:pPr>
        <w:pStyle w:val="Normal"/>
        <w:spacing w:line="220" w:lineRule="auto"/>
        <w:ind w:left="284"/>
        <w:rPr>
          <w:rFonts w:ascii="Times New Roman" w:hAnsi="Times New Roman"/>
          <w:sz w:val="24"/>
        </w:rPr>
      </w:pPr>
    </w:p>
    <w:p w14:paraId="6C1F070C" w14:textId="77777777" w:rsidR="003E5C76" w:rsidRDefault="003E5C76">
      <w:pPr>
        <w:pStyle w:val="Normal"/>
        <w:spacing w:line="220" w:lineRule="auto"/>
        <w:ind w:left="284"/>
        <w:rPr>
          <w:rFonts w:ascii="Times New Roman" w:hAnsi="Times New Roman"/>
          <w:sz w:val="24"/>
        </w:rPr>
      </w:pPr>
    </w:p>
    <w:p w14:paraId="7D5E40B5" w14:textId="77777777" w:rsidR="003E5C76" w:rsidRDefault="003E5C76">
      <w:pPr>
        <w:pStyle w:val="Normal"/>
        <w:spacing w:line="220" w:lineRule="auto"/>
        <w:ind w:left="284"/>
        <w:rPr>
          <w:rFonts w:ascii="Times New Roman" w:hAnsi="Times New Roman"/>
          <w:sz w:val="24"/>
        </w:rPr>
      </w:pPr>
    </w:p>
    <w:p w14:paraId="23E54895" w14:textId="77777777" w:rsidR="003E5C76" w:rsidRDefault="003E5C76">
      <w:pPr>
        <w:pStyle w:val="Normal"/>
        <w:spacing w:line="220" w:lineRule="auto"/>
        <w:ind w:left="284"/>
        <w:rPr>
          <w:rFonts w:ascii="Times New Roman" w:hAnsi="Times New Roman"/>
          <w:sz w:val="24"/>
        </w:rPr>
      </w:pPr>
    </w:p>
    <w:p w14:paraId="2E1E341A" w14:textId="77777777" w:rsidR="003E5C76" w:rsidRDefault="003E5C76">
      <w:pPr>
        <w:pStyle w:val="Normal"/>
        <w:spacing w:line="220" w:lineRule="auto"/>
        <w:ind w:left="284"/>
        <w:rPr>
          <w:rFonts w:ascii="Times New Roman" w:hAnsi="Times New Roman"/>
          <w:sz w:val="24"/>
        </w:rPr>
      </w:pPr>
    </w:p>
    <w:p w14:paraId="57C19738" w14:textId="77777777" w:rsidR="003E5C76" w:rsidRDefault="003E5C76">
      <w:pPr>
        <w:pStyle w:val="Normal"/>
        <w:spacing w:line="220" w:lineRule="auto"/>
        <w:ind w:left="284"/>
        <w:rPr>
          <w:rFonts w:ascii="Times New Roman" w:hAnsi="Times New Roman"/>
          <w:sz w:val="24"/>
        </w:rPr>
      </w:pPr>
    </w:p>
    <w:p w14:paraId="38D32E03" w14:textId="77777777" w:rsidR="003E5C76" w:rsidRDefault="003E5C76">
      <w:pPr>
        <w:pStyle w:val="Normal"/>
        <w:spacing w:line="220" w:lineRule="auto"/>
        <w:ind w:left="284"/>
        <w:rPr>
          <w:rFonts w:ascii="Times New Roman" w:hAnsi="Times New Roman"/>
          <w:sz w:val="24"/>
        </w:rPr>
      </w:pPr>
    </w:p>
    <w:p w14:paraId="18990DCC" w14:textId="77777777" w:rsidR="003E5C76" w:rsidRDefault="003E5C76">
      <w:pPr>
        <w:pStyle w:val="Normal"/>
        <w:spacing w:line="220" w:lineRule="auto"/>
        <w:ind w:left="284"/>
        <w:rPr>
          <w:rFonts w:ascii="Times New Roman" w:hAnsi="Times New Roman"/>
          <w:sz w:val="24"/>
        </w:rPr>
      </w:pPr>
    </w:p>
    <w:p w14:paraId="42B30361" w14:textId="77777777" w:rsidR="003E5C76" w:rsidRDefault="003E5C76">
      <w:pPr>
        <w:pStyle w:val="Normal"/>
        <w:spacing w:line="220" w:lineRule="auto"/>
        <w:ind w:left="284"/>
        <w:rPr>
          <w:rFonts w:ascii="Times New Roman" w:hAnsi="Times New Roman"/>
          <w:sz w:val="24"/>
        </w:rPr>
      </w:pPr>
    </w:p>
    <w:p w14:paraId="689589E3" w14:textId="77777777" w:rsidR="003E5C76" w:rsidRDefault="003E5C76">
      <w:pPr>
        <w:pStyle w:val="Normal"/>
        <w:spacing w:line="220" w:lineRule="auto"/>
        <w:ind w:left="284"/>
        <w:jc w:val="center"/>
        <w:rPr>
          <w:rFonts w:ascii="Times New Roman" w:hAnsi="Times New Roman"/>
          <w:sz w:val="24"/>
        </w:rPr>
      </w:pPr>
      <w:r>
        <w:rPr>
          <w:rFonts w:ascii="Times New Roman" w:hAnsi="Times New Roman"/>
          <w:sz w:val="24"/>
        </w:rPr>
        <w:t>МОСКВА 2000</w:t>
      </w:r>
    </w:p>
    <w:sectPr w:rsidR="003E5C76" w:rsidSect="00371E0B">
      <w:pgSz w:w="11906" w:h="16838"/>
      <w:pgMar w:top="1440" w:right="851" w:bottom="198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47B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1E95A7D"/>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F3"/>
    <w:rsid w:val="00312698"/>
    <w:rsid w:val="00371E0B"/>
    <w:rsid w:val="003E5C76"/>
    <w:rsid w:val="008470F3"/>
    <w:rsid w:val="00B84A27"/>
    <w:rsid w:val="00EF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477182"/>
  <w15:chartTrackingRefBased/>
  <w15:docId w15:val="{EEBBEBF9-8BDC-4219-A434-9E4174BA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pPr>
    <w:rPr>
      <w:rFonts w:ascii="Arial" w:hAnsi="Arial"/>
      <w:snapToGrid w:val="0"/>
      <w:sz w:val="48"/>
    </w:rPr>
  </w:style>
  <w:style w:type="paragraph" w:customStyle="1" w:styleId="FR2">
    <w:name w:val="FR2"/>
    <w:pPr>
      <w:widowControl w:val="0"/>
    </w:pPr>
    <w:rPr>
      <w:b/>
      <w:i/>
      <w:snapToGrid w:val="0"/>
    </w:rPr>
  </w:style>
  <w:style w:type="paragraph" w:customStyle="1" w:styleId="Normal">
    <w:name w:val="Normal"/>
    <w:pPr>
      <w:widowControl w:val="0"/>
      <w:spacing w:line="260" w:lineRule="auto"/>
      <w:jc w:val="both"/>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Особенности фармакотерапии сердечно-сосудистых заболеваний в старческом возрасте</vt:lpstr>
    </vt:vector>
  </TitlesOfParts>
  <Company/>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фармакотерапии сердечно-сосудистых заболеваний в старческом возрасте</dc:title>
  <dc:subject/>
  <dc:creator>Egor</dc:creator>
  <cp:keywords/>
  <dc:description/>
  <cp:lastModifiedBy>Igor</cp:lastModifiedBy>
  <cp:revision>2</cp:revision>
  <dcterms:created xsi:type="dcterms:W3CDTF">2024-11-06T06:30:00Z</dcterms:created>
  <dcterms:modified xsi:type="dcterms:W3CDTF">2024-11-06T06:30:00Z</dcterms:modified>
</cp:coreProperties>
</file>