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E1C6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Особенности отображения частотной структуры сигналов в периферическом отделе слухового анализатора</w:t>
      </w:r>
      <w:r>
        <w:rPr>
          <w:b/>
          <w:bCs/>
          <w:color w:val="000000"/>
          <w:sz w:val="32"/>
          <w:szCs w:val="32"/>
        </w:rPr>
        <w:t xml:space="preserve"> в норме и патологии</w:t>
      </w:r>
    </w:p>
    <w:p w:rsidR="00000000" w:rsidRDefault="00EE1C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Рассмотрены отображения частотной структуры сигналов на выходе модели периферического отдела слуховой системы, включающей в себя механизмы локальной обратной связи по микрофонным и суммационным потенциалам. При нарушении функционирован</w:t>
      </w:r>
      <w:r>
        <w:rPr>
          <w:color w:val="000000"/>
          <w:sz w:val="24"/>
          <w:szCs w:val="24"/>
        </w:rPr>
        <w:t>ия механизмов обратной связи отображения звуков на выходе модели существенно искажаются и перестают отражать формантную структуру звуков, что ухудшает восприятие. Для восстановления отражения формантной структуры звуков на выходе периферического отдела слу</w:t>
      </w:r>
      <w:r>
        <w:rPr>
          <w:color w:val="000000"/>
          <w:sz w:val="24"/>
          <w:szCs w:val="24"/>
        </w:rPr>
        <w:t xml:space="preserve">ховой системы с нарушенными механизмами обратной связи предлагается выполнять их предварительную реконструкцию, увеличивающую контрастность частотной структуры сигналов. </w:t>
      </w:r>
    </w:p>
    <w:p w:rsidR="00000000" w:rsidRDefault="00EE1C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Нарушение слуховой функции может быть обусловлено не только ухудшением чувствительнос</w:t>
      </w:r>
      <w:r>
        <w:rPr>
          <w:color w:val="000000"/>
          <w:sz w:val="24"/>
          <w:szCs w:val="24"/>
        </w:rPr>
        <w:t>ти рецепторов внутреннего уха, ведущим к увеличению порогов восприятия тональных звуковых сигналов той или иной частоты, но и целым рядом факторов, существенно влияющих на восприятие человеком сигналов, особенно со сложной спектральной структурой.</w:t>
      </w:r>
    </w:p>
    <w:p w:rsidR="00000000" w:rsidRDefault="00EE1C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Функцион</w:t>
      </w:r>
      <w:r>
        <w:rPr>
          <w:color w:val="000000"/>
          <w:sz w:val="24"/>
          <w:szCs w:val="24"/>
        </w:rPr>
        <w:t xml:space="preserve">альное состояние наружных </w:t>
      </w:r>
      <w:hyperlink r:id="rId5" w:history="1">
        <w:r>
          <w:rPr>
            <w:rStyle w:val="a3"/>
            <w:color w:val="000000"/>
            <w:sz w:val="24"/>
            <w:szCs w:val="24"/>
            <w:u w:val="none"/>
          </w:rPr>
          <w:t>волоско</w:t>
        </w:r>
        <w:r>
          <w:rPr>
            <w:rStyle w:val="a3"/>
            <w:color w:val="000000"/>
            <w:sz w:val="24"/>
            <w:szCs w:val="24"/>
            <w:u w:val="none"/>
          </w:rPr>
          <w:t>вых клеток</w:t>
        </w:r>
      </w:hyperlink>
      <w:r>
        <w:rPr>
          <w:color w:val="000000"/>
          <w:sz w:val="24"/>
          <w:szCs w:val="24"/>
        </w:rPr>
        <w:t xml:space="preserve"> существенно влияет на характер колебаний базилярной мембраны под действием звукового стимула, причем не только на амплитуду, но и на остроту частотных характеристик соответствующих ее участков [6]. Влияние наружных волосковых клеток проявляет</w:t>
      </w:r>
      <w:r>
        <w:rPr>
          <w:color w:val="000000"/>
          <w:sz w:val="24"/>
          <w:szCs w:val="24"/>
        </w:rPr>
        <w:t>ся также эффектом компрессии, при котором слабые звуковые колебания усиливаются соответствующими участками колебательной системы внутреннего уха значительно больше, чем сильные. Тем самым обеспечивается восприятие слуховой системой человека расширенного ди</w:t>
      </w:r>
      <w:r>
        <w:rPr>
          <w:color w:val="000000"/>
          <w:sz w:val="24"/>
          <w:szCs w:val="24"/>
        </w:rPr>
        <w:t>апазона амплитуд колебаний звуковых сигналов. Соответственно нарушение функционирования наружных волосковых клеток ведет к значительным изменениям в характеристиках колебаний базилярной мембраны, что сказывается в первую очередь на ухудшении ее частотно-се</w:t>
      </w:r>
      <w:r>
        <w:rPr>
          <w:color w:val="000000"/>
          <w:sz w:val="24"/>
          <w:szCs w:val="24"/>
        </w:rPr>
        <w:t>лективных свойств, а также на характеристике, описывающей связь амплитуды колебаний участков базилярной мембраны с амплитудой воздействующих на нее звуковых колебаний. Таким образом, колебания базилярной мембраны внутреннего уха оказываются существенно нел</w:t>
      </w:r>
      <w:r>
        <w:rPr>
          <w:color w:val="000000"/>
          <w:sz w:val="24"/>
          <w:szCs w:val="24"/>
        </w:rPr>
        <w:t>инейными, а их характеристики - зависящими как от уровня, так и от структуры действующего звукового сигнала. По существу, колебательная система улитки производит достаточно сложную обработку сигнала и формирует его отображение, которое с помощью внутренних</w:t>
      </w:r>
      <w:r>
        <w:rPr>
          <w:color w:val="000000"/>
          <w:sz w:val="24"/>
          <w:szCs w:val="24"/>
        </w:rPr>
        <w:t xml:space="preserve"> волосковых клеток преобразуется в поток импульсаций в афферентных волокнах слухового нерва. Из сказанного следует, что такие эффекты, как кохлеарный фильтр, двухтоновое подавление, компрессия формируются механизмами внутреннего уха, регулирующими колебани</w:t>
      </w:r>
      <w:r>
        <w:rPr>
          <w:color w:val="000000"/>
          <w:sz w:val="24"/>
          <w:szCs w:val="24"/>
        </w:rPr>
        <w:t>я базилярной мембраны, а не процессами в звуковоспринимающем отделе слухового анализатора, как это предполагалось ранее.</w:t>
      </w:r>
    </w:p>
    <w:p w:rsidR="00000000" w:rsidRDefault="00EE1C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обсуждения характера нарушений слуховой функции, обусловленных теми или иными отклонениями в функционировании наружных волосковых к</w:t>
      </w:r>
      <w:r>
        <w:rPr>
          <w:color w:val="000000"/>
          <w:sz w:val="24"/>
          <w:szCs w:val="24"/>
        </w:rPr>
        <w:t>леток, необходимо знание механизма их взаимодействия с гидродинамической колебательной системой внутреннего уха. Наиболее наглядно это может быть сделано на основе модели механизмов переработки сигналов, действующих в периферической части слуховой системы.</w:t>
      </w:r>
    </w:p>
    <w:p w:rsidR="00000000" w:rsidRDefault="00EE1C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работах, проведенных в последние годы, показано, что отображение спектральной структуры сигналов в периферической части слуховой системы складывается под воздействием двух основных комплексов механизмов переработки сигналов, обусловленных структурами вн</w:t>
      </w:r>
      <w:r>
        <w:rPr>
          <w:color w:val="000000"/>
          <w:sz w:val="24"/>
          <w:szCs w:val="24"/>
        </w:rPr>
        <w:t xml:space="preserve">утреннего уха. Основную роль в обеспечении преобразования частота-координата играет линейная гидродинамическая система улитки, свойства которой были описаны еще в работах G. Bekesy [4]. Частотно-селективные свойства отображения сигналов </w:t>
      </w:r>
      <w:r>
        <w:rPr>
          <w:color w:val="000000"/>
          <w:sz w:val="24"/>
          <w:szCs w:val="24"/>
        </w:rPr>
        <w:lastRenderedPageBreak/>
        <w:t>на выходе периферич</w:t>
      </w:r>
      <w:r>
        <w:rPr>
          <w:color w:val="000000"/>
          <w:sz w:val="24"/>
          <w:szCs w:val="24"/>
        </w:rPr>
        <w:t>еской части слуховой системы формируются в значительной степени за счет комплекса механизмов механо-электрической обратной связи, действующих во внутреннем ухе. При этом было показано, что эти механизмы являются слабозащищенными от повреждающего влияния та</w:t>
      </w:r>
      <w:r>
        <w:rPr>
          <w:color w:val="000000"/>
          <w:sz w:val="24"/>
          <w:szCs w:val="24"/>
        </w:rPr>
        <w:t xml:space="preserve">ких факторов, как </w:t>
      </w:r>
      <w:hyperlink r:id="rId6" w:history="1">
        <w:r>
          <w:rPr>
            <w:rStyle w:val="a3"/>
            <w:color w:val="000000"/>
            <w:sz w:val="24"/>
            <w:szCs w:val="24"/>
            <w:u w:val="none"/>
          </w:rPr>
          <w:t>гипоксия</w:t>
        </w:r>
      </w:hyperlink>
      <w:r>
        <w:rPr>
          <w:color w:val="000000"/>
          <w:sz w:val="24"/>
          <w:szCs w:val="24"/>
        </w:rPr>
        <w:t>, ототоксические и наркотические вещества, гр</w:t>
      </w:r>
      <w:r>
        <w:rPr>
          <w:color w:val="000000"/>
          <w:sz w:val="24"/>
          <w:szCs w:val="24"/>
        </w:rPr>
        <w:t>омкие звуки, механические травмы [5]. Предполагается, что именно структуры внутреннего уха, обусловливающие обратные связи, а таковыми являются наружные волосковые клетки, обеспечивают высокие частотно-селективные свойства слуховой системы, а также ее спос</w:t>
      </w:r>
      <w:r>
        <w:rPr>
          <w:color w:val="000000"/>
          <w:sz w:val="24"/>
          <w:szCs w:val="24"/>
        </w:rPr>
        <w:t>обность адаптироваться к различным условиям окружающей среды. Кроме того, функционирование механизмов обратной связи зависит от структуры действующего звукового сигнала [3]. Следует также различать глобальные и локальные обратные связи во внутреннем ухе, в</w:t>
      </w:r>
      <w:r>
        <w:rPr>
          <w:color w:val="000000"/>
          <w:sz w:val="24"/>
          <w:szCs w:val="24"/>
        </w:rPr>
        <w:t xml:space="preserve"> зависимости от цели построения данной модели [3].</w:t>
      </w:r>
    </w:p>
    <w:p w:rsidR="00000000" w:rsidRDefault="00EE1C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данной работе рассматривается влияние на отображение частотной структуры сигналов на выходе модели периферической части слуховой системы нелинейной локальной обратной связи по микрофонным и суммационным </w:t>
      </w:r>
      <w:r>
        <w:rPr>
          <w:color w:val="000000"/>
          <w:sz w:val="24"/>
          <w:szCs w:val="24"/>
        </w:rPr>
        <w:t>потенциалам, описанной в работах Л.Н. Бабкиной и соавт. [1, 2]. Было показано [1], что рассматриваемая модель позволяет объяснить принцип формирования остроселективной реакции колебательной системы внутреннего уха на тональный стимул. Были определены значе</w:t>
      </w:r>
      <w:r>
        <w:rPr>
          <w:color w:val="000000"/>
          <w:sz w:val="24"/>
          <w:szCs w:val="24"/>
        </w:rPr>
        <w:t>ния постоянных коэффициентов, входящих в модель, при которых амплитудно-частотные характеристики базилярной мембраны оказываются близкими к частотнопороговым кривым волокон слухового нерва и к соответствующим характеристикам внутрирецепторных потенциалов в</w:t>
      </w:r>
      <w:r>
        <w:rPr>
          <w:color w:val="000000"/>
          <w:sz w:val="24"/>
          <w:szCs w:val="24"/>
        </w:rPr>
        <w:t>нутренних волосковых клеток. Используя полученную модель, были построены ее отклики на сигналы со сложной частотной структурой [2]. При этом степень нарушений в функционировании механизмов внутреннего уха, формирующих частотноселективные свойства периферич</w:t>
      </w:r>
      <w:r>
        <w:rPr>
          <w:color w:val="000000"/>
          <w:sz w:val="24"/>
          <w:szCs w:val="24"/>
        </w:rPr>
        <w:t>еской части слуховой системы, в модели характеризуется значением коэффициента "К1" (см. работу [2]). Значению К1=0 соответствует полное отсутствие обратной связи, т.е. полное нарушение функционирования наружных волосковых клеток. Нормальному состоянию сист</w:t>
      </w:r>
      <w:r>
        <w:rPr>
          <w:color w:val="000000"/>
          <w:sz w:val="24"/>
          <w:szCs w:val="24"/>
        </w:rPr>
        <w:t>емы обратной связи соответствует значение К1=0,7. Промежуточные значения К1 моделируют частичное нарушение действия механизмов, обусловливающих локальные обратные связи во внутреннем ухе. Приведенные на рис. 1-3 отображения звуков показывают, что колебател</w:t>
      </w:r>
      <w:r>
        <w:rPr>
          <w:color w:val="000000"/>
          <w:sz w:val="24"/>
          <w:szCs w:val="24"/>
        </w:rPr>
        <w:t>ьная система внутреннего уха обеспечивает автоматическое выделение для передачи по афферентным путям в высшие отделы нервной системы наиболее информативно значимых участков отображения, а именно местоположения формантных частот. Все остальные участки отобр</w:t>
      </w:r>
      <w:r>
        <w:rPr>
          <w:color w:val="000000"/>
          <w:sz w:val="24"/>
          <w:szCs w:val="24"/>
        </w:rPr>
        <w:t xml:space="preserve">ажения оказываются заторможенными (рис. </w:t>
      </w:r>
      <w:hyperlink r:id="rId7" w:anchor="picone" w:history="1">
        <w:r>
          <w:rPr>
            <w:rStyle w:val="a3"/>
            <w:color w:val="000000"/>
            <w:sz w:val="24"/>
            <w:szCs w:val="24"/>
            <w:u w:val="none"/>
          </w:rPr>
          <w:t>1,б</w:t>
        </w:r>
      </w:hyperlink>
      <w:r>
        <w:rPr>
          <w:color w:val="000000"/>
          <w:sz w:val="24"/>
          <w:szCs w:val="24"/>
        </w:rPr>
        <w:t xml:space="preserve">, </w:t>
      </w:r>
      <w:hyperlink r:id="rId8" w:anchor="pictwo" w:history="1">
        <w:r>
          <w:rPr>
            <w:rStyle w:val="a3"/>
            <w:color w:val="000000"/>
            <w:sz w:val="24"/>
            <w:szCs w:val="24"/>
            <w:u w:val="none"/>
          </w:rPr>
          <w:t>2,б</w:t>
        </w:r>
      </w:hyperlink>
      <w:r>
        <w:rPr>
          <w:color w:val="000000"/>
          <w:sz w:val="24"/>
          <w:szCs w:val="24"/>
        </w:rPr>
        <w:t xml:space="preserve">, </w:t>
      </w:r>
      <w:hyperlink r:id="rId9" w:anchor="picthree" w:history="1">
        <w:r>
          <w:rPr>
            <w:rStyle w:val="a3"/>
            <w:color w:val="000000"/>
            <w:sz w:val="24"/>
            <w:szCs w:val="24"/>
            <w:u w:val="none"/>
          </w:rPr>
          <w:t>3,б</w:t>
        </w:r>
      </w:hyperlink>
      <w:r>
        <w:rPr>
          <w:color w:val="000000"/>
          <w:sz w:val="24"/>
          <w:szCs w:val="24"/>
        </w:rPr>
        <w:t>).</w:t>
      </w:r>
    </w:p>
    <w:p w:rsidR="00000000" w:rsidRDefault="00EE1C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функционирование наружных волосковых клеток нарушается, т.е. обратная связь существенно ослабляется, то отображение претерпевает кардинальное изменение.</w:t>
      </w:r>
      <w:r>
        <w:rPr>
          <w:color w:val="000000"/>
          <w:sz w:val="24"/>
          <w:szCs w:val="24"/>
        </w:rPr>
        <w:t xml:space="preserve"> Легко видеть, что формантная структура звуков уже не выделяется. Зоны торможения исчезают (рис. </w:t>
      </w:r>
      <w:hyperlink r:id="rId10" w:anchor="picone" w:history="1">
        <w:r>
          <w:rPr>
            <w:rStyle w:val="a3"/>
            <w:color w:val="000000"/>
            <w:sz w:val="24"/>
            <w:szCs w:val="24"/>
            <w:u w:val="none"/>
          </w:rPr>
          <w:t>1,в</w:t>
        </w:r>
      </w:hyperlink>
      <w:r>
        <w:rPr>
          <w:color w:val="000000"/>
          <w:sz w:val="24"/>
          <w:szCs w:val="24"/>
        </w:rPr>
        <w:t xml:space="preserve">; </w:t>
      </w:r>
      <w:hyperlink r:id="rId11" w:anchor="picthree" w:history="1">
        <w:r>
          <w:rPr>
            <w:rStyle w:val="a3"/>
            <w:color w:val="000000"/>
            <w:sz w:val="24"/>
            <w:szCs w:val="24"/>
            <w:u w:val="none"/>
          </w:rPr>
          <w:t>3,в</w:t>
        </w:r>
      </w:hyperlink>
      <w:r>
        <w:rPr>
          <w:color w:val="000000"/>
          <w:sz w:val="24"/>
          <w:szCs w:val="24"/>
        </w:rPr>
        <w:t>). Соответственно различение звуков будет ухудшено. Особенно резкое ухудшение различения звуков будет наблюдаться при нали</w:t>
      </w:r>
      <w:r>
        <w:rPr>
          <w:color w:val="000000"/>
          <w:sz w:val="24"/>
          <w:szCs w:val="24"/>
        </w:rPr>
        <w:t>чии помех. Приведенные выше результаты показывают, что ухудшение функционирования механизмов обратной связи в периферическом отделе слуховой системы может приводить к существенному ухудшению отображения частотной структуры сигналов на выходе периферическог</w:t>
      </w:r>
      <w:r>
        <w:rPr>
          <w:color w:val="000000"/>
          <w:sz w:val="24"/>
          <w:szCs w:val="24"/>
        </w:rPr>
        <w:t>о отдела слуховой системы. При этом нарушается восприятие формантной структуры звуков речи и соответственно нарушается разборчивость ее восприятия. Выделение в колебательной системе внутреннего уха тех компонент сигнала, которые являются наиболее информати</w:t>
      </w:r>
      <w:r>
        <w:rPr>
          <w:color w:val="000000"/>
          <w:sz w:val="24"/>
          <w:szCs w:val="24"/>
        </w:rPr>
        <w:t>вными, и одновременное подавление колебаний, вызванных действием менее важных компонент звуков, приводит к существенному сокращению общего потока импульсаций, поступающих по афферентным путям в высшие отделы нервной системы. И наоборот, отсутствие такого м</w:t>
      </w:r>
      <w:r>
        <w:rPr>
          <w:color w:val="000000"/>
          <w:sz w:val="24"/>
          <w:szCs w:val="24"/>
        </w:rPr>
        <w:t xml:space="preserve">еханизма ведет к возрастанию потока импульсаций, поступающих в высшие отделы нервной системы от неинформативных участков отображения. Это может являться причиной появления сильного шума в ушах, что характерно для многих пациентов, страдающих </w:t>
      </w:r>
      <w:hyperlink r:id="rId12" w:history="1">
        <w:r>
          <w:rPr>
            <w:rStyle w:val="a3"/>
            <w:color w:val="000000"/>
            <w:sz w:val="24"/>
            <w:szCs w:val="24"/>
            <w:u w:val="none"/>
          </w:rPr>
          <w:t>се</w:t>
        </w:r>
        <w:r>
          <w:rPr>
            <w:rStyle w:val="a3"/>
            <w:color w:val="000000"/>
            <w:sz w:val="24"/>
            <w:szCs w:val="24"/>
            <w:u w:val="none"/>
          </w:rPr>
          <w:t>нсоневральной тугоухостью</w:t>
        </w:r>
      </w:hyperlink>
      <w:r>
        <w:rPr>
          <w:color w:val="000000"/>
          <w:sz w:val="24"/>
          <w:szCs w:val="24"/>
        </w:rPr>
        <w:t>.</w:t>
      </w:r>
    </w:p>
    <w:p w:rsidR="00000000" w:rsidRDefault="00EE1C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Рассмотрение отображений спектральной структуры звуков речи в норме (при действии механизмов обратной связи) и при патологии (при отсутствии этих механизмов) позволяет предложить метод, который может быть использован для улучш</w:t>
      </w:r>
      <w:r>
        <w:rPr>
          <w:color w:val="000000"/>
          <w:sz w:val="24"/>
          <w:szCs w:val="24"/>
        </w:rPr>
        <w:t xml:space="preserve">ения восприятия звуков речи пациентами с сенсоневральной тугоухостью. Для улучшения отображения частотной структуры звуков на выходе периферического отдела слуховой системы необходимо с помощью предварительной обработки сигналов увеличить контрастность их </w:t>
      </w:r>
      <w:r>
        <w:rPr>
          <w:color w:val="000000"/>
          <w:sz w:val="24"/>
          <w:szCs w:val="24"/>
        </w:rPr>
        <w:t xml:space="preserve">частотной структуры с подчеркиванием наиболее информативно значимых частотных составляющих их спектров. Пример такой реконструкции сигнала приведен на рис. </w:t>
      </w:r>
      <w:hyperlink r:id="rId13" w:anchor="picone" w:history="1">
        <w:r>
          <w:rPr>
            <w:rStyle w:val="a3"/>
            <w:color w:val="000000"/>
            <w:sz w:val="24"/>
            <w:szCs w:val="24"/>
            <w:u w:val="none"/>
          </w:rPr>
          <w:t xml:space="preserve">1 </w:t>
        </w:r>
      </w:hyperlink>
      <w:r>
        <w:rPr>
          <w:color w:val="000000"/>
          <w:sz w:val="24"/>
          <w:szCs w:val="24"/>
        </w:rPr>
        <w:t xml:space="preserve">и </w:t>
      </w:r>
      <w:hyperlink r:id="rId14" w:anchor="pictwo" w:history="1">
        <w:r>
          <w:rPr>
            <w:rStyle w:val="a3"/>
            <w:color w:val="000000"/>
            <w:sz w:val="24"/>
            <w:szCs w:val="24"/>
            <w:u w:val="none"/>
          </w:rPr>
          <w:t>2</w:t>
        </w:r>
      </w:hyperlink>
      <w:r>
        <w:rPr>
          <w:color w:val="000000"/>
          <w:sz w:val="24"/>
          <w:szCs w:val="24"/>
        </w:rPr>
        <w:t xml:space="preserve">. Из </w:t>
      </w:r>
      <w:hyperlink r:id="rId15" w:anchor="picone" w:history="1">
        <w:r>
          <w:rPr>
            <w:rStyle w:val="a3"/>
            <w:color w:val="000000"/>
            <w:sz w:val="24"/>
            <w:szCs w:val="24"/>
            <w:u w:val="none"/>
          </w:rPr>
          <w:t>рис. 1</w:t>
        </w:r>
      </w:hyperlink>
      <w:r>
        <w:rPr>
          <w:color w:val="000000"/>
          <w:sz w:val="24"/>
          <w:szCs w:val="24"/>
        </w:rPr>
        <w:t xml:space="preserve"> видно, что при существенном ослаблении обратно</w:t>
      </w:r>
      <w:r>
        <w:rPr>
          <w:color w:val="000000"/>
          <w:sz w:val="24"/>
          <w:szCs w:val="24"/>
        </w:rPr>
        <w:t>й связи отображение звука "а" на выходе данной модели периферического отдела слуха перестает отражать его формантную структуру (</w:t>
      </w:r>
      <w:hyperlink r:id="rId16" w:anchor="picone" w:history="1">
        <w:r>
          <w:rPr>
            <w:rStyle w:val="a3"/>
            <w:color w:val="000000"/>
            <w:sz w:val="24"/>
            <w:szCs w:val="24"/>
            <w:u w:val="none"/>
          </w:rPr>
          <w:t>рис. 1,в</w:t>
        </w:r>
      </w:hyperlink>
      <w:r>
        <w:rPr>
          <w:color w:val="000000"/>
          <w:sz w:val="24"/>
          <w:szCs w:val="24"/>
        </w:rPr>
        <w:t>). В то же время, если в процессе обработки звука "а" он будет заменен двумя составляющими, частоты которых</w:t>
      </w:r>
      <w:r>
        <w:rPr>
          <w:color w:val="000000"/>
          <w:sz w:val="24"/>
          <w:szCs w:val="24"/>
        </w:rPr>
        <w:t xml:space="preserve"> соответствуют его формантным частотам, то отображение реконструированного звука будет описывать формантную структуру исходного звука даже при существенном ослаблении обратной связи (</w:t>
      </w:r>
      <w:hyperlink r:id="rId17" w:anchor="pictwo" w:history="1">
        <w:r>
          <w:rPr>
            <w:rStyle w:val="a3"/>
            <w:color w:val="000000"/>
            <w:sz w:val="24"/>
            <w:szCs w:val="24"/>
            <w:u w:val="none"/>
          </w:rPr>
          <w:t>рис. 2,в</w:t>
        </w:r>
      </w:hyperlink>
      <w:r>
        <w:rPr>
          <w:color w:val="000000"/>
          <w:sz w:val="24"/>
          <w:szCs w:val="24"/>
        </w:rPr>
        <w:t>).</w:t>
      </w:r>
    </w:p>
    <w:p w:rsidR="00000000" w:rsidRDefault="00EE1C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вышесказанного следует, что текущее повышение к</w:t>
      </w:r>
      <w:r>
        <w:rPr>
          <w:color w:val="000000"/>
          <w:sz w:val="24"/>
          <w:szCs w:val="24"/>
        </w:rPr>
        <w:t>онтрастности частотной структуры звуков может быть использовано для улучшения восприятия их пациентами с сенсоневральной тугоухостью. Такая текущая реконструкция сигналов оказывается возможной с появлением нового поколения сигнальных процессоров, сочетающи</w:t>
      </w:r>
      <w:r>
        <w:rPr>
          <w:color w:val="000000"/>
          <w:sz w:val="24"/>
          <w:szCs w:val="24"/>
        </w:rPr>
        <w:t>х в себе экономичность, высокую производительность, малые габариты и низкую стоимость при массовом производстве.</w:t>
      </w:r>
    </w:p>
    <w:p w:rsidR="00000000" w:rsidRDefault="00EE1C6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EE1C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Бабкина Л.Н., Лопотко А.И., Молчанов А.П. Биофизика. М: РАН 1996; 41: 2: 471-478. </w:t>
      </w:r>
    </w:p>
    <w:p w:rsidR="00000000" w:rsidRDefault="00EE1C6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2. Бабкина Л.Н., Лопотко А.И., Молчанов</w:t>
      </w:r>
      <w:r>
        <w:rPr>
          <w:color w:val="000000"/>
          <w:sz w:val="24"/>
          <w:szCs w:val="24"/>
        </w:rPr>
        <w:t xml:space="preserve"> А.П. Folia Otorhinolaryngologiae et Pathologia Respiratoriae. </w:t>
      </w:r>
      <w:r>
        <w:rPr>
          <w:color w:val="000000"/>
          <w:sz w:val="24"/>
          <w:szCs w:val="24"/>
          <w:lang w:val="en-US"/>
        </w:rPr>
        <w:t xml:space="preserve">St. Petersburg 1996; 4: 33-40. </w:t>
      </w:r>
    </w:p>
    <w:p w:rsidR="00000000" w:rsidRDefault="00EE1C6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3. Babkina L.N., Dombrovsky R.V., Molchanov A.P. Preprint of the report presented at the 103 rd Convention of AES. New York 1997. </w:t>
      </w:r>
    </w:p>
    <w:p w:rsidR="00000000" w:rsidRDefault="00EE1C6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4. Bekesy G. Experiments in he</w:t>
      </w:r>
      <w:r>
        <w:rPr>
          <w:color w:val="000000"/>
          <w:sz w:val="24"/>
          <w:szCs w:val="24"/>
          <w:lang w:val="en-US"/>
        </w:rPr>
        <w:t xml:space="preserve">aring. New York, Toronto, London 1960. </w:t>
      </w:r>
    </w:p>
    <w:p w:rsidR="00000000" w:rsidRDefault="00EE1C6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5. Evans E.P. AES Proceedings of the 12 international conference. Copenhagen, Denmark 1993; 11-21. </w:t>
      </w:r>
    </w:p>
    <w:p w:rsidR="00000000" w:rsidRDefault="00EE1C6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6. Moore B.J. Echos. The newsletter of the Acoustical Society of America 1998; 8: 1-8. </w:t>
      </w:r>
    </w:p>
    <w:p w:rsidR="00000000" w:rsidRDefault="00EE1C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7. </w:t>
      </w:r>
      <w:r>
        <w:rPr>
          <w:color w:val="000000"/>
          <w:sz w:val="24"/>
          <w:szCs w:val="24"/>
        </w:rPr>
        <w:t>Л.Н. БАБКИНА, А.П. МОЛЧАН</w:t>
      </w:r>
      <w:r>
        <w:rPr>
          <w:color w:val="000000"/>
          <w:sz w:val="24"/>
          <w:szCs w:val="24"/>
        </w:rPr>
        <w:t>ОВ. Особенности отображения частотной структуры сигналов в периферическом отделе слухового анализатора в норме и патологии</w:t>
      </w:r>
    </w:p>
    <w:p w:rsidR="00EE1C6D" w:rsidRDefault="00EE1C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использованы материалы с сайта</w:t>
      </w:r>
      <w:hyperlink r:id="rId18" w:history="1">
        <w:r>
          <w:rPr>
            <w:rStyle w:val="a3"/>
          </w:rPr>
          <w:t>http://www.nature.ru/</w:t>
        </w:r>
      </w:hyperlink>
    </w:p>
    <w:sectPr w:rsidR="00EE1C6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C6"/>
    <w:rsid w:val="00E81BC6"/>
    <w:rsid w:val="00EE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basedOn w:val="a0"/>
    <w:uiPriority w:val="99"/>
    <w:rPr>
      <w:color w:val="0000CC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basedOn w:val="a0"/>
    <w:uiPriority w:val="99"/>
    <w:rPr>
      <w:color w:val="0000CC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NOW\ref&#1087;&#1088;&#1080;&#1089;&#1083;&#1072;&#1085;&#1085;&#1086;&#1077;&#1053;&#1086;&#1074;&#1072;&#1103;%20&#1087;&#1072;&#1087;&#1082;&#1072;msg.html%3fmid=1170023&amp;uri=index.html" TargetMode="External"/><Relationship Id="rId13" Type="http://schemas.openxmlformats.org/officeDocument/2006/relationships/hyperlink" Target="file:///C:\NOW\ref&#1087;&#1088;&#1080;&#1089;&#1083;&#1072;&#1085;&#1085;&#1086;&#1077;&#1053;&#1086;&#1074;&#1072;&#1103;%20&#1087;&#1072;&#1087;&#1082;&#1072;msg.html%3fmid=1170023&amp;uri=index.html" TargetMode="External"/><Relationship Id="rId18" Type="http://schemas.openxmlformats.org/officeDocument/2006/relationships/hyperlink" Target="http://www.nature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NOW\ref&#1087;&#1088;&#1080;&#1089;&#1083;&#1072;&#1085;&#1085;&#1086;&#1077;&#1053;&#1086;&#1074;&#1072;&#1103;%20&#1087;&#1072;&#1087;&#1082;&#1072;msg.html%3fmid=1170023&amp;uri=index.html" TargetMode="External"/><Relationship Id="rId12" Type="http://schemas.openxmlformats.org/officeDocument/2006/relationships/hyperlink" Target="file:///C:\NOW\dbsearch.html%3fnot_mid=1170023&amp;words=%25F1%25E5%25ED%25F1%25EE%25ED%25E5%25E2%25F0%25E0%25EB%25FC%25ED%25EE%25E9%20%25F2%25F3%25E3%25EE%25F3%25F5%25EE%25F1%25F2%25FC%25FE" TargetMode="External"/><Relationship Id="rId17" Type="http://schemas.openxmlformats.org/officeDocument/2006/relationships/hyperlink" Target="file:///C:\NOW\ref&#1087;&#1088;&#1080;&#1089;&#1083;&#1072;&#1085;&#1085;&#1086;&#1077;&#1053;&#1086;&#1074;&#1072;&#1103;%20&#1087;&#1072;&#1087;&#1082;&#1072;msg.html%3fmid=1170023&amp;uri=index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NOW\ref&#1087;&#1088;&#1080;&#1089;&#1083;&#1072;&#1085;&#1085;&#1086;&#1077;&#1053;&#1086;&#1074;&#1072;&#1103;%20&#1087;&#1072;&#1087;&#1082;&#1072;msg.html%3fmid=1170023&amp;uri=index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NOW\dbsearch.html%3fnot_mid=1170023&amp;words=%25E3%25E8%25EF%25EE%25EA%25F1%25E8%25FF" TargetMode="External"/><Relationship Id="rId11" Type="http://schemas.openxmlformats.org/officeDocument/2006/relationships/hyperlink" Target="file:///C:\NOW\ref&#1087;&#1088;&#1080;&#1089;&#1083;&#1072;&#1085;&#1085;&#1086;&#1077;&#1053;&#1086;&#1074;&#1072;&#1103;%20&#1087;&#1072;&#1087;&#1082;&#1072;msg.html%3fmid=1170023&amp;uri=index.html" TargetMode="External"/><Relationship Id="rId5" Type="http://schemas.openxmlformats.org/officeDocument/2006/relationships/hyperlink" Target="file:///C:\NOW\dbsearch.html%3fnot_mid=1170023&amp;words=%25E2%25EE%25EB%25EE%25F1%25EA%25EE%25E2%25FB%25F5%20%25EA%25EB%25E5%25F2%25EE%25EA" TargetMode="External"/><Relationship Id="rId15" Type="http://schemas.openxmlformats.org/officeDocument/2006/relationships/hyperlink" Target="file:///C:\NOW\ref&#1087;&#1088;&#1080;&#1089;&#1083;&#1072;&#1085;&#1085;&#1086;&#1077;&#1053;&#1086;&#1074;&#1072;&#1103;%20&#1087;&#1072;&#1087;&#1082;&#1072;msg.html%3fmid=1170023&amp;uri=index.html" TargetMode="External"/><Relationship Id="rId10" Type="http://schemas.openxmlformats.org/officeDocument/2006/relationships/hyperlink" Target="file:///C:\NOW\ref&#1087;&#1088;&#1080;&#1089;&#1083;&#1072;&#1085;&#1085;&#1086;&#1077;&#1053;&#1086;&#1074;&#1072;&#1103;%20&#1087;&#1072;&#1087;&#1082;&#1072;msg.html%3fmid=1170023&amp;uri=index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NOW\ref&#1087;&#1088;&#1080;&#1089;&#1083;&#1072;&#1085;&#1085;&#1086;&#1077;&#1053;&#1086;&#1074;&#1072;&#1103;%20&#1087;&#1072;&#1087;&#1082;&#1072;msg.html%3fmid=1170023&amp;uri=index.html" TargetMode="External"/><Relationship Id="rId14" Type="http://schemas.openxmlformats.org/officeDocument/2006/relationships/hyperlink" Target="file:///C:\NOW\ref&#1087;&#1088;&#1080;&#1089;&#1083;&#1072;&#1085;&#1085;&#1086;&#1077;&#1053;&#1086;&#1074;&#1072;&#1103;%20&#1087;&#1072;&#1087;&#1082;&#1072;msg.html%3fmid=1170023&amp;uri=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1728</Words>
  <Characters>9853</Characters>
  <Application>Microsoft Office Word</Application>
  <DocSecurity>0</DocSecurity>
  <Lines>82</Lines>
  <Paragraphs>23</Paragraphs>
  <ScaleCrop>false</ScaleCrop>
  <Company>PERSONAL COMPUTERS</Company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отображения частотной структуры сигналов в периферическом отделе слухового анализатора в норме и патологии</dc:title>
  <dc:creator>USER</dc:creator>
  <cp:lastModifiedBy>Igor</cp:lastModifiedBy>
  <cp:revision>3</cp:revision>
  <dcterms:created xsi:type="dcterms:W3CDTF">2024-08-08T08:56:00Z</dcterms:created>
  <dcterms:modified xsi:type="dcterms:W3CDTF">2024-08-08T08:56:00Z</dcterms:modified>
</cp:coreProperties>
</file>