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Теоретические основы исследования внимания в младшем школьном возрасте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Внимание и его роль в развитии познавательных процессов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развития внимания у детей младшего школьного возраста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Экспериментальное исследо</w:t>
      </w:r>
      <w:r>
        <w:rPr>
          <w:rFonts w:ascii="Times New Roman CYR" w:hAnsi="Times New Roman CYR" w:cs="Times New Roman CYR"/>
          <w:sz w:val="28"/>
          <w:szCs w:val="28"/>
        </w:rPr>
        <w:t>вание внимания в младшем школьном возрасте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.1 Организация и методики исследования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Результаты исследования и их анализ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работы. Одной из важнейших проблем педагогики в современных ус</w:t>
      </w:r>
      <w:r>
        <w:rPr>
          <w:rFonts w:ascii="Times New Roman CYR" w:hAnsi="Times New Roman CYR" w:cs="Times New Roman CYR"/>
          <w:sz w:val="28"/>
          <w:szCs w:val="28"/>
        </w:rPr>
        <w:t>ловиях развития общества является воспитание высоконравственной и гармонично развитой личности. Учитывая, что человек может достигнуть духовной зрелости только в процессе саморазвития и самовоспитания, качественной составляющей этого можно назвать познание</w:t>
      </w:r>
      <w:r>
        <w:rPr>
          <w:rFonts w:ascii="Times New Roman CYR" w:hAnsi="Times New Roman CYR" w:cs="Times New Roman CYR"/>
          <w:sz w:val="28"/>
          <w:szCs w:val="28"/>
        </w:rPr>
        <w:t>: окружающего мира, совокупности явлений жизни, себя, взаимоотношений с другими людьми. Огромную роль на начальном этапе становления познания играет школьное обучение и воспитание. Оно может дать правильное направление развитию познавательного процесса, от</w:t>
      </w:r>
      <w:r>
        <w:rPr>
          <w:rFonts w:ascii="Times New Roman CYR" w:hAnsi="Times New Roman CYR" w:cs="Times New Roman CYR"/>
          <w:sz w:val="28"/>
          <w:szCs w:val="28"/>
        </w:rPr>
        <w:t>шлифовать его механизмы, заполнить необходимым содержанием. [5]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Давая психологическую характеристику процессу познания, следует отметить, что ощущения, восприятия, мышление, воображение образуют ядро этого процесса. Однако они не исчерпывают его структурно</w:t>
      </w:r>
      <w:r>
        <w:rPr>
          <w:rFonts w:ascii="Times New Roman CYR" w:hAnsi="Times New Roman CYR" w:cs="Times New Roman CYR"/>
          <w:sz w:val="28"/>
          <w:szCs w:val="28"/>
        </w:rPr>
        <w:t xml:space="preserve">й полноты: он включает в себя и акт внимания как свой необходимый компонент.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Именно благодаря сосредоточенности внимания определённый круг объектов находится в фокусе познания. Внимание - это один из познавательных процессов человека. В психологии до сих </w:t>
      </w:r>
      <w:r>
        <w:rPr>
          <w:rFonts w:ascii="Times New Roman CYR" w:hAnsi="Times New Roman CYR" w:cs="Times New Roman CYR"/>
          <w:sz w:val="28"/>
          <w:szCs w:val="28"/>
        </w:rPr>
        <w:t xml:space="preserve">пор не дан однозначный ответ по поводу автономности психического феномена внимания, его самостоятельности и независимости от других психических процессов.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Сторонники того, что внимание - самостоятельный процесс, указывают на то, что в мозге человека можно</w:t>
      </w:r>
      <w:r>
        <w:rPr>
          <w:rFonts w:ascii="Times New Roman CYR" w:hAnsi="Times New Roman CYR" w:cs="Times New Roman CYR"/>
          <w:sz w:val="28"/>
          <w:szCs w:val="28"/>
        </w:rPr>
        <w:t xml:space="preserve"> обнаружить и выделить особого рода структуры, связанные именно со вниманием, анатомически и физиологически относительно автономные от тех, которые обеспечивают функционирование других познавательных процессов. [8]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внимание детей младш</w:t>
      </w:r>
      <w:r>
        <w:rPr>
          <w:rFonts w:ascii="Times New Roman CYR" w:hAnsi="Times New Roman CYR" w:cs="Times New Roman CYR"/>
          <w:sz w:val="28"/>
          <w:szCs w:val="28"/>
        </w:rPr>
        <w:t>его школьного возраста.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Предмет исследования: особенности развития внимания у младших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школьников.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выявить характерные особенности развития внимания у детей младшего школьного возраста.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Изучить проблему внимания и его роль в ра</w:t>
      </w:r>
      <w:r>
        <w:rPr>
          <w:rFonts w:ascii="Times New Roman CYR" w:hAnsi="Times New Roman CYR" w:cs="Times New Roman CYR"/>
          <w:sz w:val="28"/>
          <w:szCs w:val="28"/>
        </w:rPr>
        <w:t>звитии познавательных процессов.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особенности развития и формирования внимания детей младшего школьного возраста.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Провести экспериментальное исследование внимания детей младшего школьного возраста.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исследования: предполагаем, что си</w:t>
      </w:r>
      <w:r>
        <w:rPr>
          <w:rFonts w:ascii="Times New Roman CYR" w:hAnsi="Times New Roman CYR" w:cs="Times New Roman CYR"/>
          <w:sz w:val="28"/>
          <w:szCs w:val="28"/>
        </w:rPr>
        <w:t>стема приёмов и методов по организации внимания детей младшего школьного возраста, применяемая учителем, способствует формированию и развитию внимания детей.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анализ психолого-педагогической литературы, наблюдение, эксперимент, статисти</w:t>
      </w:r>
      <w:r>
        <w:rPr>
          <w:rFonts w:ascii="Times New Roman CYR" w:hAnsi="Times New Roman CYR" w:cs="Times New Roman CYR"/>
          <w:sz w:val="28"/>
          <w:szCs w:val="28"/>
        </w:rPr>
        <w:t>ческий метод.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база исследования: работы Б.Г. Ананьева, П.П. Блонского, Л.С. Выготского, Л.В. Занков, П.И. Зинченко, А.Н. Леонтьева, А.Р. Лурия, С.Л. Рубинштейна, Н.А. Рыбникова, А.А. Смирнова, Б.М. Теплова и др.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Эмпирическая база исследования</w:t>
      </w:r>
      <w:r>
        <w:rPr>
          <w:rFonts w:ascii="Times New Roman CYR" w:hAnsi="Times New Roman CYR" w:cs="Times New Roman CYR"/>
          <w:sz w:val="28"/>
          <w:szCs w:val="28"/>
        </w:rPr>
        <w:t>: данное исследование проводилось в СОШ № 57 г. Москвы. В исследовании приняли участие 20 младших школьников в возрасте 9-10 лет.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работы. Курсовая работа состоит из оглавления, введения, двух глав, выводов по каждой главе, заключения и списка исп</w:t>
      </w:r>
      <w:r>
        <w:rPr>
          <w:rFonts w:ascii="Times New Roman CYR" w:hAnsi="Times New Roman CYR" w:cs="Times New Roman CYR"/>
          <w:sz w:val="28"/>
          <w:szCs w:val="28"/>
        </w:rPr>
        <w:t>ользованной литературы.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Теоретические основы исследования внимания в младшем школьном возрасте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Внимание и его роль в развитии познавательных процессов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включено во все психические процессы, и выделить, изучить его в «чистом» виде не предс</w:t>
      </w:r>
      <w:r>
        <w:rPr>
          <w:rFonts w:ascii="Times New Roman CYR" w:hAnsi="Times New Roman CYR" w:cs="Times New Roman CYR"/>
          <w:sz w:val="28"/>
          <w:szCs w:val="28"/>
        </w:rPr>
        <w:t xml:space="preserve">тавляется возможным. С явлениями внимания мы имеем дело лишь тогда, когда рассматривается динамика познавательных процессов и особенности различных психических состояний человека.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можно рассматривать только как бы на фоне других психических проце</w:t>
      </w:r>
      <w:r>
        <w:rPr>
          <w:rFonts w:ascii="Times New Roman CYR" w:hAnsi="Times New Roman CYR" w:cs="Times New Roman CYR"/>
          <w:sz w:val="28"/>
          <w:szCs w:val="28"/>
        </w:rPr>
        <w:t>ссов. Однако нельзя не видеть и особенностей внимания, наличия в нём динамических, наблюдаемых и измеряемых характеристик, таких как объём, концентрация, переключаемость и др., непосредственно к познавательным процессам типа ощущений, восприятия, памяти, м</w:t>
      </w:r>
      <w:r>
        <w:rPr>
          <w:rFonts w:ascii="Times New Roman CYR" w:hAnsi="Times New Roman CYR" w:cs="Times New Roman CYR"/>
          <w:sz w:val="28"/>
          <w:szCs w:val="28"/>
        </w:rPr>
        <w:t>ышления не относящихся.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психологии различают следующие виды внимания: природное, социально обусловленное, непосредственное, опосредованное, непроизвольное, произвольное, чувственное и интеллектуальное. В учебном процессе присутствуют все виды внимания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разной степени и интенсивности проявления.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Педагогам необходимо в определённой степени опираться на непроизвольное, непосредственное и чувственное внимание, должным образом подбирая учебный материал и способы его преподнесения. В свою очередь, одной из це</w:t>
      </w:r>
      <w:r>
        <w:rPr>
          <w:rFonts w:ascii="Times New Roman CYR" w:hAnsi="Times New Roman CYR" w:cs="Times New Roman CYR"/>
          <w:sz w:val="28"/>
          <w:szCs w:val="28"/>
        </w:rPr>
        <w:t>лей ученого процесса должно стать развитие, прежде всего, произвольного внимания, что обязательно включает волевую регуляцию и связано с конкурированием доминирующих мотивов, когда человеку приходится сделать сознательный выбор в конкретной ситуации.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</w:t>
      </w:r>
      <w:r>
        <w:rPr>
          <w:rFonts w:ascii="Times New Roman CYR" w:hAnsi="Times New Roman CYR" w:cs="Times New Roman CYR"/>
          <w:sz w:val="28"/>
          <w:szCs w:val="28"/>
        </w:rPr>
        <w:t xml:space="preserve">вольный вид относят к высшим видам внимания. Согласно культурно-исторической концепции формирования психических функций Л.С. Выготского в школьном возрасте происходит переход от внешнего опосредованного внимания к внутреннему опосредованному.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дейс</w:t>
      </w:r>
      <w:r>
        <w:rPr>
          <w:rFonts w:ascii="Times New Roman CYR" w:hAnsi="Times New Roman CYR" w:cs="Times New Roman CYR"/>
          <w:sz w:val="28"/>
          <w:szCs w:val="28"/>
        </w:rPr>
        <w:t>твий, обеспечивающих произвольное внимание, из внешней постепенно превращается во внутреннюю. Эта теория оказала глубокое влияние на методы школьного обучения. Суть этой концепции заключается в том, что понимание мира у детей в значительной степени формиру</w:t>
      </w:r>
      <w:r>
        <w:rPr>
          <w:rFonts w:ascii="Times New Roman CYR" w:hAnsi="Times New Roman CYR" w:cs="Times New Roman CYR"/>
          <w:sz w:val="28"/>
          <w:szCs w:val="28"/>
        </w:rPr>
        <w:t>ется благодаря сотрудничеству с окружающими людьми. [11]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процессе школьного обучения такими людьми, несущими новую информацию, являются учителя, которые направляют, поддерживают и поощряют детей, при этом, помогая им развивать стратегии решения проблем, </w:t>
      </w:r>
      <w:r>
        <w:rPr>
          <w:rFonts w:ascii="Times New Roman CYR" w:hAnsi="Times New Roman CYR" w:cs="Times New Roman CYR"/>
          <w:sz w:val="28"/>
          <w:szCs w:val="28"/>
        </w:rPr>
        <w:t>которые можно применять в других жизненных ситуациях.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считал, что употребление языка, как средства направления внимания и указателя к образованию представлений, имеет для педагогики огромное значение, поскольку с помощью слов ребёнок выходит</w:t>
      </w:r>
      <w:r>
        <w:rPr>
          <w:rFonts w:ascii="Times New Roman CYR" w:hAnsi="Times New Roman CYR" w:cs="Times New Roman CYR"/>
          <w:sz w:val="28"/>
          <w:szCs w:val="28"/>
        </w:rPr>
        <w:t xml:space="preserve"> в сферу межличностного общения, где открывается простор для личностного развития. Первоначально процессы произвольного внимания, направленного речью взрослого, являются для ребёнка скорее процессами его внешнего дисциплинирования, чем саморегуляции. Посте</w:t>
      </w:r>
      <w:r>
        <w:rPr>
          <w:rFonts w:ascii="Times New Roman CYR" w:hAnsi="Times New Roman CYR" w:cs="Times New Roman CYR"/>
          <w:sz w:val="28"/>
          <w:szCs w:val="28"/>
        </w:rPr>
        <w:t>пенно, употребляя то же самое средство овладения вниманием по отношению к самому себе, ребёнок переходит к самоуправлению поведением, т.е. к произвольному вниманию.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человека обладает следующими основными свойствами: устойчивостью, сосредоточенност</w:t>
      </w:r>
      <w:r>
        <w:rPr>
          <w:rFonts w:ascii="Times New Roman CYR" w:hAnsi="Times New Roman CYR" w:cs="Times New Roman CYR"/>
          <w:sz w:val="28"/>
          <w:szCs w:val="28"/>
        </w:rPr>
        <w:t>ью, переключаемостью, распределением и объёмом. В педагогической практике для достижения положительных результатов в различных формах учебной деятельности необходимо учитывать эти особенности внимания, а также возрастные особенности учащихся.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Устойчивость </w:t>
      </w:r>
      <w:r>
        <w:rPr>
          <w:rFonts w:ascii="Times New Roman CYR" w:hAnsi="Times New Roman CYR" w:cs="Times New Roman CYR"/>
          <w:sz w:val="28"/>
          <w:szCs w:val="28"/>
        </w:rPr>
        <w:t xml:space="preserve">внимания проявляется в способности в течение длительного времени сохранять состояние внимания на каком-либо объекте, предмете деятельности. Устойчивость внимания определяется следующими причинами: индивидуальными физиологическими особенностями человека, в </w:t>
      </w:r>
      <w:r>
        <w:rPr>
          <w:rFonts w:ascii="Times New Roman CYR" w:hAnsi="Times New Roman CYR" w:cs="Times New Roman CYR"/>
          <w:sz w:val="28"/>
          <w:szCs w:val="28"/>
        </w:rPr>
        <w:t>частности, свойствами его нервной системы; психическим состоянием (возбуждённость, заторможенность и т.п.); наличием мотивации (интерес к предмету деятельности, его значимость для личности); внешними обстоятельствами осуществления деятельности. Люди с силь</w:t>
      </w:r>
      <w:r>
        <w:rPr>
          <w:rFonts w:ascii="Times New Roman CYR" w:hAnsi="Times New Roman CYR" w:cs="Times New Roman CYR"/>
          <w:sz w:val="28"/>
          <w:szCs w:val="28"/>
        </w:rPr>
        <w:t>ной нервной системой, обладающие выносливостью нервных клеток, имеют способность длительно удерживать интенсивное внимание. [15]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устойчивость внимания обеспечивается активностью мысли, способностью рассматривать предмет с самых разных сторон и про</w:t>
      </w:r>
      <w:r>
        <w:rPr>
          <w:rFonts w:ascii="Times New Roman CYR" w:hAnsi="Times New Roman CYR" w:cs="Times New Roman CYR"/>
          <w:sz w:val="28"/>
          <w:szCs w:val="28"/>
        </w:rPr>
        <w:t>думывать многообразные варианты решения задачи. Побочные раздражители для лиц с сильной нервной системой являются стимулирующим фактором для повышения внимания к основному виду деятельности. В жизни характеристика общей устойчивости внимания чаще всего опр</w:t>
      </w:r>
      <w:r>
        <w:rPr>
          <w:rFonts w:ascii="Times New Roman CYR" w:hAnsi="Times New Roman CYR" w:cs="Times New Roman CYR"/>
          <w:sz w:val="28"/>
          <w:szCs w:val="28"/>
        </w:rPr>
        <w:t>еделяется сочетанием всех вышеперечисленных причин.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младших школьников отличается малой устойчивостью. В работе с данной возрастной группой учащихся педагогам необходимо учитывать преобладание непроизвольного вида внимания и наглядно-образного вос</w:t>
      </w:r>
      <w:r>
        <w:rPr>
          <w:rFonts w:ascii="Times New Roman CYR" w:hAnsi="Times New Roman CYR" w:cs="Times New Roman CYR"/>
          <w:sz w:val="28"/>
          <w:szCs w:val="28"/>
        </w:rPr>
        <w:t xml:space="preserve">приятия окружающих явлений. Этот факт должен стать определяющим в подборе учебного материала.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Сосредоточенность внимания проявляется в различиях, которые имеются в степени концентрированности внимания на одних объектах и его отвлечении от других. Сосредот</w:t>
      </w:r>
      <w:r>
        <w:rPr>
          <w:rFonts w:ascii="Times New Roman CYR" w:hAnsi="Times New Roman CYR" w:cs="Times New Roman CYR"/>
          <w:sz w:val="28"/>
          <w:szCs w:val="28"/>
        </w:rPr>
        <w:t xml:space="preserve">оченность внимания иногда называют концентрацией, по сути, являющейся синонимом.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школьники уже способны концентрировать внимание на неинтересных для них действиях. В качестве педагогического решения необходимо учебные моменты, требующие произвольн</w:t>
      </w:r>
      <w:r>
        <w:rPr>
          <w:rFonts w:ascii="Times New Roman CYR" w:hAnsi="Times New Roman CYR" w:cs="Times New Roman CYR"/>
          <w:sz w:val="28"/>
          <w:szCs w:val="28"/>
        </w:rPr>
        <w:t xml:space="preserve">ого внимания младших школьников, объяснять близкими понятными примерами и ассоциациями в доступной игровой форме.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Переключаемость внимания понимается как его перевод с одного объекта или вида деятельности на другой. Данная характеристика внимания проявляе</w:t>
      </w:r>
      <w:r>
        <w:rPr>
          <w:rFonts w:ascii="Times New Roman CYR" w:hAnsi="Times New Roman CYR" w:cs="Times New Roman CYR"/>
          <w:sz w:val="28"/>
          <w:szCs w:val="28"/>
        </w:rPr>
        <w:t>тся в скорости, с которой человек может переводить своё внимание с одного объекта на другой, причём и непроизвольно и произвольно. Эта характеристика внимания связана со специальными свойствами нервной системы человека, такими как лабильность, возбудимость</w:t>
      </w:r>
      <w:r>
        <w:rPr>
          <w:rFonts w:ascii="Times New Roman CYR" w:hAnsi="Times New Roman CYR" w:cs="Times New Roman CYR"/>
          <w:sz w:val="28"/>
          <w:szCs w:val="28"/>
        </w:rPr>
        <w:t xml:space="preserve"> и торможение. Например, переключаемость внимания легко даётся экстравертам и затруднена у интровертов. Лёгкость переключения связана у первых с предрасположенностью реагирования на внешние обстоятельства, что напоминает непроизвольное изменение направленн</w:t>
      </w:r>
      <w:r>
        <w:rPr>
          <w:rFonts w:ascii="Times New Roman CYR" w:hAnsi="Times New Roman CYR" w:cs="Times New Roman CYR"/>
          <w:sz w:val="28"/>
          <w:szCs w:val="28"/>
        </w:rPr>
        <w:t>ости внимания. Интроверту бывает трудно переключить внимание с одного объекта на другой, но зато его внимание отбирает наиболее существенные и важные моменты для выполняемой деятельности. Непроизвольные качества внимания следует рассматривать как природно-</w:t>
      </w:r>
      <w:r>
        <w:rPr>
          <w:rFonts w:ascii="Times New Roman CYR" w:hAnsi="Times New Roman CYR" w:cs="Times New Roman CYR"/>
          <w:sz w:val="28"/>
          <w:szCs w:val="28"/>
        </w:rPr>
        <w:t>обусловленные, развитие же произвольных должно стать одним из условий учебного процесса.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учебном процессе с младшими школьниками необходима отдельная работа с моментами переключения внимания. Если ученик переключается медленно, то нужно для обеспечения п</w:t>
      </w:r>
      <w:r>
        <w:rPr>
          <w:rFonts w:ascii="Times New Roman CYR" w:hAnsi="Times New Roman CYR" w:cs="Times New Roman CYR"/>
          <w:sz w:val="28"/>
          <w:szCs w:val="28"/>
        </w:rPr>
        <w:t>ереключения создать яркую ситуацию, например, главнокомандующий (сам ученик) отдаёт своим подчинённым (пальцам) новый приказ. Если же нервная система ученика характеризуется возбудимостью, а он переключается на любой внешний раздражитель, что вообще свойст</w:t>
      </w:r>
      <w:r>
        <w:rPr>
          <w:rFonts w:ascii="Times New Roman CYR" w:hAnsi="Times New Roman CYR" w:cs="Times New Roman CYR"/>
          <w:sz w:val="28"/>
          <w:szCs w:val="28"/>
        </w:rPr>
        <w:t>венно данному возрасту, необходимо выстроить доступную для ребёнка исполнительскую линию и многократно её закрепить. [3]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внимания состоит в способности рассредоточить внимание на значительном пространстве, параллельно выполнять несколько видо</w:t>
      </w:r>
      <w:r>
        <w:rPr>
          <w:rFonts w:ascii="Times New Roman CYR" w:hAnsi="Times New Roman CYR" w:cs="Times New Roman CYR"/>
          <w:sz w:val="28"/>
          <w:szCs w:val="28"/>
        </w:rPr>
        <w:t xml:space="preserve">в деятельности или совершать несколько различных действий.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внимания на несколько видов деятельности одновременно достигается не путём буквального их выполнения, а за счёт способности человека быстро переключаться с одного вида деятельности н</w:t>
      </w:r>
      <w:r>
        <w:rPr>
          <w:rFonts w:ascii="Times New Roman CYR" w:hAnsi="Times New Roman CYR" w:cs="Times New Roman CYR"/>
          <w:sz w:val="28"/>
          <w:szCs w:val="28"/>
        </w:rPr>
        <w:t>а другой, успевая возвращаться к предыдущему виду до того, как наступает забывание. Это обусловлено тем, что память способна сохраняться в течение определённого времени.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Эффективность распределения внимания также определяется следующими характеристиками: с</w:t>
      </w:r>
      <w:r>
        <w:rPr>
          <w:rFonts w:ascii="Times New Roman CYR" w:hAnsi="Times New Roman CYR" w:cs="Times New Roman CYR"/>
          <w:sz w:val="28"/>
          <w:szCs w:val="28"/>
        </w:rPr>
        <w:t>ходство задач - если задачи имеют одинаковую сенсорную модальность (все визуальные или слуховые), то вероятность успешного одновременно выполнения падает и наоборот; трудность задач - возможно, это главный фактор, влияющий на успешность выполнения; опытнос</w:t>
      </w:r>
      <w:r>
        <w:rPr>
          <w:rFonts w:ascii="Times New Roman CYR" w:hAnsi="Times New Roman CYR" w:cs="Times New Roman CYR"/>
          <w:sz w:val="28"/>
          <w:szCs w:val="28"/>
        </w:rPr>
        <w:t>ть - если одна или ряд задач выполняются в автоматическом режиме, то возможность выполнения нескольких задач возрастает.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практике необходимо учитывать в аспекте рассмотрения распределения внимания так называемый «эффект аудитории». В некот</w:t>
      </w:r>
      <w:r>
        <w:rPr>
          <w:rFonts w:ascii="Times New Roman CYR" w:hAnsi="Times New Roman CYR" w:cs="Times New Roman CYR"/>
          <w:sz w:val="28"/>
          <w:szCs w:val="28"/>
        </w:rPr>
        <w:t xml:space="preserve">орых формах учебной деятельности, таких как устный ответ или концертное исполнение какой-либо пьесы и т.п., ребёнок вынужден распределять своё внимание между выполняемой работой и присутствующими.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присутствие наблюдателей вызывает активацию у т</w:t>
      </w:r>
      <w:r>
        <w:rPr>
          <w:rFonts w:ascii="Times New Roman CYR" w:hAnsi="Times New Roman CYR" w:cs="Times New Roman CYR"/>
          <w:sz w:val="28"/>
          <w:szCs w:val="28"/>
        </w:rPr>
        <w:t xml:space="preserve">ого, кто выполняет работу, потому что создаётся как бы внутреннее предчувствие оценки.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Во-вторых, присутствие наблюдателей является отвлекающим фактором и, в лучшем случае, благотворный эффект от повышенной активации должен превосходить негативный эффект </w:t>
      </w:r>
      <w:r>
        <w:rPr>
          <w:rFonts w:ascii="Times New Roman CYR" w:hAnsi="Times New Roman CYR" w:cs="Times New Roman CYR"/>
          <w:sz w:val="28"/>
          <w:szCs w:val="28"/>
        </w:rPr>
        <w:t xml:space="preserve">отвлечения.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присутствие наблюдателей создаёт осознание возможных отрицательных последствий (замешательство, неодобрение) или положительных последствий (одобрение, восхищение), что приводит к внутреннему беспокойству и к увеличению усилий. При в</w:t>
      </w:r>
      <w:r>
        <w:rPr>
          <w:rFonts w:ascii="Times New Roman CYR" w:hAnsi="Times New Roman CYR" w:cs="Times New Roman CYR"/>
          <w:sz w:val="28"/>
          <w:szCs w:val="28"/>
        </w:rPr>
        <w:t>ыполнении простого задания благотворный эффект от увеличения усилий превосходит негативный эффект от беспокойства, и качество выполняемой работы улучшается и наоборот, при выполнении сложного задания негативный эффект от беспокойства усиливается и ухудшает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качество выполнения. [6]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Следующее свойство внимания - его объём. Это такая его характеристика, которая определяется количеством информации, способной одновременно сохраняться в сфере повышенного внимания (сознания) человека. Численная характеристика объё</w:t>
      </w:r>
      <w:r>
        <w:rPr>
          <w:rFonts w:ascii="Times New Roman CYR" w:hAnsi="Times New Roman CYR" w:cs="Times New Roman CYR"/>
          <w:sz w:val="28"/>
          <w:szCs w:val="28"/>
        </w:rPr>
        <w:t>ма внимания устанавливается опытным путём, когда человеку за очень короткое время предъявляется большое количество информации. То, что он успевает заметить и характеризует его объём внимания. Следует отметить, что объём внимания, установленный эксперимента</w:t>
      </w:r>
      <w:r>
        <w:rPr>
          <w:rFonts w:ascii="Times New Roman CYR" w:hAnsi="Times New Roman CYR" w:cs="Times New Roman CYR"/>
          <w:sz w:val="28"/>
          <w:szCs w:val="28"/>
        </w:rPr>
        <w:t>льным путём, нередко отождествляют с объёмом кратковременной памяти. В работе с детьми младшего школьного возраста необходимо обеспечить постепенное увеличение объёма внимания за счёт последовательного увеличения и усложнения учебных и исполнительских зада</w:t>
      </w:r>
      <w:r>
        <w:rPr>
          <w:rFonts w:ascii="Times New Roman CYR" w:hAnsi="Times New Roman CYR" w:cs="Times New Roman CYR"/>
          <w:sz w:val="28"/>
          <w:szCs w:val="28"/>
        </w:rPr>
        <w:t>ч. Здесь ученику можно предложить роль управляющего компании, который должен всё знать, контролировать, видеть, слышать и чувствовать. Так ученику будет интересно выполнять даже усложнённые задания.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в жизни и деятельности человека выполняет множес</w:t>
      </w:r>
      <w:r>
        <w:rPr>
          <w:rFonts w:ascii="Times New Roman CYR" w:hAnsi="Times New Roman CYR" w:cs="Times New Roman CYR"/>
          <w:sz w:val="28"/>
          <w:szCs w:val="28"/>
        </w:rPr>
        <w:t>тво различных функций. Оно активизирует нужные и тормозит ненужные в данный момент психологические и физиологические процессы, способствует организованному и целенаправленному отбору поступающей информации в соответствии с актуальными потребностями, обеспе</w:t>
      </w:r>
      <w:r>
        <w:rPr>
          <w:rFonts w:ascii="Times New Roman CYR" w:hAnsi="Times New Roman CYR" w:cs="Times New Roman CYR"/>
          <w:sz w:val="28"/>
          <w:szCs w:val="28"/>
        </w:rPr>
        <w:t xml:space="preserve">чивает избирательную и длительную сосредоточенность психической активности на одном и том же объекте или виде деятельности. Со вниманием связаны направленность и избирательность познавательных процессов. Их настройка непосредственно зависит от того, что в </w:t>
      </w:r>
      <w:r>
        <w:rPr>
          <w:rFonts w:ascii="Times New Roman CYR" w:hAnsi="Times New Roman CYR" w:cs="Times New Roman CYR"/>
          <w:sz w:val="28"/>
          <w:szCs w:val="28"/>
        </w:rPr>
        <w:t>данный момент времени представляется наиболее важным для реализации интересов личности. [12]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.2 Особенности развития внимания у детей младшего школьного возраста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снoвным видoм деятельнoсти ребенка пoсле 7 лет станoвится учебная деятельнoсть. Внимание мла</w:t>
      </w:r>
      <w:r>
        <w:rPr>
          <w:rFonts w:ascii="Times New Roman CYR" w:hAnsi="Times New Roman CYR" w:cs="Times New Roman CYR"/>
          <w:sz w:val="28"/>
          <w:szCs w:val="28"/>
        </w:rPr>
        <w:t xml:space="preserve">дших школьников еще сoхраняют черты дoшкoльникoв: oбъем невелик, не умеют направлять свoе внимание.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Пoвышенная эмoциoнальная вoзбудимoсть мешает им в кoнцентрации внимания. Дети чаще запoминают пример, кoтoрый привoдила учительница, чем самo правилo.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Эти </w:t>
      </w:r>
      <w:r>
        <w:rPr>
          <w:rFonts w:ascii="Times New Roman CYR" w:hAnsi="Times New Roman CYR" w:cs="Times New Roman CYR"/>
          <w:sz w:val="28"/>
          <w:szCs w:val="28"/>
        </w:rPr>
        <w:t>черты внимания младших шкoльникoв связаны с вoзрастными oсoбеннoстями нервнoй деятельнoсти детей. снoвнoй oсoбеннoстью является слабoсть прoизвoльнoгo внимания. Вoзмoжнoсти вoлевoгo регулирoвания внимания, управление им в младшем шкoльнoм вoзрасте oграниче</w:t>
      </w:r>
      <w:r>
        <w:rPr>
          <w:rFonts w:ascii="Times New Roman CYR" w:hAnsi="Times New Roman CYR" w:cs="Times New Roman CYR"/>
          <w:sz w:val="28"/>
          <w:szCs w:val="28"/>
        </w:rPr>
        <w:t xml:space="preserve">ны. Пoэтoму, прoизвoльнoе внимание требует четкoй близкoй мoтивации у ребенка (пoлучить «5», заслужить пoхвалу и т.д.).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Вoспитание у младших шкoльникoв далекoй мoтивации дoлжнo прoисхoдить в сooтветствии с вoзрастными oсoбеннoстями, путем пoстепеннoгo свя</w:t>
      </w:r>
      <w:r>
        <w:rPr>
          <w:rFonts w:ascii="Times New Roman CYR" w:hAnsi="Times New Roman CYR" w:cs="Times New Roman CYR"/>
          <w:sz w:val="28"/>
          <w:szCs w:val="28"/>
        </w:rPr>
        <w:t xml:space="preserve">зывания друг с другoм близких и все бoлее oтдаленных целей. Например, стать oтличным специалистoм - далекая мoтивация, а пoлучить высoкую oценку - ближайшая мoтивация.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Значительнo лучше в младшем шкoльнoм вoзрасте развитo непрoизвoльнoе внимание. Началo o</w:t>
      </w:r>
      <w:r>
        <w:rPr>
          <w:rFonts w:ascii="Times New Roman CYR" w:hAnsi="Times New Roman CYR" w:cs="Times New Roman CYR"/>
          <w:sz w:val="28"/>
          <w:szCs w:val="28"/>
        </w:rPr>
        <w:t>бучения в шкoле стимулирует егo развитие. Все нoвoе, неoжиданнoе, яркoе, интереснoе привлекает внимание ученикoв самo сoбoй, без всяких усилий с их стoрoны. Пoэтoму, чтoбы привлечь внимание ребенка, излoжение учебнoгo материала дoлжнo быть предельнo нагляд</w:t>
      </w:r>
      <w:r>
        <w:rPr>
          <w:rFonts w:ascii="Times New Roman CYR" w:hAnsi="Times New Roman CYR" w:cs="Times New Roman CYR"/>
          <w:sz w:val="28"/>
          <w:szCs w:val="28"/>
        </w:rPr>
        <w:t>ным. [7]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Вoзрастнoй oсoбеннoстью внимания является егo сравнительнo небoльшая устoйчивoсть (в oснoвнoм у ученикoв 1-2 классoв). Пoэтoму, oни мoгут не выпoлнить задание в срoк, пoтерять темп и ритм деятельнoсти, прoпустить буквы в слoве и слoва в предлoжени</w:t>
      </w:r>
      <w:r>
        <w:rPr>
          <w:rFonts w:ascii="Times New Roman CYR" w:hAnsi="Times New Roman CYR" w:cs="Times New Roman CYR"/>
          <w:sz w:val="28"/>
          <w:szCs w:val="28"/>
        </w:rPr>
        <w:t>и. А вoт учащиеся 3-4 классoв мoгут сoхранять внимание в течение всегo урoка. Учителям и рoдителям важнo пoмнить, чтo паузы мoжнo не устраивать, а менять вид деятельнoсти, тoгда и не наступит бoльшoгo утoмления.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детей младшегo шкoльнoгo вoзраста з</w:t>
      </w:r>
      <w:r>
        <w:rPr>
          <w:rFonts w:ascii="Times New Roman CYR" w:hAnsi="Times New Roman CYR" w:cs="Times New Roman CYR"/>
          <w:sz w:val="28"/>
          <w:szCs w:val="28"/>
        </w:rPr>
        <w:t xml:space="preserve">ависит oт темпа рабoты. Слишкoм быстрый и слишкoм медленный oдинакoвo неблагoприятен, а вoт средний темп впoлне пoдхoдящий для лучшей кoнцентрации.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Младшие шкoльники частo бывают рассеянны. Причинами мoжет служить недoстатoчная умственная активнoсть, непр</w:t>
      </w:r>
      <w:r>
        <w:rPr>
          <w:rFonts w:ascii="Times New Roman CYR" w:hAnsi="Times New Roman CYR" w:cs="Times New Roman CYR"/>
          <w:sz w:val="28"/>
          <w:szCs w:val="28"/>
        </w:rPr>
        <w:t>авильнoе вoспитание. Слишкoм забoтливые рoдители частo вoдят ребенка на выставки, в музеи, пoкупают мнoгo игрушек и книг, тем самым ребенoк привыкает к частoй смене впечатлений, не успевая разoбраться в каждoм из них. Инoгда рассеяннoсть наблюдается у дете</w:t>
      </w:r>
      <w:r>
        <w:rPr>
          <w:rFonts w:ascii="Times New Roman CYR" w:hAnsi="Times New Roman CYR" w:cs="Times New Roman CYR"/>
          <w:sz w:val="28"/>
          <w:szCs w:val="28"/>
        </w:rPr>
        <w:t>й с инертным, флегматическим типoм темперамента. На неoжиданнo заданный вoпрoс ученик oтвечает не сразу, хoтя и знает материал. Ему нужна пауза, чтoбы переключить свoе внимание на нужнoе сoдержание.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Прoцесс oбучения требует высoкoй кoнцентрации внимания, в</w:t>
      </w:r>
      <w:r>
        <w:rPr>
          <w:rFonts w:ascii="Times New Roman CYR" w:hAnsi="Times New Roman CYR" w:cs="Times New Roman CYR"/>
          <w:sz w:val="28"/>
          <w:szCs w:val="28"/>
        </w:rPr>
        <w:t xml:space="preserve">oлевых усилий. Пoэтoму неoбхoдимo развивать прoизвoльнoе внимание, чтoбы oни приучались заставлять себя быть внимательным. Этo удается, если перед детьми ставятся ясные задачи, нo требующие прoизвoльнoгo внимания. Oт целенаправленнoсти и привлекательнoсти </w:t>
      </w:r>
      <w:r>
        <w:rPr>
          <w:rFonts w:ascii="Times New Roman CYR" w:hAnsi="Times New Roman CYR" w:cs="Times New Roman CYR"/>
          <w:sz w:val="28"/>
          <w:szCs w:val="28"/>
        </w:rPr>
        <w:t>занятий зависит и кoнцентрация внимания. [14]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младших шкoльникoв является малoустoйчивым, oсoбеннo к изменяющимся и малoизменяющимся oбъектам. Неустoйчивoсть внимания, неумение длительнo сoсредoтачиваться oзначает слабoе развитие тoрмoзнoгo прoцес</w:t>
      </w:r>
      <w:r>
        <w:rPr>
          <w:rFonts w:ascii="Times New Roman CYR" w:hAnsi="Times New Roman CYR" w:cs="Times New Roman CYR"/>
          <w:sz w:val="28"/>
          <w:szCs w:val="28"/>
        </w:rPr>
        <w:t>са, пoвышенную и вместе с ним пoверхнoстную вoзбудимoсть.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младшегo шкoльнoгo вoзраста oчень впечатлительны, пoэтoму частo бывают невнимательны. Прoизвoльнoе внимание развивается вместе с развитием высoких oбщественных мoтивoв учения, вместе с растущим</w:t>
      </w:r>
      <w:r>
        <w:rPr>
          <w:rFonts w:ascii="Times New Roman CYR" w:hAnsi="Times New Roman CYR" w:cs="Times New Roman CYR"/>
          <w:sz w:val="28"/>
          <w:szCs w:val="28"/>
        </w:rPr>
        <w:t xml:space="preserve"> сoзнанием oтветственнoсти за успех учебнoй деятельнoсти, на этoй oснoве у младшегo шкoльника фoрмируется умение oрганизoвать и регулирoвать свoе внимание, сoзнательнo управлять им.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забывать, чтo все дети внимательны пo-разнoму. Oдни ученики име</w:t>
      </w:r>
      <w:r>
        <w:rPr>
          <w:rFonts w:ascii="Times New Roman CYR" w:hAnsi="Times New Roman CYR" w:cs="Times New Roman CYR"/>
          <w:sz w:val="28"/>
          <w:szCs w:val="28"/>
        </w:rPr>
        <w:t>ют устoйчивoе внимание, нo плoхoе переключение с oднoгo предмета на другoй. Другие легкo переключаются, нo и легкo oтвлекаются. А третьи oбладают хoрoшей oрганизoваннoстью, нo малым oбъемoм. Таким oбразoм, для бoльшинства невнимательных шкoльникoв характер</w:t>
      </w:r>
      <w:r>
        <w:rPr>
          <w:rFonts w:ascii="Times New Roman CYR" w:hAnsi="Times New Roman CYR" w:cs="Times New Roman CYR"/>
          <w:sz w:val="28"/>
          <w:szCs w:val="28"/>
        </w:rPr>
        <w:t xml:space="preserve">на сильная oтвлекаемoсть, плoхая кoнцентрирoваннoсть и неустoйчивoсть.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Нo, тем не менее, в прoцессе учебнoй деятельнoсти дети научаются вырабатывать прoизвoльнoсть внимания, легкoсть переключения, вoспитывают в себе сoсредoтoченнoсть. Хoрoшее внимание явл</w:t>
      </w:r>
      <w:r>
        <w:rPr>
          <w:rFonts w:ascii="Times New Roman CYR" w:hAnsi="Times New Roman CYR" w:cs="Times New Roman CYR"/>
          <w:sz w:val="28"/>
          <w:szCs w:val="28"/>
        </w:rPr>
        <w:t>яется залoгoм хoрoшегo oбразoвание и вoспитанием вoлевых качеств. [9]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1-ой главе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Внимание включено во все психические процессы, и выделить, изучить его в «чистом» виде не представляется возможным. С явлениями внимания мы имеем дело лишь тогда</w:t>
      </w:r>
      <w:r>
        <w:rPr>
          <w:rFonts w:ascii="Times New Roman CYR" w:hAnsi="Times New Roman CYR" w:cs="Times New Roman CYR"/>
          <w:sz w:val="28"/>
          <w:szCs w:val="28"/>
        </w:rPr>
        <w:t xml:space="preserve">, когда рассматривается динамика познавательных процессов и особенности различных психических состояний человека.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 в жизни и деятельности человека выполняет множество различных функций. Оно активизирует нужные и тормозит ненужные в данный момент п</w:t>
      </w:r>
      <w:r>
        <w:rPr>
          <w:rFonts w:ascii="Times New Roman CYR" w:hAnsi="Times New Roman CYR" w:cs="Times New Roman CYR"/>
          <w:sz w:val="28"/>
          <w:szCs w:val="28"/>
        </w:rPr>
        <w:t xml:space="preserve">сихологические и физиологические процессы, способствует организованному и целенаправленному отбору поступающей информации в соответствии с актуальными потребностями, обеспечивает избирательную и длительную сосредоточенность психической активности на одном </w:t>
      </w:r>
      <w:r>
        <w:rPr>
          <w:rFonts w:ascii="Times New Roman CYR" w:hAnsi="Times New Roman CYR" w:cs="Times New Roman CYR"/>
          <w:sz w:val="28"/>
          <w:szCs w:val="28"/>
        </w:rPr>
        <w:t xml:space="preserve">и том же объекте или виде деятельности.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вниманием связаны направленность и избирательность познавательных процессов. Их настройка непосредственно зависит от того, что в данный момент времени представляется наиболее важным для реализации интересов лично</w:t>
      </w:r>
      <w:r>
        <w:rPr>
          <w:rFonts w:ascii="Times New Roman CYR" w:hAnsi="Times New Roman CYR" w:cs="Times New Roman CYR"/>
          <w:sz w:val="28"/>
          <w:szCs w:val="28"/>
        </w:rPr>
        <w:t>сти.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Oснoвным видoм деятельнoсти ребенка пoсле 7 лет станoвится учебная деятельнoсть. Внимание младших школьников еще сoхраняют черты дoшкoльникoв: oбъем невелик, не умеют направлять свoе внимание.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следует забывать, чтo все дети внимательны пo-разнoм</w:t>
      </w:r>
      <w:r>
        <w:rPr>
          <w:rFonts w:ascii="Times New Roman CYR" w:hAnsi="Times New Roman CYR" w:cs="Times New Roman CYR"/>
          <w:sz w:val="28"/>
          <w:szCs w:val="28"/>
        </w:rPr>
        <w:t xml:space="preserve">у. Oдни ученики имеют устoйчивoе внимание, нo плoхoе переключение с oднoгo предмета на другoй. Другие легкo переключаются, нo и легкo oтвлекаются. А третьи oбладают хoрoшей oрганизoваннoстью, нo малым oбъемoм.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oбразoм, для бoльшинства невнимательных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шкoльникoв характерна сильная oтвлекаемoсть, плoхая кoнцентрирoваннoсть и неустoйчивoсть.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Нo, тем не менее, в прoцессе учебнoй деятельнoсти дети научаются вырабатывать прoизвoльнoсть внимания, легкoсть переключения, вoспитывают в себе сoсредoтoченнoсть. </w:t>
      </w:r>
      <w:r>
        <w:rPr>
          <w:rFonts w:ascii="Times New Roman CYR" w:hAnsi="Times New Roman CYR" w:cs="Times New Roman CYR"/>
          <w:sz w:val="28"/>
          <w:szCs w:val="28"/>
        </w:rPr>
        <w:t>Хoрoшее внимание является залoгoм хoрoшегo oбразoвание и вoспитанием вoлевых качеств.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Экспериментальное исследование внимания в младшем школьном возрасте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 Организация и методики исследования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Экспериментальное исследование проводилось в СОШ № 57 </w:t>
      </w:r>
      <w:r>
        <w:rPr>
          <w:rFonts w:ascii="Times New Roman CYR" w:hAnsi="Times New Roman CYR" w:cs="Times New Roman CYR"/>
          <w:sz w:val="28"/>
          <w:szCs w:val="28"/>
        </w:rPr>
        <w:t>города Москвы. В эксперименте приняли участие 10 младших школьников из класса с углубленным изучением математики (первая группа) и 10 младших школьников обучающихся по традиционной форме обучения (вторая группа).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Экспериментальное исследование проводилось </w:t>
      </w:r>
      <w:r>
        <w:rPr>
          <w:rFonts w:ascii="Times New Roman CYR" w:hAnsi="Times New Roman CYR" w:cs="Times New Roman CYR"/>
          <w:sz w:val="28"/>
          <w:szCs w:val="28"/>
        </w:rPr>
        <w:t>в несколько этапов. На первом этапе мы проводили теоретический анализ литературы по данно теме. На втором этапе осуществляли формирование выборки и подбор диагностического инструментария с целью изучения внимания у младших школьников. На третьем этапе мы п</w:t>
      </w:r>
      <w:r>
        <w:rPr>
          <w:rFonts w:ascii="Times New Roman CYR" w:hAnsi="Times New Roman CYR" w:cs="Times New Roman CYR"/>
          <w:sz w:val="28"/>
          <w:szCs w:val="28"/>
        </w:rPr>
        <w:t xml:space="preserve">роводили экспериментальное исследование учащихся первой и второй групп с помощью методики «Корректурная проба» (Бурдона), методика Мюнстерберга, «Треугольники». На четвертом этапе мы занимались анализом и обработкой полученных результатов.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ис</w:t>
      </w:r>
      <w:r>
        <w:rPr>
          <w:rFonts w:ascii="Times New Roman CYR" w:hAnsi="Times New Roman CYR" w:cs="Times New Roman CYR"/>
          <w:sz w:val="28"/>
          <w:szCs w:val="28"/>
        </w:rPr>
        <w:t>следования внимания использовалась методика «Корректурная проба» (Приложение). Данная методика направлена на диагностику устойчивости, продуктивности и точности внимания. Методика построена на буквенном варианте корректуры, состоящем из набора букв русског</w:t>
      </w:r>
      <w:r>
        <w:rPr>
          <w:rFonts w:ascii="Times New Roman CYR" w:hAnsi="Times New Roman CYR" w:cs="Times New Roman CYR"/>
          <w:sz w:val="28"/>
          <w:szCs w:val="28"/>
        </w:rPr>
        <w:t>о алфавита, расположенных в случайном порядке сплошным текстом (без пропусков). Задачей испытуемых заключается в обнаружении заданных букв (С, Х) за определенное время (5 минут). Расчет методики производился по системе Лукомского С.Я. и Рыбалко Е.Ф: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Подс</w:t>
      </w:r>
      <w:r>
        <w:rPr>
          <w:rFonts w:ascii="Times New Roman CYR" w:hAnsi="Times New Roman CYR" w:cs="Times New Roman CYR"/>
          <w:sz w:val="28"/>
          <w:szCs w:val="28"/>
        </w:rPr>
        <w:t>читывается количество просмотренных за 5 минут букв - это показатель продуктивности, который переводится в бальную оценку продуктивности = критерий В.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 формуле К = (М/Н)100%, где М - количество правильно вычеркнутых за время работы букв; Н - количество</w:t>
      </w:r>
      <w:r>
        <w:rPr>
          <w:rFonts w:ascii="Times New Roman CYR" w:hAnsi="Times New Roman CYR" w:cs="Times New Roman CYR"/>
          <w:sz w:val="28"/>
          <w:szCs w:val="28"/>
        </w:rPr>
        <w:t xml:space="preserve"> букв, которые необходимо было вычеркнуть, затем показатель К переводится в бальную оценку точности = критерий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) Вычисляется интегральный показатель устойчивости внимания (А) по формуле А=В+С, который переводится в шкальную оценку. Шкальная оценка интер</w:t>
      </w:r>
      <w:r>
        <w:rPr>
          <w:rFonts w:ascii="Times New Roman CYR" w:hAnsi="Times New Roman CYR" w:cs="Times New Roman CYR"/>
          <w:sz w:val="28"/>
          <w:szCs w:val="28"/>
        </w:rPr>
        <w:t xml:space="preserve">претируется следующим образом: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en-US"/>
        </w:rPr>
        <w:t>внимание познавательный школьный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9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ШО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0 - 3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Низкая устойчивость внимания.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4 - 7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Ниже средней устойчивость внимания.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8 - 11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Средняя устойчивость внимания.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12 - 15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Выше средней устойчивость внимания.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16 - 19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Высокая устойч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ивость внимания.</w:t>
            </w: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проведенного эксперимента должен быть сделан вывод о том, в какой степени внимания испытуемого устойчиво (с учетом возрастной нормы). Для детей 8 - 10 лет нормой является средний показатель шкальной оценки 8 -11 баллов.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</w:t>
      </w:r>
      <w:r>
        <w:rPr>
          <w:rFonts w:ascii="Times New Roman CYR" w:hAnsi="Times New Roman CYR" w:cs="Times New Roman CYR"/>
          <w:sz w:val="28"/>
          <w:szCs w:val="28"/>
        </w:rPr>
        <w:t>кже для исследования внимания использовалась методика Мюнстерберга, направленная на определение избирательности внимания (Приложение). В бессмысленный набор букв вставляются слова (существительные), напечатанные без пробелов, следующих друг за другом. Сред</w:t>
      </w:r>
      <w:r>
        <w:rPr>
          <w:rFonts w:ascii="Times New Roman CYR" w:hAnsi="Times New Roman CYR" w:cs="Times New Roman CYR"/>
          <w:sz w:val="28"/>
          <w:szCs w:val="28"/>
        </w:rPr>
        <w:t>и этих букв ребенок должен отыскать 25 слов и подчеркнуть их. Время выполнения работы 2 минуты. Показателем успешности служит число правильно найденных слов. Для детей 8 - 10 лет нормой является не менее 15 слов.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для диагностики внимания у млад</w:t>
      </w:r>
      <w:r>
        <w:rPr>
          <w:rFonts w:ascii="Times New Roman CYR" w:hAnsi="Times New Roman CYR" w:cs="Times New Roman CYR"/>
          <w:sz w:val="28"/>
          <w:szCs w:val="28"/>
        </w:rPr>
        <w:t>ших школьников использовалась методика «Треугольники», предназначенная для выявления уровня развития произвольности внимания. Ребенку предлагают нарисовать в ряд заданное число треугольников и заштриховать некоторые из них определенным цветом. Повторять за</w:t>
      </w:r>
      <w:r>
        <w:rPr>
          <w:rFonts w:ascii="Times New Roman CYR" w:hAnsi="Times New Roman CYR" w:cs="Times New Roman CYR"/>
          <w:sz w:val="28"/>
          <w:szCs w:val="28"/>
        </w:rPr>
        <w:t>дание категорически запрещено. Оценка результатов проводится по следующей шкале: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уровень - задание выполнено правильно (1 балл).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уровень - рисует заданное число треугольников, но штрихует не в требуемом порядке (0,5 баллов).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уровень </w:t>
      </w:r>
      <w:r>
        <w:rPr>
          <w:rFonts w:ascii="Times New Roman CYR" w:hAnsi="Times New Roman CYR" w:cs="Times New Roman CYR"/>
          <w:sz w:val="28"/>
          <w:szCs w:val="28"/>
        </w:rPr>
        <w:t xml:space="preserve">- число фигур и порядок штриховки не соответствуют инструкции (0 баллов).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Нормой произвольного внимания служит 1 балл, то есть высокий уровень внимания.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Результаты исследования и их анализ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внимания у младших школьников предст</w:t>
      </w:r>
      <w:r>
        <w:rPr>
          <w:rFonts w:ascii="Times New Roman CYR" w:hAnsi="Times New Roman CYR" w:cs="Times New Roman CYR"/>
          <w:sz w:val="28"/>
          <w:szCs w:val="28"/>
        </w:rPr>
        <w:t xml:space="preserve">авлены в таблицах.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проводилось с использованием метода математической обработки U - критерий Манна-Уитни. Данный критерий используется для оценки различий между двумя выборками по уровню какого-либо признака, количественно измеренног</w:t>
      </w:r>
      <w:r>
        <w:rPr>
          <w:rFonts w:ascii="Times New Roman CYR" w:hAnsi="Times New Roman CYR" w:cs="Times New Roman CYR"/>
          <w:sz w:val="28"/>
          <w:szCs w:val="28"/>
        </w:rPr>
        <w:t>о. Этот метод определяет, достаточно ли мала зона перекрещивающихся значений между двумя рядами. При этом в 1-м ряду представлены значения, имеющие предварительно выше значения, а во 2-м - предположительно ниже.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Таблица1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Средние показатели произвольности </w:t>
      </w:r>
      <w:r>
        <w:rPr>
          <w:rFonts w:ascii="Times New Roman CYR" w:hAnsi="Times New Roman CYR" w:cs="Times New Roman CYR"/>
          <w:sz w:val="28"/>
          <w:szCs w:val="28"/>
        </w:rPr>
        <w:t>внимания по методике «Треугольники» у школьников первой и второй групп.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5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«Треугольники»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 - 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группа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группа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</w:t>
            </w:r>
          </w:p>
        </w:tc>
        <w:tc>
          <w:tcPr>
            <w:tcW w:w="3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отмечены достоверные различия при p&lt;0,01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** отмечены достоверные раз</w:t>
      </w:r>
      <w:r>
        <w:rPr>
          <w:rFonts w:ascii="Times New Roman CYR" w:hAnsi="Times New Roman CYR" w:cs="Times New Roman CYR"/>
          <w:sz w:val="28"/>
          <w:szCs w:val="28"/>
        </w:rPr>
        <w:t>личия при p&lt;0,05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A82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62500" cy="2181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Средние показатели произвольности внимания по методике «Треугольники» у школьников первой и второй групп.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данным, приведенным в таблице 1, средние показатели произвольного внимания по </w:t>
      </w:r>
      <w:r>
        <w:rPr>
          <w:rFonts w:ascii="Times New Roman CYR" w:hAnsi="Times New Roman CYR" w:cs="Times New Roman CYR"/>
          <w:sz w:val="28"/>
          <w:szCs w:val="28"/>
        </w:rPr>
        <w:t>методике «Треугольники» у школьников второй группы незначительно ниже показателей школьников первой группы.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избирательности внимания по методике Мюнстерберга у школьников первой и второй групп.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62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Методика Мюнстерберга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редний балл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 - 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группа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18,4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0,5*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группа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6,9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отмечены достоверные различия при p&lt;0,01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отмечены достоверные различия при p&lt;0,05</w:t>
      </w:r>
    </w:p>
    <w:p w:rsidR="00000000" w:rsidRDefault="00A82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91100" cy="2162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2. Средние показатели избирательности внимания по методике Мюнстерберга у школьников первой и второй групп.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данным, приведенным в таблице 2, средние показатели избирательности внимания у школьников второй </w:t>
      </w:r>
      <w:r>
        <w:rPr>
          <w:rFonts w:ascii="Times New Roman CYR" w:hAnsi="Times New Roman CYR" w:cs="Times New Roman CYR"/>
          <w:sz w:val="28"/>
          <w:szCs w:val="28"/>
        </w:rPr>
        <w:t xml:space="preserve">группы ниже, чем у школьников первой группы.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3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продуктивности внимания по методике «Корректурная проба» у школьников первой и второй групп.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26"/>
        <w:gridCol w:w="16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3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Продуктивность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 - 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группа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4,9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гру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ппа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2,6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отмечены достоверные различия при p&lt;0,01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отмечены достоверные различия при p&lt;0,05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A82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705350" cy="2171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3. Средние показатели продуктивности внимания по методике «Корректурная проба» у школьников первой и второй групп.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данным, приведенным в таблице 3, средние показатели продуктивности внимания по методике «К</w:t>
      </w:r>
      <w:r>
        <w:rPr>
          <w:rFonts w:ascii="Times New Roman CYR" w:hAnsi="Times New Roman CYR" w:cs="Times New Roman CYR"/>
          <w:sz w:val="28"/>
          <w:szCs w:val="28"/>
        </w:rPr>
        <w:t xml:space="preserve">орректурная проба» у школьников первой группы выше, чем у школьников второй группы.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точности внимания по методике «Корректурная проба» у школьников первой и второй групп.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Точность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 - 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гр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группа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Примечание: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отмечены достоверные различия при p&lt;0,01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отмечены достоверные различия при p&lt;0,05</w:t>
      </w:r>
    </w:p>
    <w:p w:rsidR="00000000" w:rsidRDefault="00A820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43425" cy="22764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Рис.4. Средние показатели точности внимания по методике «Корректурная проба» у школьников первой и второй групп.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данным, приведенным в таблице 4, средние показатели точности внимания у школьников второй группы </w:t>
      </w:r>
      <w:r>
        <w:rPr>
          <w:rFonts w:ascii="Times New Roman CYR" w:hAnsi="Times New Roman CYR" w:cs="Times New Roman CYR"/>
          <w:sz w:val="28"/>
          <w:szCs w:val="28"/>
        </w:rPr>
        <w:t xml:space="preserve">ниже, чем у школьников первой группы.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5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Средние показатели устойчивости внимания по методике «Корректурная проба» у школьников первой и второй групп.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Группы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балл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U - критерий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Первая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25,5**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римечание: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отмечены достоверные различия при p&lt;0,01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** отмечены достоверные различия при p&lt;0,05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A8203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876800" cy="2333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Рис.5. Средние показатели устойчивости внимания по методике «Корректурная проба» у школьников первой и второй групп.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</w:t>
      </w:r>
      <w:r>
        <w:rPr>
          <w:rFonts w:ascii="Times New Roman CYR" w:hAnsi="Times New Roman CYR" w:cs="Times New Roman CYR"/>
          <w:sz w:val="28"/>
          <w:szCs w:val="28"/>
        </w:rPr>
        <w:t xml:space="preserve">гласно данным, приведенным в таблице 5, средние показатели устойчивости внимания у школьников второй группы незначительно ниже, чем у школьников первой группы.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получили следующие данные. Показатели избирательности, точности, произвольнос</w:t>
      </w:r>
      <w:r>
        <w:rPr>
          <w:rFonts w:ascii="Times New Roman CYR" w:hAnsi="Times New Roman CYR" w:cs="Times New Roman CYR"/>
          <w:sz w:val="28"/>
          <w:szCs w:val="28"/>
        </w:rPr>
        <w:t>ти, устойчивости внимания младших школьников, обучающихся в классах с углубленным изучением математики, незначительно выше, а показатель продуктивности внимания значительно выше показателей внимания детей, обучающихся по традиционной форме обучения. Что по</w:t>
      </w:r>
      <w:r>
        <w:rPr>
          <w:rFonts w:ascii="Times New Roman CYR" w:hAnsi="Times New Roman CYR" w:cs="Times New Roman CYR"/>
          <w:sz w:val="28"/>
          <w:szCs w:val="28"/>
        </w:rPr>
        <w:t>дтверждает нашу гипотезу о том, что система приёмов и методов по организации внимания детей младшего школьного возраста, применяемая учителем, способствует формированию и развитию внимания детей.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Выводы по 2-ой главе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выдвинутая гипотеза о </w:t>
      </w:r>
      <w:r>
        <w:rPr>
          <w:rFonts w:ascii="Times New Roman CYR" w:hAnsi="Times New Roman CYR" w:cs="Times New Roman CYR"/>
          <w:sz w:val="28"/>
          <w:szCs w:val="28"/>
        </w:rPr>
        <w:t xml:space="preserve">том, что система приёмов и методов по организации внимания детей младшего школьного возраста, применяемая учителем, способствует формированию и развитию внимания детей была подтверждена.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Показатели избирательности, точности, произвольности, устойчивости в</w:t>
      </w:r>
      <w:r>
        <w:rPr>
          <w:rFonts w:ascii="Times New Roman CYR" w:hAnsi="Times New Roman CYR" w:cs="Times New Roman CYR"/>
          <w:sz w:val="28"/>
          <w:szCs w:val="28"/>
        </w:rPr>
        <w:t>нимания младших школьников, обучающихся в классах с углубленным изучением математики, незначительно выше, а показатель продуктивности внимания значительно выше показателей внимания детей, обучающихся по традиционной форме обучения.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данном исследовании пр</w:t>
      </w:r>
      <w:r>
        <w:rPr>
          <w:rFonts w:ascii="Times New Roman CYR" w:hAnsi="Times New Roman CYR" w:cs="Times New Roman CYR"/>
          <w:sz w:val="28"/>
          <w:szCs w:val="28"/>
        </w:rPr>
        <w:t xml:space="preserve">иняли участие дети без задержки психического развития. Но у детей второй группы (традиционная форма обучения) показатели внимания значительно ниже.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свидетельствует о том, что система приёмов и методов по организации внимания детей младшего школьного в</w:t>
      </w:r>
      <w:r>
        <w:rPr>
          <w:rFonts w:ascii="Times New Roman CYR" w:hAnsi="Times New Roman CYR" w:cs="Times New Roman CYR"/>
          <w:sz w:val="28"/>
          <w:szCs w:val="28"/>
        </w:rPr>
        <w:t>озраста, применяемая учителем, способствует формированию и развитию внимания детей.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Вниманием определяется точность и детализация восприятия, прочность и избирательность памяти, направленность и продуктивность мыслительной деятельности - каче</w:t>
      </w:r>
      <w:r>
        <w:rPr>
          <w:rFonts w:ascii="Times New Roman CYR" w:hAnsi="Times New Roman CYR" w:cs="Times New Roman CYR"/>
          <w:sz w:val="28"/>
          <w:szCs w:val="28"/>
        </w:rPr>
        <w:t>ство и результаты функционирования всей познавательной активности.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перцептивных процессов внимание является своеобразным усилителем, позволяющим различать детали отображения. Для человеческой памяти внимание выступает как фактор, способствующий удержив</w:t>
      </w:r>
      <w:r>
        <w:rPr>
          <w:rFonts w:ascii="Times New Roman CYR" w:hAnsi="Times New Roman CYR" w:cs="Times New Roman CYR"/>
          <w:sz w:val="28"/>
          <w:szCs w:val="28"/>
        </w:rPr>
        <w:t>ать нужную информацию в кратковременной и оперативной памяти, как обязательное условие перевода запоминаемого материала в долговременную память. [1]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мышления внимание выступает как обязательный фактор правильного понимания и решения задачи. В системе м</w:t>
      </w:r>
      <w:r>
        <w:rPr>
          <w:rFonts w:ascii="Times New Roman CYR" w:hAnsi="Times New Roman CYR" w:cs="Times New Roman CYR"/>
          <w:sz w:val="28"/>
          <w:szCs w:val="28"/>
        </w:rPr>
        <w:t>ежчеловеческих отношений внимание способствует лучшему взаимопониманию, адаптации людей друг к другу, предупреждению и своевременному решению межличностных конфликтов. Внимательный человек лучше и успешнее обучается, достигает в жизни более высоких результ</w:t>
      </w:r>
      <w:r>
        <w:rPr>
          <w:rFonts w:ascii="Times New Roman CYR" w:hAnsi="Times New Roman CYR" w:cs="Times New Roman CYR"/>
          <w:sz w:val="28"/>
          <w:szCs w:val="28"/>
        </w:rPr>
        <w:t xml:space="preserve">атов.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Внимание, означающее способность человека сосредотачиваться на выполняемой им деятельности и умение отключаться от всех побочных раздражителей, представляет собой одну из структурных составляющих процесса познания и является одним из важнейших услов</w:t>
      </w:r>
      <w:r>
        <w:rPr>
          <w:rFonts w:ascii="Times New Roman CYR" w:hAnsi="Times New Roman CYR" w:cs="Times New Roman CYR"/>
          <w:sz w:val="28"/>
          <w:szCs w:val="28"/>
        </w:rPr>
        <w:t xml:space="preserve">ий осуществления любого вида деятельности.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целенаправленное педагогическое воздействие на развитие каждого компонента внимания учащихся будет способствовать интенсивному формированию познавательного процесса в целом и может заложить прочный</w:t>
      </w:r>
      <w:r>
        <w:rPr>
          <w:rFonts w:ascii="Times New Roman CYR" w:hAnsi="Times New Roman CYR" w:cs="Times New Roman CYR"/>
          <w:sz w:val="28"/>
          <w:szCs w:val="28"/>
        </w:rPr>
        <w:t xml:space="preserve"> фундамент для развития гармоничной личности, идущей по пути духовного становления. [9]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Асеев В. Г. Возрастная психология. - М.: Издательство Академия, 1994. - 320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Выготский Л. С. Психология. - М.: Издательство ЭКСМО-Пресс, 2000. - </w:t>
      </w:r>
      <w:r>
        <w:rPr>
          <w:rFonts w:ascii="Times New Roman CYR" w:hAnsi="Times New Roman CYR" w:cs="Times New Roman CYR"/>
          <w:sz w:val="28"/>
          <w:szCs w:val="28"/>
        </w:rPr>
        <w:t>1008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Гальперин П.Я., Кабыльницкая С.Л. Экспериментальное формирование внимания. - М.: МГУ, 1974. - 99 с.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Гамезо М.В. Возрастная и педагогическая психология / М.В. Гамезо, Е.А. Петрова. - М.: Издательство Педагогическое общество России, 2004. - 512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етская практическая психология./Под ред. Богдана Н. Н. -Владивосток: Издательство ВГУЭС, 2003. - 116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Дормашев Ю.Б., Романов В.Я. Психология внимания. - М., 1995. - 205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Зеньковский В.В. Психология детства. - Екатеринбург: Издательство Деловая книга, 1</w:t>
      </w:r>
      <w:r>
        <w:rPr>
          <w:rFonts w:ascii="Times New Roman CYR" w:hAnsi="Times New Roman CYR" w:cs="Times New Roman CYR"/>
          <w:sz w:val="28"/>
          <w:szCs w:val="28"/>
        </w:rPr>
        <w:t xml:space="preserve">995, - 346 с.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Крысько В.Г. Психология и педагогика. - М.: Владос, 2001. - 378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 С. Возрастная психология: феноменология развития, детство, отрочество. - М.: Издательство Академия, 2000. - 456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Обухова Л. Детская психология: Теории, факты, про</w:t>
      </w:r>
      <w:r>
        <w:rPr>
          <w:rFonts w:ascii="Times New Roman CYR" w:hAnsi="Times New Roman CYR" w:cs="Times New Roman CYR"/>
          <w:sz w:val="28"/>
          <w:szCs w:val="28"/>
        </w:rPr>
        <w:t>блемы. - М.: Издательство Академия, 1995. - 360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внимания. Хрестоматия по психологии/ Ю.Б. Гиппенрейтер, В.Л. Романова. - М., 2000. - 300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Романов B.C., Петухов Б.М. Психология внимания. - М., 1996. - 175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</w:t>
      </w:r>
      <w:r>
        <w:rPr>
          <w:rFonts w:ascii="Times New Roman CYR" w:hAnsi="Times New Roman CYR" w:cs="Times New Roman CYR"/>
          <w:sz w:val="28"/>
          <w:szCs w:val="28"/>
        </w:rPr>
        <w:t>ологии. - СПб.: Издательство Питер, 2002. -720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Е.О. Психология ребенка: От рождения до семи лет. - М.: Школа - пресс, 1997. - 383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Столяренко Л. Д. Основы психологии. - Ростов-на-Дону: Издательство Феникс, 1997. - 736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Страхов И.В. 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структура личности. - Саратов, 1969. - 280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Холодная М. А. Общие вопросы психологии. - СПб.: Издательство Питер, 2002. - 272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Приложение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Мюнстерберга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Инструкция: Среди буквенного текста имеются слова. Ваша задача - просматривая строку </w:t>
      </w:r>
      <w:r>
        <w:rPr>
          <w:rFonts w:ascii="Times New Roman CYR" w:hAnsi="Times New Roman CYR" w:cs="Times New Roman CYR"/>
          <w:sz w:val="28"/>
          <w:szCs w:val="28"/>
        </w:rPr>
        <w:t>за строкой, как можно быстрее найти эти слова. Найденные слова подчеркивайте.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выполнения задания - 2 мин.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бсолнцевтргщоцрайонзгучновостьхэьгчяфактуекэкзаментроч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ягшгцкпрокуроргурстабюетеорияентсджэбьамхоккейтрсицы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фцуйгзхтелевизорсолджщзхюэлгщьбапамя</w:t>
      </w:r>
      <w:r>
        <w:rPr>
          <w:rFonts w:ascii="Times New Roman CYR" w:hAnsi="Times New Roman CYR" w:cs="Times New Roman CYR"/>
          <w:sz w:val="28"/>
          <w:szCs w:val="28"/>
        </w:rPr>
        <w:t>тьшогхеюжпждргщ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хэнздавтобускцьйцукенгшщзхъвафыапролдблюбовьавфырпл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ослдспектакльячсмитьбюжюерадостьвуфцпэждлорпкнародш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лджьхэшщгиенакуыфйшрепортажэждорлафывюефбьконкурс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йфячыцувскапрличностьзхжэьеюдшщглоджэпрплаваниедтлж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эзбьтрдщшжнпркывкомедияшлдкцуйфот</w:t>
      </w:r>
      <w:r>
        <w:rPr>
          <w:rFonts w:ascii="Times New Roman CYR" w:hAnsi="Times New Roman CYR" w:cs="Times New Roman CYR"/>
          <w:sz w:val="28"/>
          <w:szCs w:val="28"/>
        </w:rPr>
        <w:t>чаяниейфоячвтлджэ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хьфтасенлабораториягщдщнруцтргшщтлроснованиезщдэркэ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нтаопрукгвсмтрцыплёнокравбплмстчьйсмтзацэъагнтэхт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Среди этих букв ребенок должен найти 25 слов. Показателем успешности может служить число правильно найденных слов. 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«Корректурн</w:t>
      </w:r>
      <w:r>
        <w:rPr>
          <w:rFonts w:ascii="Times New Roman CYR" w:hAnsi="Times New Roman CYR" w:cs="Times New Roman CYR"/>
          <w:sz w:val="28"/>
          <w:szCs w:val="28"/>
        </w:rPr>
        <w:t>ая проба»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проводится с помощью специальных бланков, на котором рядами расположены буквы. Испытуемые просматривают ряд за рядом и вычеркивают определенные буквы, указанные в инструкции.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на бланке с буквами вычеркните, просматривая р</w:t>
      </w:r>
      <w:r>
        <w:rPr>
          <w:rFonts w:ascii="Times New Roman CYR" w:hAnsi="Times New Roman CYR" w:cs="Times New Roman CYR"/>
          <w:sz w:val="28"/>
          <w:szCs w:val="28"/>
        </w:rPr>
        <w:t>яд за рядом, все встретившиеся буквы С и Х. Время выполнения задания - 5 минут. По истечении времени поставьте вертикальную черту.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Корректурной пробы.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х а в с х е в и х н а и с х н в х в к с н а и с е х в х е н а и с н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 х и в с н а в с а в с н а</w:t>
      </w:r>
      <w:r>
        <w:rPr>
          <w:rFonts w:ascii="Times New Roman CYR" w:hAnsi="Times New Roman CYR" w:cs="Times New Roman CYR"/>
          <w:sz w:val="28"/>
          <w:szCs w:val="28"/>
        </w:rPr>
        <w:t xml:space="preserve"> е к е а х в к е с в с н а и с а и с н а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х и с х в х е к в х и в х е и с н е и н а и е н к х к и к х е к в к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а к с х н с к а и с е к в х н а и с н х е к х и с н а к с к в х к в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н а и к а е х к и с н а и к х е х е и с н а х к е к х в и с н а и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 а</w:t>
      </w:r>
      <w:r>
        <w:rPr>
          <w:rFonts w:ascii="Times New Roman CYR" w:hAnsi="Times New Roman CYR" w:cs="Times New Roman CYR"/>
          <w:sz w:val="28"/>
          <w:szCs w:val="28"/>
        </w:rPr>
        <w:t xml:space="preserve"> и с в н к х в а и с н а х е к е х с н а к с в е е в е а и с н а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х к е к н в и с н к х в е х с н а и с к е с и к н а е с н к х к в и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а х в е и в н а х и е н а и к в и е а к е и в а к с в е и к с н а в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к е с н к с в х и е с в х к н в в с к в е в к н и</w:t>
      </w:r>
      <w:r>
        <w:rPr>
          <w:rFonts w:ascii="Times New Roman CYR" w:hAnsi="Times New Roman CYR" w:cs="Times New Roman CYR"/>
          <w:sz w:val="28"/>
          <w:szCs w:val="28"/>
        </w:rPr>
        <w:t xml:space="preserve"> е с а в и е х е в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е и в к а и с н а с н а и с х а к в н н а к с х а и е н а с н а и с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в х к х с н е и с н а и с н к в к х в е к е в к в н а и с н а и с н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а н а х к а с е с н а и с е с х к в а и с н а с а в к х с н е и с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 к в е н а и е н е к х а</w:t>
      </w:r>
      <w:r>
        <w:rPr>
          <w:rFonts w:ascii="Times New Roman CYR" w:hAnsi="Times New Roman CYR" w:cs="Times New Roman CYR"/>
          <w:sz w:val="28"/>
          <w:szCs w:val="28"/>
        </w:rPr>
        <w:t xml:space="preserve"> в и х н в и х к х е х н в и с н в с е а х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к е х в и э н а е и с н в и а е в а е н х в х в и с н а е и е к а и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е и с н е с а е и х в к е в е и с н а е а и с н к в е х и к х н к 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а к а е к х е в с к х е к х н а и с н к в е в е с н а и с е к х е к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</w:t>
      </w:r>
      <w:r>
        <w:rPr>
          <w:rFonts w:ascii="Times New Roman CYR" w:hAnsi="Times New Roman CYR" w:cs="Times New Roman CYR"/>
          <w:sz w:val="28"/>
          <w:szCs w:val="28"/>
        </w:rPr>
        <w:t xml:space="preserve"> н е и с н в и е х к в х е и в н а к и с х а и е в к е в к и е х 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 в к с и с н а и а и е н а к с х к и в х н и к м с н а и в е с н а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н а и к в е х к в к е с в к с н х и а с н а к с х к х в х е а е с к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н а и е х к е х к е и х н в х а к е и с н а и</w:t>
      </w:r>
      <w:r>
        <w:rPr>
          <w:rFonts w:ascii="Times New Roman CYR" w:hAnsi="Times New Roman CYR" w:cs="Times New Roman CYR"/>
          <w:sz w:val="28"/>
          <w:szCs w:val="28"/>
        </w:rPr>
        <w:t xml:space="preserve"> к х в с х н в и е х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н а и с а к в с н х а е с х а и с н а е н к и с х к е х в х в с к н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к х е к н а и в к в к х е х и с н а и х к а х е н а и е н и к в к 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х в к в и е х а и е х е к в с н е и е с в н е в и с н а е а х н х к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н а и е и н е в и с н</w:t>
      </w:r>
      <w:r>
        <w:rPr>
          <w:rFonts w:ascii="Times New Roman CYR" w:hAnsi="Times New Roman CYR" w:cs="Times New Roman CYR"/>
          <w:sz w:val="28"/>
          <w:szCs w:val="28"/>
        </w:rPr>
        <w:t xml:space="preserve"> а и в е в х с и с в а и е в х е и х с к е и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в х в а е с н а с н к и с х е а е х к в е х е а и с н а с в а и с х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в е к х с н к и с е к а е к с н а и и е х с е х с н а и с н в е к х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 е н а х и а к х в е и в е а и к в а в и х н а х к с в х е х и в х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 xml:space="preserve"> с и е а х с н а н а е с н в к с н х а е в и к а и к н к н а в с н с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и а е с в к х е к с н а к с х в х к в с н х к с в е х к а с н а и с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а и с н х а в к е в х к и е и с н а и н х а с н е х к с х е в к х 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 е в х е н в и х н к в х е к н а и с н х а и в</w:t>
      </w:r>
      <w:r>
        <w:rPr>
          <w:rFonts w:ascii="Times New Roman CYR" w:hAnsi="Times New Roman CYR" w:cs="Times New Roman CYR"/>
          <w:sz w:val="28"/>
          <w:szCs w:val="28"/>
        </w:rPr>
        <w:t xml:space="preserve"> е н а и х н х к в х е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 с н к е к н с в и а с в а е х с х в а и с н а е к х е к а и в н а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е н к а и с х а и с н х и с в к в с е к х в е к и с н а и с н а и с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с к а и к в к к н в х с к в н а и е н и с н а и х а в к н в е х в а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 в х е в н а и с к а и</w:t>
      </w:r>
      <w:r>
        <w:rPr>
          <w:rFonts w:ascii="Times New Roman CYR" w:hAnsi="Times New Roman CYR" w:cs="Times New Roman CYR"/>
          <w:sz w:val="28"/>
          <w:szCs w:val="28"/>
        </w:rPr>
        <w:t xml:space="preserve"> а н а к х к в к е в е к в н х и с к а и с н в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 а н с н х с х в к и с н а и е х е к х н а и с н в е х в е и с н х в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 проводится так: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Подсчитывается количество просмотренных за 5 минут букв - это показатель продуктивности. По таблице</w:t>
      </w:r>
      <w:r>
        <w:rPr>
          <w:rFonts w:ascii="Times New Roman CYR" w:hAnsi="Times New Roman CYR" w:cs="Times New Roman CYR"/>
          <w:sz w:val="28"/>
          <w:szCs w:val="28"/>
        </w:rPr>
        <w:t xml:space="preserve"> 3 этот показатель переводим в бальную оценку продуктивности = критерий В.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формуле К = (М/Н)100%.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формуле М- количество правильно вычеркнутых букв за время работы; Н - количество букв, которые надо было вычеркнуть. По таблице 4 К переводим в бальную</w:t>
      </w:r>
      <w:r>
        <w:rPr>
          <w:rFonts w:ascii="Times New Roman CYR" w:hAnsi="Times New Roman CYR" w:cs="Times New Roman CYR"/>
          <w:sz w:val="28"/>
          <w:szCs w:val="28"/>
        </w:rPr>
        <w:t xml:space="preserve"> оценку точности = критерий С.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Вычисляем интегральный показатель устойчивости внимания (А) по формуле А=В+С. По таблице 5 переводим показатель А в шкальную оценку.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устойчивости внимания в баллах</w:t>
      </w: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Продуктивность (В)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"/>
        <w:gridCol w:w="3033"/>
        <w:gridCol w:w="815"/>
        <w:gridCol w:w="30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 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Знаки младших школьников.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Балл 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Знаки младших школьников.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&gt;505.5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1247.5 - 1330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505 - 587.5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1330 - 1413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1413 -1495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585.5 - 670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1495 - 1578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1578 - 1660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670 - 752.5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1660 - 1743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1743 - 1825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752.5 - 835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1825 - 1908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835 - 917.5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1908 - 1990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917.5 - 1000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1990 - 2076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1000 - 1082.5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2076 - 2155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1082.5 - 1165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&gt;2155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1165 - 1247.5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Точность (С)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551"/>
        <w:gridCol w:w="992"/>
        <w:gridCol w:w="234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младшие школьники.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Балл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младшие школьники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&lt;70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87 - 88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70-72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88 - 90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72 - 73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90 - 91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73 -74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91 - 92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74 - 76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92 - 94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76 - 77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77 -79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94 - 95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79 - 80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80 - 81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95 - 96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81 - 83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83 - 84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96 - 98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84 - 85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85 - 87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&gt;98</w:t>
            </w:r>
          </w:p>
        </w:tc>
      </w:tr>
    </w:tbl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1010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перевода показателей свойств внимания в шкальные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402"/>
        <w:gridCol w:w="912"/>
        <w:gridCol w:w="36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 младших школьников.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ШО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Устойчивость младших школьников.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&gt;50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25 - 27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23 - 24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48 - 49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20 - 22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46 - 47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16 - 19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44 - 45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14 - 15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39 - 43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12 - 13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36 - 38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9 - 11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34 - 35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31 - 33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28 - 30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810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&gt;9</w:t>
            </w:r>
          </w:p>
        </w:tc>
      </w:tr>
    </w:tbl>
    <w:p w:rsidR="00810101" w:rsidRDefault="00810101"/>
    <w:sectPr w:rsidR="0081010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3F"/>
    <w:rsid w:val="00810101"/>
    <w:rsid w:val="00A8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5577</Words>
  <Characters>31795</Characters>
  <Application>Microsoft Office Word</Application>
  <DocSecurity>0</DocSecurity>
  <Lines>264</Lines>
  <Paragraphs>74</Paragraphs>
  <ScaleCrop>false</ScaleCrop>
  <Company/>
  <LinksUpToDate>false</LinksUpToDate>
  <CharactersWithSpaces>37298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2024-09-06T12:25:00Z</dcterms:created>
  <dcterms:modified xsi:type="dcterms:W3CDTF">2024-09-06T12:25:00Z</dcterms:modified>
</cp:coreProperties>
</file>