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0F" w:rsidRPr="00F6710F" w:rsidRDefault="00FD36A0" w:rsidP="00F6710F">
      <w:pPr>
        <w:pStyle w:val="aff"/>
      </w:pPr>
      <w:bookmarkStart w:id="0" w:name="_GoBack"/>
      <w:bookmarkEnd w:id="0"/>
      <w:r w:rsidRPr="00F6710F">
        <w:t>Алтайский государственный медицинский университет</w:t>
      </w:r>
    </w:p>
    <w:p w:rsidR="00F6710F" w:rsidRPr="00F6710F" w:rsidRDefault="00FD36A0" w:rsidP="00F6710F">
      <w:pPr>
        <w:pStyle w:val="aff"/>
      </w:pPr>
      <w:r w:rsidRPr="00F6710F">
        <w:t>Кафедра педиатрии</w:t>
      </w:r>
    </w:p>
    <w:p w:rsidR="00F6710F" w:rsidRPr="00F6710F" w:rsidRDefault="00FD36A0" w:rsidP="00F6710F">
      <w:pPr>
        <w:pStyle w:val="aff"/>
      </w:pPr>
      <w:r w:rsidRPr="00F6710F">
        <w:t>Заведующий кафедрой, профессор</w:t>
      </w:r>
    </w:p>
    <w:p w:rsidR="00F6710F" w:rsidRDefault="00F6710F" w:rsidP="00F6710F">
      <w:pPr>
        <w:pStyle w:val="aff"/>
        <w:jc w:val="left"/>
      </w:pPr>
    </w:p>
    <w:p w:rsidR="00F6710F" w:rsidRDefault="00F6710F" w:rsidP="00F6710F">
      <w:pPr>
        <w:pStyle w:val="aff"/>
        <w:jc w:val="left"/>
      </w:pPr>
    </w:p>
    <w:p w:rsidR="00F6710F" w:rsidRDefault="00F6710F" w:rsidP="00F6710F">
      <w:pPr>
        <w:pStyle w:val="aff"/>
        <w:jc w:val="left"/>
      </w:pPr>
    </w:p>
    <w:p w:rsidR="00F6710F" w:rsidRPr="00F6710F" w:rsidRDefault="00FD36A0" w:rsidP="00F6710F">
      <w:pPr>
        <w:pStyle w:val="aff"/>
        <w:jc w:val="left"/>
      </w:pPr>
      <w:r w:rsidRPr="00F6710F">
        <w:t>Преподаватель</w:t>
      </w:r>
    </w:p>
    <w:p w:rsidR="00F6710F" w:rsidRPr="00F6710F" w:rsidRDefault="00FD36A0" w:rsidP="00F6710F">
      <w:pPr>
        <w:pStyle w:val="aff"/>
        <w:jc w:val="left"/>
      </w:pPr>
      <w:r w:rsidRPr="00F6710F">
        <w:t>Куратор, студентка 521 гр</w:t>
      </w:r>
      <w:r w:rsidR="00F6710F" w:rsidRPr="00F6710F">
        <w:t xml:space="preserve">. </w:t>
      </w:r>
    </w:p>
    <w:p w:rsidR="00F6710F" w:rsidRPr="00F6710F" w:rsidRDefault="00FD36A0" w:rsidP="00F6710F">
      <w:pPr>
        <w:pStyle w:val="aff"/>
        <w:jc w:val="left"/>
      </w:pPr>
      <w:r w:rsidRPr="00F6710F">
        <w:t>История болезни</w:t>
      </w:r>
    </w:p>
    <w:p w:rsidR="00F6710F" w:rsidRPr="00F6710F" w:rsidRDefault="00FD36A0" w:rsidP="00F6710F">
      <w:pPr>
        <w:pStyle w:val="aff"/>
        <w:jc w:val="left"/>
      </w:pPr>
      <w:r w:rsidRPr="00F6710F">
        <w:t>Больной</w:t>
      </w:r>
      <w:r w:rsidR="00F6710F" w:rsidRPr="00F6710F">
        <w:t xml:space="preserve">: </w:t>
      </w:r>
      <w:r w:rsidR="005D59C3">
        <w:t>..</w:t>
      </w:r>
      <w:r w:rsidR="00F6710F" w:rsidRPr="00F6710F">
        <w:t xml:space="preserve">. </w:t>
      </w: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D36A0" w:rsidRPr="00F6710F" w:rsidRDefault="00FD36A0" w:rsidP="00F6710F">
      <w:pPr>
        <w:pStyle w:val="aff"/>
      </w:pPr>
      <w:r w:rsidRPr="00F6710F">
        <w:t>Клинический диагноз</w:t>
      </w:r>
      <w:r w:rsidR="00F6710F" w:rsidRPr="00F6710F">
        <w:t xml:space="preserve">: </w:t>
      </w: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D36A0" w:rsidP="00F6710F">
      <w:pPr>
        <w:pStyle w:val="aff"/>
      </w:pPr>
      <w:r w:rsidRPr="00F6710F">
        <w:t xml:space="preserve">Острая респираторная вирусная инфекция, </w:t>
      </w:r>
    </w:p>
    <w:p w:rsidR="00F6710F" w:rsidRDefault="00FD36A0" w:rsidP="00F6710F">
      <w:pPr>
        <w:pStyle w:val="aff"/>
      </w:pPr>
      <w:r w:rsidRPr="00F6710F">
        <w:t>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тяжести</w:t>
      </w:r>
      <w:r w:rsidR="00F6710F" w:rsidRPr="00F6710F">
        <w:t xml:space="preserve">. </w:t>
      </w:r>
    </w:p>
    <w:p w:rsidR="00F6710F" w:rsidRP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Default="00F6710F" w:rsidP="00F6710F">
      <w:pPr>
        <w:pStyle w:val="aff"/>
      </w:pPr>
    </w:p>
    <w:p w:rsidR="00F6710F" w:rsidRPr="00F6710F" w:rsidRDefault="00FD36A0" w:rsidP="00F6710F">
      <w:pPr>
        <w:pStyle w:val="aff"/>
      </w:pPr>
      <w:r w:rsidRPr="00F6710F">
        <w:t>Барнаул-200</w:t>
      </w:r>
      <w:r w:rsidR="00982B66" w:rsidRPr="00F6710F">
        <w:t>8</w:t>
      </w:r>
    </w:p>
    <w:p w:rsidR="00F6710F" w:rsidRPr="00F6710F" w:rsidRDefault="00F6710F" w:rsidP="00F6710F">
      <w:pPr>
        <w:widowControl w:val="0"/>
        <w:autoSpaceDE w:val="0"/>
        <w:autoSpaceDN w:val="0"/>
        <w:adjustRightInd w:val="0"/>
      </w:pPr>
      <w:r>
        <w:br w:type="page"/>
      </w:r>
      <w:r w:rsidR="00FD36A0" w:rsidRPr="00F6710F">
        <w:lastRenderedPageBreak/>
        <w:t>Палата № 9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Паспортные данные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</w:t>
      </w:r>
      <w:r w:rsidR="00F6710F" w:rsidRPr="00F6710F">
        <w:t xml:space="preserve">. </w:t>
      </w:r>
      <w:r w:rsidRPr="00F6710F">
        <w:t>И</w:t>
      </w:r>
      <w:r w:rsidR="00F6710F">
        <w:t>.О.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Возраст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Год рождения</w:t>
      </w:r>
      <w:r w:rsidR="00F6710F">
        <w:t>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Место жительства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Дата поступления</w:t>
      </w:r>
      <w:r w:rsidR="00F6710F">
        <w:t>.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Время курации</w:t>
      </w:r>
      <w:r w:rsidR="00F6710F">
        <w:t>.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Кем направлен</w:t>
      </w:r>
      <w:r w:rsidR="00F9488F">
        <w:t>:</w:t>
      </w:r>
    </w:p>
    <w:p w:rsidR="0056269C" w:rsidRDefault="00FD36A0" w:rsidP="00F6710F">
      <w:pPr>
        <w:widowControl w:val="0"/>
        <w:autoSpaceDE w:val="0"/>
        <w:autoSpaceDN w:val="0"/>
        <w:adjustRightInd w:val="0"/>
      </w:pPr>
      <w:r w:rsidRPr="00F6710F">
        <w:t>Клинический диагноз</w:t>
      </w:r>
      <w:r w:rsidR="00F6710F" w:rsidRPr="00F6710F">
        <w:t xml:space="preserve">: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Острая респираторная вирусная инфекция, 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тяжести</w:t>
      </w:r>
      <w:r w:rsidR="00F6710F" w:rsidRPr="00F6710F">
        <w:t xml:space="preserve">. </w:t>
      </w:r>
    </w:p>
    <w:p w:rsidR="00F6710F" w:rsidRDefault="00F6710F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9488F">
      <w:pPr>
        <w:pStyle w:val="2"/>
      </w:pPr>
      <w:r w:rsidRPr="00F6710F">
        <w:t>Жалобы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поступлении</w:t>
      </w:r>
      <w:r w:rsidR="00F6710F" w:rsidRPr="00F6710F">
        <w:t xml:space="preserve">: </w:t>
      </w:r>
      <w:r w:rsidR="005D59C3">
        <w:t>б</w:t>
      </w:r>
      <w:r w:rsidRPr="00F6710F">
        <w:t>ольной предъявлял жалобы на слабость, недомогание, частый малопродуктивный кашель, преимущественно возникающий в ночное время суток и под утро, на насморк, на повышение температуры до 38,5</w:t>
      </w:r>
      <w:r w:rsidRPr="00F6710F">
        <w:sym w:font="Symbol" w:char="F0B0"/>
      </w:r>
      <w:r w:rsidRPr="00F6710F">
        <w:t>С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На момент курации</w:t>
      </w:r>
      <w:r w:rsidR="00F6710F" w:rsidRPr="00F6710F">
        <w:t xml:space="preserve">: </w:t>
      </w:r>
      <w:r w:rsidRPr="00F6710F">
        <w:t>Редкий кашель с отхождением малого количества мокроты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Anamnesis</w:t>
      </w:r>
      <w:r w:rsidRPr="00F6710F">
        <w:t xml:space="preserve"> </w:t>
      </w:r>
      <w:r w:rsidRPr="00F6710F">
        <w:rPr>
          <w:lang w:val="en-US"/>
        </w:rPr>
        <w:t>morbi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Заболел</w:t>
      </w:r>
      <w:r w:rsidR="00F6710F" w:rsidRPr="00F6710F">
        <w:t xml:space="preserve"> </w:t>
      </w:r>
      <w:r w:rsidRPr="00F6710F">
        <w:t>около 2-х недель назад (15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). </w:t>
      </w:r>
      <w:r w:rsidRPr="00F6710F">
        <w:t>Заболевание началось остро с резкого повышения температуры до 38,5</w:t>
      </w:r>
      <w:r w:rsidRPr="00F6710F">
        <w:sym w:font="Symbol" w:char="F0B0"/>
      </w:r>
      <w:r w:rsidRPr="00F6710F">
        <w:t>С, частого малопродуктивного кашля, преимущественно возникающего в ночное время суток и под утро, насморка</w:t>
      </w:r>
      <w:r w:rsidR="00F6710F">
        <w:t>.1</w:t>
      </w:r>
      <w:r w:rsidRPr="00F6710F">
        <w:t>6</w:t>
      </w:r>
      <w:r w:rsidR="00F6710F">
        <w:t>.0</w:t>
      </w:r>
      <w:r w:rsidRPr="00F6710F">
        <w:t>1 был осмотрен педиатром на дому, после чего был поставлен диагноз</w:t>
      </w:r>
      <w:r w:rsidR="00F6710F" w:rsidRPr="00F6710F">
        <w:t xml:space="preserve">: </w:t>
      </w:r>
      <w:r w:rsidRPr="00F6710F">
        <w:t>«ОРВИ» и назначено лечение</w:t>
      </w:r>
      <w:r w:rsidR="00F6710F" w:rsidRPr="00F6710F">
        <w:t xml:space="preserve">: </w:t>
      </w:r>
      <w:r w:rsidRPr="00F6710F">
        <w:t>корень солодки, бромгексин, цефазолин, полоскание горла (5 дней</w:t>
      </w:r>
      <w:r w:rsidR="00F6710F" w:rsidRPr="00F6710F">
        <w:t xml:space="preserve">). </w:t>
      </w:r>
      <w:r w:rsidRPr="00F6710F">
        <w:t>После проведенного курса лечения состояние</w:t>
      </w:r>
      <w:r w:rsidR="00F6710F" w:rsidRPr="00F6710F">
        <w:t xml:space="preserve"> </w:t>
      </w:r>
      <w:r w:rsidRPr="00F6710F">
        <w:t>улучшилось, однако через 2 дня симптомы заболевания возобновились</w:t>
      </w:r>
      <w:r w:rsidR="00F6710F">
        <w:t>.2</w:t>
      </w:r>
      <w:r w:rsidRPr="00F6710F">
        <w:t>4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 </w:t>
      </w:r>
      <w:r w:rsidRPr="00F6710F">
        <w:t xml:space="preserve">пациенту была сделана </w:t>
      </w:r>
      <w:r w:rsidRPr="00F6710F">
        <w:rPr>
          <w:lang w:val="en-US"/>
        </w:rPr>
        <w:t>Rg</w:t>
      </w:r>
      <w:r w:rsidRPr="00F6710F">
        <w:t xml:space="preserve"> органов грудной клетки, </w:t>
      </w:r>
      <w:r w:rsidRPr="00F6710F">
        <w:lastRenderedPageBreak/>
        <w:t>после которой с предположительным диагнозом «ОРВИ, острая правосторонняя внебольничная пневмония» был направлен в стационар на дообследование и соответствующее лечение</w:t>
      </w:r>
      <w:r w:rsidR="00F6710F" w:rsidRPr="00F6710F">
        <w:t xml:space="preserve">. </w:t>
      </w:r>
      <w:r w:rsidRPr="00F6710F">
        <w:t>Родители связывают болезнь подростка с переохлаждением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Anamnesis</w:t>
      </w:r>
      <w:r w:rsidRPr="00F6710F">
        <w:t xml:space="preserve"> </w:t>
      </w:r>
      <w:r w:rsidRPr="00F6710F">
        <w:rPr>
          <w:lang w:val="en-US"/>
        </w:rPr>
        <w:t>vitae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Беременность</w:t>
      </w:r>
      <w:r w:rsidR="00F6710F" w:rsidRPr="00F6710F">
        <w:t xml:space="preserve"> </w:t>
      </w:r>
      <w:r w:rsidRPr="00F6710F">
        <w:t>вторая, роды вторые</w:t>
      </w:r>
      <w:r w:rsidR="00F6710F" w:rsidRPr="00F6710F">
        <w:t xml:space="preserve">. </w:t>
      </w:r>
      <w:r w:rsidRPr="00F6710F">
        <w:t>Беременность протекала с угрозой прерывания на ранних сроках</w:t>
      </w:r>
      <w:r w:rsidR="00F6710F" w:rsidRPr="00F6710F">
        <w:t xml:space="preserve">. </w:t>
      </w:r>
      <w:r w:rsidRPr="00F6710F">
        <w:t>Питание матери во время беременности было полноценным и разнообразным</w:t>
      </w:r>
      <w:r w:rsidR="00F6710F" w:rsidRPr="00F6710F">
        <w:t xml:space="preserve">. </w:t>
      </w:r>
      <w:r w:rsidRPr="00F6710F">
        <w:t>Роды в срок, самостоятельно, без осложнений</w:t>
      </w:r>
      <w:r w:rsidR="00F6710F" w:rsidRPr="00F6710F">
        <w:t xml:space="preserve">. </w:t>
      </w:r>
      <w:r w:rsidRPr="00F6710F">
        <w:t>Ребенок родился массой 3720гр длиной тела 51см</w:t>
      </w:r>
      <w:r w:rsidR="00F6710F" w:rsidRPr="00F6710F">
        <w:t>.,</w:t>
      </w:r>
      <w:r w:rsidRPr="00F6710F">
        <w:t xml:space="preserve"> закричал</w:t>
      </w:r>
      <w:r w:rsidR="00F6710F" w:rsidRPr="00F6710F">
        <w:t xml:space="preserve"> </w:t>
      </w:r>
      <w:r w:rsidRPr="00F6710F">
        <w:t>сразу</w:t>
      </w:r>
      <w:r w:rsidR="00F6710F" w:rsidRPr="00F6710F">
        <w:t xml:space="preserve">, </w:t>
      </w:r>
      <w:r w:rsidRPr="00F6710F">
        <w:t>к груди приложили</w:t>
      </w:r>
      <w:r w:rsidR="00F6710F" w:rsidRPr="00F6710F">
        <w:t xml:space="preserve"> </w:t>
      </w:r>
      <w:r w:rsidRPr="00F6710F">
        <w:t>через 3 часа</w:t>
      </w:r>
      <w:r w:rsidR="00F6710F" w:rsidRPr="00F6710F">
        <w:t xml:space="preserve">. </w:t>
      </w:r>
      <w:r w:rsidRPr="00F6710F">
        <w:t>Пуповина отпала на третий день</w:t>
      </w:r>
      <w:r w:rsidR="00F6710F" w:rsidRPr="00F6710F">
        <w:t xml:space="preserve">. </w:t>
      </w:r>
      <w:r w:rsidRPr="00F6710F">
        <w:t>Пупочная ранка зажила на третью неделю</w:t>
      </w:r>
      <w:r w:rsidR="00F6710F" w:rsidRPr="00F6710F">
        <w:t xml:space="preserve">. </w:t>
      </w:r>
      <w:r w:rsidRPr="00F6710F">
        <w:t>Выписана на 10 день в удовлетворительном состоянии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Прибавка в весе в</w:t>
      </w:r>
      <w:r w:rsidR="00F6710F" w:rsidRPr="00F6710F">
        <w:t xml:space="preserve"> </w:t>
      </w:r>
      <w:r w:rsidRPr="00F6710F">
        <w:t>первом месяце</w:t>
      </w:r>
      <w:r w:rsidR="00F6710F" w:rsidRPr="00F6710F">
        <w:t xml:space="preserve">: </w:t>
      </w:r>
      <w:r w:rsidRPr="00F6710F">
        <w:t>прибавил 600гр</w:t>
      </w:r>
      <w:r w:rsidR="00F6710F" w:rsidRPr="00F6710F">
        <w:t xml:space="preserve">. </w:t>
      </w:r>
      <w:r w:rsidRPr="00F6710F">
        <w:t>С 2 – 3 800гр</w:t>
      </w:r>
      <w:r w:rsidR="00F6710F" w:rsidRPr="00F6710F">
        <w:t xml:space="preserve">. </w:t>
      </w:r>
      <w:r w:rsidRPr="00F6710F">
        <w:t>Во втором полугодие прибавка составляла в среднем 550 гр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физическом развитии не отставал</w:t>
      </w:r>
      <w:r w:rsidR="00F6710F" w:rsidRPr="00F6710F">
        <w:t xml:space="preserve">. </w:t>
      </w:r>
      <w:r w:rsidRPr="00F6710F">
        <w:t>Головку начал держать в 2 месяца, переворачиваться набок начал в 3 месяца, сидеть в 6 месяцев</w:t>
      </w:r>
      <w:r w:rsidR="00F6710F" w:rsidRPr="00F6710F">
        <w:t xml:space="preserve">, </w:t>
      </w:r>
      <w:r w:rsidRPr="00F6710F">
        <w:t>стоять 8 месяцев, ходить в 10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психическом развитие также не отставал</w:t>
      </w:r>
      <w:r w:rsidR="00F6710F" w:rsidRPr="00F6710F">
        <w:t xml:space="preserve">. </w:t>
      </w:r>
      <w:r w:rsidRPr="00F6710F">
        <w:t>Улыбаться начал в конце первого месяца, гулить</w:t>
      </w:r>
      <w:r w:rsidR="00F6710F" w:rsidRPr="00F6710F">
        <w:t xml:space="preserve"> </w:t>
      </w:r>
      <w:r w:rsidRPr="00F6710F">
        <w:t>стала в 3 месяца, начал произносить отдельные слоги в 6 месяцев, когда начал произносить слова, фразы мать не помнит</w:t>
      </w:r>
      <w:r w:rsidR="00F6710F" w:rsidRPr="00F6710F">
        <w:t xml:space="preserve">. </w:t>
      </w:r>
      <w:r w:rsidRPr="00F6710F">
        <w:t>В обществе ребенок ведет себя общительно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Грудное вскармливание длилось до 1 месяца</w:t>
      </w:r>
      <w:r w:rsidR="00F6710F" w:rsidRPr="00F6710F">
        <w:t xml:space="preserve">. </w:t>
      </w:r>
      <w:r w:rsidRPr="00F6710F">
        <w:t>Соки и тертое яблоко стала давать</w:t>
      </w:r>
      <w:r w:rsidR="00F6710F" w:rsidRPr="00F6710F">
        <w:t xml:space="preserve"> </w:t>
      </w:r>
      <w:r w:rsidRPr="00F6710F">
        <w:t>в 3 месяца соотношении 30% / 70% соответственно</w:t>
      </w:r>
      <w:r w:rsidR="00F6710F" w:rsidRPr="00F6710F">
        <w:t xml:space="preserve">. </w:t>
      </w:r>
      <w:r w:rsidRPr="00F6710F">
        <w:t>Прикармливать ребенка начала в 4 месяца(1 прикорм</w:t>
      </w:r>
      <w:r w:rsidR="00F6710F" w:rsidRPr="00F6710F">
        <w:t>),</w:t>
      </w:r>
      <w:r w:rsidRPr="00F6710F">
        <w:t xml:space="preserve"> второй в 5мес, третий в 6</w:t>
      </w:r>
      <w:r w:rsidR="00F6710F" w:rsidRPr="00F6710F">
        <w:t xml:space="preserve">. </w:t>
      </w:r>
      <w:r w:rsidRPr="00F6710F">
        <w:t>Витамин «Д» не получал</w:t>
      </w:r>
      <w:r w:rsidR="00F6710F" w:rsidRPr="00F6710F">
        <w:t xml:space="preserve">. </w:t>
      </w:r>
      <w:r w:rsidRPr="00F6710F">
        <w:t>В настоящее время питается полноценно разнообразно 5 раз в день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Прививки проводились все строго по графику</w:t>
      </w:r>
      <w:r w:rsidR="00F6710F" w:rsidRPr="00F6710F">
        <w:t xml:space="preserve">. </w:t>
      </w:r>
      <w:r w:rsidRPr="00F6710F">
        <w:t xml:space="preserve">При рождении ребенка </w:t>
      </w:r>
      <w:r w:rsidR="00F6710F" w:rsidRPr="00F6710F">
        <w:t>(</w:t>
      </w:r>
      <w:r w:rsidRPr="00F6710F">
        <w:t>в первые 12 часов жизни</w:t>
      </w:r>
      <w:r w:rsidR="00F6710F" w:rsidRPr="00F6710F">
        <w:t xml:space="preserve">) </w:t>
      </w:r>
      <w:r w:rsidRPr="00F6710F">
        <w:t>была проведена первая вакцинация против вирусного гепатита «В»</w:t>
      </w:r>
      <w:r w:rsidR="00F6710F" w:rsidRPr="00F6710F">
        <w:t xml:space="preserve">. </w:t>
      </w:r>
      <w:r w:rsidRPr="00F6710F">
        <w:t>На 7 день была поставлена вакцинация против туберкулеза</w:t>
      </w:r>
      <w:r w:rsidR="00F6710F" w:rsidRPr="00F6710F">
        <w:t xml:space="preserve">. </w:t>
      </w:r>
      <w:r w:rsidRPr="00F6710F">
        <w:t xml:space="preserve">В первый месяц первая вакцинация против вирусного гепатита </w:t>
      </w:r>
      <w:r w:rsidRPr="00F6710F">
        <w:lastRenderedPageBreak/>
        <w:t>«В»</w:t>
      </w:r>
      <w:r w:rsidR="00F6710F" w:rsidRPr="00F6710F">
        <w:t xml:space="preserve">. </w:t>
      </w:r>
      <w:r w:rsidRPr="00F6710F">
        <w:t>В 3 месяца вторая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 xml:space="preserve">В </w:t>
      </w:r>
      <w:r w:rsidR="00F6710F">
        <w:t xml:space="preserve">4.5. </w:t>
      </w:r>
      <w:r w:rsidRPr="00F6710F">
        <w:t>месяцев вторая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>В 6 месяцев третья вакцинация против дифтерии, коклюша, столбняка, полиомиелита</w:t>
      </w:r>
      <w:r w:rsidR="00F6710F" w:rsidRPr="00F6710F">
        <w:t xml:space="preserve">. </w:t>
      </w:r>
      <w:r w:rsidRPr="00F6710F">
        <w:t>В 12 месяцев вакцинация против кори, краснухи, эпидемического паротита</w:t>
      </w:r>
      <w:r w:rsidR="00F6710F" w:rsidRPr="00F6710F">
        <w:t xml:space="preserve">. </w:t>
      </w:r>
      <w:r w:rsidRPr="00F6710F">
        <w:t>В 18 месяцев первая ревакцинация против дифтерии, столбняка, коклюша, полиомиелита</w:t>
      </w:r>
      <w:r w:rsidR="00F6710F" w:rsidRPr="00F6710F">
        <w:t xml:space="preserve">. </w:t>
      </w:r>
      <w:r w:rsidRPr="00F6710F">
        <w:t>В 20 месяцев вторая ревакцинация против полиомиелита</w:t>
      </w:r>
      <w:r w:rsidR="00F6710F" w:rsidRPr="00F6710F">
        <w:t xml:space="preserve">. </w:t>
      </w:r>
      <w:r w:rsidRPr="00F6710F">
        <w:t>Во время профилактических прививок патологических местных и системных реакций не наблюдалось</w:t>
      </w:r>
      <w:r w:rsidR="00F6710F" w:rsidRPr="00F6710F">
        <w:t xml:space="preserve">. </w:t>
      </w:r>
      <w:r w:rsidRPr="00F6710F">
        <w:t>Аллергологический анамнез не отягощен, на учете у фтизиатра не состоит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Перенесенные заболевания</w:t>
      </w:r>
      <w:r w:rsidR="00F6710F" w:rsidRPr="00F6710F">
        <w:t xml:space="preserve">: </w:t>
      </w:r>
      <w:r w:rsidRPr="00F6710F">
        <w:t>ОРВИ, бронхит, ветряная оспа</w:t>
      </w:r>
      <w:r w:rsidR="00F6710F" w:rsidRPr="00F6710F">
        <w:t xml:space="preserve">. </w:t>
      </w:r>
      <w:r w:rsidRPr="00F6710F">
        <w:t>Состоит на диспансерном учете у гастроэнтеролога с диагнозом</w:t>
      </w:r>
      <w:r w:rsidR="00F6710F" w:rsidRPr="00F6710F">
        <w:t xml:space="preserve">: </w:t>
      </w:r>
      <w:r w:rsidRPr="00F6710F">
        <w:t>«Хронический гастрит»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Эпидемиологический анамнез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Социальные условия в семье благоприятные (благоустроенная четырех комнатная квартира, живут 6 человек</w:t>
      </w:r>
      <w:r w:rsidR="00F6710F" w:rsidRPr="00F6710F">
        <w:t xml:space="preserve">). </w:t>
      </w:r>
      <w:r w:rsidRPr="00F6710F">
        <w:t>Домашние животные – кошки</w:t>
      </w:r>
      <w:r w:rsidR="00F6710F" w:rsidRPr="00F6710F">
        <w:t xml:space="preserve">. </w:t>
      </w:r>
      <w:r w:rsidRPr="00F6710F">
        <w:t>Речную рыбу кушают редко</w:t>
      </w:r>
      <w:r w:rsidR="00F6710F" w:rsidRPr="00F6710F">
        <w:t xml:space="preserve">. </w:t>
      </w:r>
      <w:r w:rsidRPr="00F6710F">
        <w:t>Воду, молоко пьют не кипяченными</w:t>
      </w:r>
      <w:r w:rsidR="00F6710F" w:rsidRPr="00F6710F">
        <w:t xml:space="preserve">. </w:t>
      </w:r>
      <w:r w:rsidRPr="00F6710F">
        <w:t>За последние 2 недели контакта с инфекционными больными не было</w:t>
      </w:r>
      <w:r w:rsidR="00F6710F" w:rsidRPr="00F6710F">
        <w:t xml:space="preserve">. </w:t>
      </w:r>
      <w:r w:rsidRPr="00F6710F">
        <w:t>Отец</w:t>
      </w:r>
      <w:r w:rsidR="00F6710F" w:rsidRPr="00F6710F">
        <w:t xml:space="preserve">: </w:t>
      </w:r>
      <w:r w:rsidRPr="00F6710F">
        <w:t>Ананин Дмитрий Юрьевич – строитель ЧП, 32 года</w:t>
      </w:r>
      <w:r w:rsidR="00F6710F" w:rsidRPr="00F6710F">
        <w:t xml:space="preserve">; </w:t>
      </w:r>
      <w:r w:rsidRPr="00F6710F">
        <w:t>мать</w:t>
      </w:r>
      <w:r w:rsidR="00F6710F" w:rsidRPr="00F6710F">
        <w:t xml:space="preserve">: </w:t>
      </w:r>
      <w:r w:rsidRPr="00F6710F">
        <w:t>Ананина Елена Анатольевна – домохозяйка, 34 года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rPr>
          <w:lang w:val="en-US"/>
        </w:rPr>
        <w:t>Status</w:t>
      </w:r>
      <w:r w:rsidRPr="00F6710F">
        <w:t xml:space="preserve"> </w:t>
      </w:r>
      <w:r w:rsidRPr="00F6710F">
        <w:rPr>
          <w:lang w:val="en-US"/>
        </w:rPr>
        <w:t>praesens</w:t>
      </w:r>
      <w:r w:rsidRPr="00F6710F">
        <w:t xml:space="preserve"> </w:t>
      </w:r>
      <w:r w:rsidRPr="00F6710F">
        <w:rPr>
          <w:lang w:val="en-US"/>
        </w:rPr>
        <w:t>communis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осмотр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Общее состояние больного средней степени тяжести, обусловлено интоксикацией</w:t>
      </w:r>
      <w:r w:rsidR="00F6710F" w:rsidRPr="00F6710F">
        <w:t xml:space="preserve">. </w:t>
      </w:r>
      <w:r w:rsidRPr="00F6710F">
        <w:t>Положение больного в постели свободное, активное</w:t>
      </w:r>
      <w:r w:rsidR="00F6710F" w:rsidRPr="00F6710F">
        <w:t xml:space="preserve">. </w:t>
      </w:r>
      <w:r w:rsidRPr="00F6710F">
        <w:t>Сознание ясное</w:t>
      </w:r>
      <w:r w:rsidR="00F6710F" w:rsidRPr="00F6710F">
        <w:t xml:space="preserve">. </w:t>
      </w:r>
      <w:r w:rsidRPr="00F6710F">
        <w:t>Выражение лица спокойное, поведение обычное, эмоции сдержаны</w:t>
      </w:r>
      <w:r w:rsidR="00F6710F" w:rsidRPr="00F6710F">
        <w:t xml:space="preserve">. </w:t>
      </w:r>
      <w:r w:rsidRPr="00F6710F">
        <w:t>Осанка правильная, телосложение правильное, развитие пропорциональное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Нервно-психический статус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Чувствительность не нарушена, рефлексы (брюшные и сухожильные</w:t>
      </w:r>
      <w:r w:rsidR="00F6710F" w:rsidRPr="00F6710F">
        <w:t xml:space="preserve">) </w:t>
      </w:r>
      <w:r w:rsidRPr="00F6710F">
        <w:t>положительны, не изменены, патологической рефлексии не выявлено</w:t>
      </w:r>
      <w:r w:rsidR="00F6710F" w:rsidRPr="00F6710F">
        <w:t xml:space="preserve">. </w:t>
      </w:r>
      <w:r w:rsidRPr="00F6710F">
        <w:t>Менингиальных симптомов не обнаружено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Исследование вегетативной НС</w:t>
      </w:r>
      <w:r w:rsidR="00F6710F" w:rsidRPr="00F6710F">
        <w:t xml:space="preserve">: </w:t>
      </w:r>
      <w:r w:rsidRPr="00F6710F">
        <w:t>глоточные рефлексы без особенностей, корнеальные реакции зрачков на свет положительны с обеих сторон, дермографизм</w:t>
      </w:r>
      <w:r w:rsidR="00F6710F" w:rsidRPr="00F6710F">
        <w:t xml:space="preserve"> </w:t>
      </w:r>
      <w:r w:rsidRPr="00F6710F">
        <w:t>в пределах нормы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Локомоторная функция без нарушений, поведение обычное, эмоции сдержаны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Физическое развитие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Масса тела</w:t>
      </w:r>
      <w:r w:rsidR="00F6710F" w:rsidRPr="00F6710F">
        <w:t xml:space="preserve">: </w:t>
      </w:r>
      <w:r w:rsidRPr="00F6710F">
        <w:t xml:space="preserve">59 кг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Рост</w:t>
      </w:r>
      <w:r w:rsidR="00F6710F" w:rsidRPr="00F6710F">
        <w:t xml:space="preserve">: </w:t>
      </w:r>
      <w:r w:rsidRPr="00F6710F">
        <w:t>163 см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Физическое развитие соответствует полу и возрасту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Кожа и слизистые оболочки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Кожные покровы бледные, умеренно влажные, эластичность в пределах нормы</w:t>
      </w:r>
      <w:r w:rsidR="00F6710F" w:rsidRPr="00F6710F">
        <w:t xml:space="preserve">. </w:t>
      </w:r>
      <w:r w:rsidRPr="00F6710F">
        <w:t>Температура одинакова на симметричных участках</w:t>
      </w:r>
      <w:r w:rsidR="00F6710F" w:rsidRPr="00F6710F">
        <w:t xml:space="preserve">. </w:t>
      </w:r>
      <w:r w:rsidRPr="00F6710F">
        <w:t>Сыпей, очаговых изменений на коже не выявлено</w:t>
      </w:r>
      <w:r w:rsidR="00F6710F" w:rsidRPr="00F6710F">
        <w:t xml:space="preserve">. </w:t>
      </w:r>
      <w:r w:rsidRPr="00F6710F">
        <w:t>Волосы и ногти без видимых патологических изменений</w:t>
      </w:r>
      <w:r w:rsidR="00F6710F" w:rsidRPr="00F6710F">
        <w:t xml:space="preserve">. </w:t>
      </w:r>
      <w:r w:rsidRPr="00F6710F">
        <w:t>Дермографизм розовый</w:t>
      </w:r>
      <w:r w:rsidR="00F6710F" w:rsidRPr="00F6710F">
        <w:t xml:space="preserve">. </w:t>
      </w:r>
      <w:r w:rsidRPr="00F6710F">
        <w:t>Слизистая рта бледно-розовая, влажная, на задней стенке носоглотки видна слизь</w:t>
      </w:r>
      <w:r w:rsidR="00F6710F" w:rsidRPr="00F6710F">
        <w:t xml:space="preserve">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Подкожно-жировой слой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ПЖК развита умеренно, развитие равномерное</w:t>
      </w:r>
      <w:r w:rsidR="00F6710F" w:rsidRPr="00F6710F">
        <w:t xml:space="preserve">. </w:t>
      </w:r>
      <w:r w:rsidRPr="00F6710F">
        <w:t>Тургор мягких тканей упругий</w:t>
      </w:r>
      <w:r w:rsidR="00F6710F" w:rsidRPr="00F6710F">
        <w:t xml:space="preserve">. </w:t>
      </w:r>
      <w:r w:rsidRPr="00F6710F">
        <w:t>Отёков и уплотнений мягких тканей не обнаружено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Периферические лимфоузлы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Лимфатические узлы</w:t>
      </w:r>
      <w:r w:rsidR="00F6710F" w:rsidRPr="00F6710F">
        <w:t xml:space="preserve">: </w:t>
      </w:r>
      <w:r w:rsidRPr="00F6710F">
        <w:t>отмечается некоторое увеличение подчелюстных лимфоузлов размером до 1</w:t>
      </w:r>
      <w:r w:rsidR="00F6710F">
        <w:t>.0</w:t>
      </w:r>
      <w:r w:rsidRPr="00F6710F">
        <w:t xml:space="preserve"> на </w:t>
      </w:r>
      <w:r w:rsidR="00F6710F">
        <w:t xml:space="preserve">1.5. </w:t>
      </w:r>
      <w:r w:rsidRPr="00F6710F">
        <w:t>см</w:t>
      </w:r>
      <w:r w:rsidR="00F6710F" w:rsidRPr="00F6710F">
        <w:t xml:space="preserve">. </w:t>
      </w:r>
      <w:r w:rsidRPr="00F6710F">
        <w:t>Консистенция плотно эластическая, подвижны, с соседними лимфоузлами и окружающими тканями не спаяны, безболезненны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Опорно-двигательный аппарат и зубы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Общее развитие мышечной системы нормальное, тонус и сила мышц не снижены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Осанка больного правильная, развитие пропорциональное</w:t>
      </w:r>
      <w:r w:rsidR="00F6710F" w:rsidRPr="00F6710F">
        <w:t xml:space="preserve">. </w:t>
      </w:r>
      <w:r w:rsidRPr="00F6710F">
        <w:t>Голова правильной формы, размеры соответствуют возрасту, деформаций костей нет, роднички закрыты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Форма грудной клетки правильная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Конечности пропорциональной длины, ровные</w:t>
      </w:r>
      <w:r w:rsidR="00F6710F" w:rsidRPr="00F6710F">
        <w:t xml:space="preserve">. </w:t>
      </w:r>
      <w:r w:rsidRPr="00F6710F">
        <w:t>Суставы без патологических отклонений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Органы дыхания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Кожные покровы бледные</w:t>
      </w:r>
      <w:r w:rsidR="00F6710F" w:rsidRPr="00F6710F">
        <w:t xml:space="preserve">. </w:t>
      </w:r>
      <w:r w:rsidRPr="00F6710F">
        <w:t>Зев умеренно гиперемирован, без налётов, нёбные дужки без особенностей</w:t>
      </w:r>
      <w:r w:rsidR="00F6710F" w:rsidRPr="00F6710F">
        <w:t xml:space="preserve">. </w:t>
      </w:r>
      <w:r w:rsidRPr="00F6710F">
        <w:t>Носовое дыхание затруднено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Выделения из носа умеренные, слизистого характера</w:t>
      </w:r>
      <w:r w:rsidR="00F6710F" w:rsidRPr="00F6710F">
        <w:t xml:space="preserve">. </w:t>
      </w:r>
      <w:r w:rsidRPr="00F6710F">
        <w:t>Частота дыхания 18 дд/мин, ритм правильный</w:t>
      </w:r>
      <w:r w:rsidR="00F6710F" w:rsidRPr="00F6710F">
        <w:t xml:space="preserve">. </w:t>
      </w:r>
      <w:r w:rsidRPr="00F6710F">
        <w:t>Одышки не</w:t>
      </w:r>
      <w:r w:rsidR="00F6710F" w:rsidRPr="00F6710F">
        <w:t>т.д.</w:t>
      </w:r>
      <w:r w:rsidRPr="00F6710F">
        <w:t>ополнительная мускулатура в акте дыхания не участвует</w:t>
      </w:r>
      <w:r w:rsidR="00F6710F" w:rsidRPr="00F6710F">
        <w:t xml:space="preserve">. </w:t>
      </w:r>
      <w:r w:rsidRPr="00F6710F">
        <w:t>Голос с носовым оттенком</w:t>
      </w:r>
      <w:r w:rsidR="00F6710F" w:rsidRPr="00F6710F">
        <w:t xml:space="preserve">. </w:t>
      </w:r>
      <w:r w:rsidRPr="00F6710F">
        <w:t>Влажный кашель</w:t>
      </w:r>
      <w:r w:rsidR="00F6710F" w:rsidRPr="00F6710F">
        <w:t xml:space="preserve">. </w:t>
      </w:r>
      <w:r w:rsidRPr="00F6710F">
        <w:t>Грудная клетка правильной (цилиндрической</w:t>
      </w:r>
      <w:r w:rsidR="00F6710F" w:rsidRPr="00F6710F">
        <w:t xml:space="preserve">) </w:t>
      </w:r>
      <w:r w:rsidRPr="00F6710F">
        <w:t>формы, без деформаций, симметричная, равномерно участвует в акте дыхания</w:t>
      </w:r>
      <w:r w:rsidR="00F6710F" w:rsidRPr="00F6710F">
        <w:t xml:space="preserve">. </w:t>
      </w:r>
      <w:r w:rsidRPr="00F6710F">
        <w:t>Тип дыхания смешанный</w:t>
      </w:r>
      <w:r w:rsidR="00F6710F" w:rsidRPr="00F6710F">
        <w:t xml:space="preserve">. </w:t>
      </w:r>
      <w:r w:rsidRPr="00F6710F">
        <w:t>При пальпации грудной клетки болезненность не выявлена</w:t>
      </w:r>
      <w:r w:rsidR="00F6710F" w:rsidRPr="00F6710F">
        <w:t xml:space="preserve">. </w:t>
      </w:r>
      <w:r w:rsidRPr="00F6710F">
        <w:t>Резистентность не повышена, голосовое дрожание равномерное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сравнительной перкуссии</w:t>
      </w:r>
      <w:r w:rsidR="00F6710F" w:rsidRPr="00F6710F">
        <w:t xml:space="preserve">: </w:t>
      </w:r>
      <w:r w:rsidRPr="00F6710F">
        <w:t>отмечается притупление перкуторного звука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топографической перкуссии</w:t>
      </w:r>
      <w:r w:rsidR="00F6710F" w:rsidRPr="00F6710F">
        <w:t xml:space="preserve">: 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ГРАНИЦЫ ЛЕГКИХ</w:t>
      </w:r>
    </w:p>
    <w:tbl>
      <w:tblPr>
        <w:tblW w:w="468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994"/>
        <w:gridCol w:w="3165"/>
      </w:tblGrid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</w:pPr>
            <w:r w:rsidRPr="00F6710F">
              <w:t>ЛИНИИ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t>СПРАВА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t>СЛЕВА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parasternalis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4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medioclavicularis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anterior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6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6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media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7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7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posterior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8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8 м/р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scapularis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9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9 </w:t>
            </w:r>
            <w:r w:rsidRPr="00F6710F">
              <w:t>м</w:t>
            </w:r>
            <w:r w:rsidRPr="00F6710F">
              <w:rPr>
                <w:lang w:val="en-US"/>
              </w:rPr>
              <w:t>/</w:t>
            </w:r>
            <w:r w:rsidRPr="00F6710F">
              <w:t>р</w:t>
            </w:r>
          </w:p>
        </w:tc>
      </w:tr>
      <w:tr w:rsidR="00FD36A0" w:rsidRPr="00F6710F" w:rsidTr="00E21F55">
        <w:tc>
          <w:tcPr>
            <w:tcW w:w="156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paravertebralis</w:t>
            </w:r>
          </w:p>
        </w:tc>
        <w:tc>
          <w:tcPr>
            <w:tcW w:w="1671" w:type="pct"/>
          </w:tcPr>
          <w:p w:rsidR="00FD36A0" w:rsidRPr="00F6710F" w:rsidRDefault="00FD36A0" w:rsidP="00F9488F">
            <w:pPr>
              <w:pStyle w:val="afc"/>
            </w:pPr>
            <w:r w:rsidRPr="00F6710F">
              <w:t>10 м/р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10 м/р</w:t>
            </w:r>
          </w:p>
        </w:tc>
      </w:tr>
    </w:tbl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ПОДВИЖНОСТЬ НИЖНЕГО ЛЕГОЧНОГО КРАЯ</w:t>
      </w:r>
      <w:r w:rsidR="00F6710F" w:rsidRPr="00F6710F">
        <w:t xml:space="preserve">. </w:t>
      </w:r>
    </w:p>
    <w:tbl>
      <w:tblPr>
        <w:tblW w:w="468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977"/>
        <w:gridCol w:w="3165"/>
      </w:tblGrid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medioclavicularis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4 </w:t>
            </w:r>
            <w:r w:rsidRPr="00F6710F">
              <w:t>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-</w:t>
            </w:r>
          </w:p>
        </w:tc>
      </w:tr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axilaris media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 xml:space="preserve">5 </w:t>
            </w:r>
            <w:r w:rsidRPr="00F6710F">
              <w:t>см</w:t>
            </w:r>
          </w:p>
        </w:tc>
      </w:tr>
      <w:tr w:rsidR="00FD36A0" w:rsidRPr="00F6710F" w:rsidTr="00E21F55">
        <w:tc>
          <w:tcPr>
            <w:tcW w:w="1573" w:type="pct"/>
          </w:tcPr>
          <w:p w:rsidR="00FD36A0" w:rsidRPr="00F6710F" w:rsidRDefault="00FD36A0" w:rsidP="00F9488F">
            <w:pPr>
              <w:pStyle w:val="afc"/>
              <w:rPr>
                <w:lang w:val="en-US"/>
              </w:rPr>
            </w:pPr>
            <w:r w:rsidRPr="00F6710F">
              <w:rPr>
                <w:lang w:val="en-US"/>
              </w:rPr>
              <w:t>l</w:t>
            </w:r>
            <w:r w:rsidR="00F6710F" w:rsidRPr="00F6710F">
              <w:rPr>
                <w:lang w:val="en-US"/>
              </w:rPr>
              <w:t xml:space="preserve">. </w:t>
            </w:r>
            <w:r w:rsidRPr="00F6710F">
              <w:rPr>
                <w:lang w:val="en-US"/>
              </w:rPr>
              <w:t>scapularis</w:t>
            </w:r>
          </w:p>
        </w:tc>
        <w:tc>
          <w:tcPr>
            <w:tcW w:w="1661" w:type="pct"/>
          </w:tcPr>
          <w:p w:rsidR="00FD36A0" w:rsidRPr="00F6710F" w:rsidRDefault="00FD36A0" w:rsidP="00F9488F">
            <w:pPr>
              <w:pStyle w:val="afc"/>
            </w:pPr>
            <w:r w:rsidRPr="00F6710F">
              <w:t>4 см</w:t>
            </w:r>
          </w:p>
        </w:tc>
        <w:tc>
          <w:tcPr>
            <w:tcW w:w="1766" w:type="pct"/>
          </w:tcPr>
          <w:p w:rsidR="00FD36A0" w:rsidRPr="00F6710F" w:rsidRDefault="00FD36A0" w:rsidP="00F9488F">
            <w:pPr>
              <w:pStyle w:val="afc"/>
            </w:pPr>
            <w:r w:rsidRPr="00F6710F">
              <w:t>4 см</w:t>
            </w:r>
          </w:p>
        </w:tc>
      </w:tr>
    </w:tbl>
    <w:p w:rsidR="00F6710F" w:rsidRPr="00F6710F" w:rsidRDefault="00F6710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Высота стояния верхушек легких, ширина полей Кренига и границы легких соответствуют возрастным нормам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Аускультативно</w:t>
      </w:r>
      <w:r w:rsidR="00F6710F" w:rsidRPr="00F6710F">
        <w:t xml:space="preserve">: </w:t>
      </w:r>
      <w:r w:rsidRPr="00F6710F">
        <w:t>выслушивается ослабленное жесткое дыхание над всеми легочными полями, сухие хрипы</w:t>
      </w:r>
      <w:r w:rsidR="00F6710F" w:rsidRPr="00F6710F">
        <w:t xml:space="preserve">. </w:t>
      </w:r>
      <w:r w:rsidRPr="00F6710F">
        <w:t>Шума трения плевры нет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Сердечно-сосудистая система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цианоза не выявлено, деформаций грудной клетки в области сердца нет, видимой пульсации сосудов не выявлено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пальпации</w:t>
      </w:r>
      <w:r w:rsidR="00F6710F" w:rsidRPr="00F6710F">
        <w:t xml:space="preserve">: </w:t>
      </w:r>
      <w:r w:rsidRPr="00F6710F">
        <w:t>верхушечный толчок в 5 м</w:t>
      </w:r>
      <w:r w:rsidR="00F6710F" w:rsidRPr="00F6710F">
        <w:t xml:space="preserve">. </w:t>
      </w:r>
      <w:r w:rsidRPr="00F6710F">
        <w:t>р</w:t>
      </w:r>
      <w:r w:rsidR="00F6710F" w:rsidRPr="00F6710F">
        <w:t xml:space="preserve">. </w:t>
      </w:r>
      <w:r w:rsidRPr="00F6710F">
        <w:t>по среднеключичной линии умеренной силы, не разлитой, систолического дрожания нет</w:t>
      </w:r>
      <w:r w:rsidR="00F6710F" w:rsidRPr="00F6710F">
        <w:t xml:space="preserve">. </w:t>
      </w:r>
      <w:r w:rsidRPr="00F6710F">
        <w:t>Пульс 84 уд/мин, правильный, ритмичный, мягкий, достаточного наполнения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tbl>
      <w:tblPr>
        <w:tblW w:w="48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7686"/>
      </w:tblGrid>
      <w:tr w:rsidR="00FD36A0" w:rsidRPr="00F6710F" w:rsidTr="00E21F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"/>
          </w:tcPr>
          <w:p w:rsidR="00FD36A0" w:rsidRPr="00F6710F" w:rsidRDefault="00FD36A0" w:rsidP="00F9488F">
            <w:pPr>
              <w:pStyle w:val="afc"/>
            </w:pPr>
          </w:p>
          <w:p w:rsidR="00FD36A0" w:rsidRPr="00F6710F" w:rsidRDefault="00FD36A0" w:rsidP="00F9488F">
            <w:pPr>
              <w:pStyle w:val="afc"/>
            </w:pPr>
            <w:r w:rsidRPr="00F6710F">
              <w:t>Границы относительной тупости сердца</w:t>
            </w:r>
          </w:p>
          <w:p w:rsidR="00FD36A0" w:rsidRPr="00F6710F" w:rsidRDefault="00FD36A0" w:rsidP="00F9488F">
            <w:pPr>
              <w:pStyle w:val="afc"/>
            </w:pPr>
          </w:p>
        </w:tc>
      </w:tr>
      <w:tr w:rsidR="00FD36A0" w:rsidRPr="00F6710F" w:rsidTr="00E21F55">
        <w:tblPrEx>
          <w:tblCellMar>
            <w:top w:w="0" w:type="dxa"/>
            <w:bottom w:w="0" w:type="dxa"/>
          </w:tblCellMar>
        </w:tblPrEx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Правая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IV межреберье у парастернальной линии</w:t>
            </w:r>
            <w:r w:rsidR="00F6710F" w:rsidRPr="00F6710F">
              <w:t xml:space="preserve"> </w:t>
            </w:r>
          </w:p>
        </w:tc>
      </w:tr>
      <w:tr w:rsidR="00FD36A0" w:rsidRPr="00F6710F" w:rsidTr="00E21F55">
        <w:tblPrEx>
          <w:tblCellMar>
            <w:top w:w="0" w:type="dxa"/>
            <w:bottom w:w="0" w:type="dxa"/>
          </w:tblCellMar>
        </w:tblPrEx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Левая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V межреберье у среднеключичной линии</w:t>
            </w:r>
          </w:p>
        </w:tc>
      </w:tr>
      <w:tr w:rsidR="00FD36A0" w:rsidRPr="00F6710F" w:rsidTr="00E21F55">
        <w:tblPrEx>
          <w:tblCellMar>
            <w:top w:w="0" w:type="dxa"/>
            <w:bottom w:w="0" w:type="dxa"/>
          </w:tblCellMar>
        </w:tblPrEx>
        <w:tc>
          <w:tcPr>
            <w:tcW w:w="841" w:type="pct"/>
          </w:tcPr>
          <w:p w:rsidR="00FD36A0" w:rsidRPr="00F6710F" w:rsidRDefault="00FD36A0" w:rsidP="00F9488F">
            <w:pPr>
              <w:pStyle w:val="afc"/>
            </w:pPr>
            <w:r w:rsidRPr="00F6710F">
              <w:t>Верхняя</w:t>
            </w:r>
          </w:p>
        </w:tc>
        <w:tc>
          <w:tcPr>
            <w:tcW w:w="4159" w:type="pct"/>
          </w:tcPr>
          <w:p w:rsidR="00FD36A0" w:rsidRPr="00F6710F" w:rsidRDefault="00FD36A0" w:rsidP="00F9488F">
            <w:pPr>
              <w:pStyle w:val="afc"/>
            </w:pPr>
            <w:r w:rsidRPr="00F6710F">
              <w:t>В III межреберье слева по окологрудинной линии</w:t>
            </w:r>
          </w:p>
        </w:tc>
      </w:tr>
    </w:tbl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Конфигурация сердца в норме</w:t>
      </w:r>
      <w:r w:rsidR="00F6710F" w:rsidRPr="00F6710F">
        <w:t xml:space="preserve">. </w:t>
      </w:r>
      <w:r w:rsidRPr="00F6710F">
        <w:t>Сосудистый пучок не выходит за края грудины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Аускультативно</w:t>
      </w:r>
      <w:r w:rsidR="00F6710F" w:rsidRPr="00F6710F">
        <w:t xml:space="preserve">: </w:t>
      </w:r>
      <w:r w:rsidRPr="00F6710F">
        <w:t>ритм правильный, тоны сердца четкие, ясные, звонкие</w:t>
      </w:r>
      <w:r w:rsidR="00F6710F" w:rsidRPr="00F6710F">
        <w:t xml:space="preserve">. </w:t>
      </w:r>
      <w:r w:rsidRPr="00F6710F">
        <w:t>Соотношение тонов на верхушке и основании сердца не нарушено</w:t>
      </w:r>
      <w:r w:rsidR="00F6710F" w:rsidRPr="00F6710F">
        <w:t xml:space="preserve">. </w:t>
      </w:r>
      <w:r w:rsidRPr="00F6710F">
        <w:t>Шумов не выявлено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ЧСС 84 уд/мин, артериальное давление 120/80 мм рт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Пищеварительная система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Неприятного запаха изо рта нет, стул оформленный, регулярный, 1 раз в сутки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ротовой полости</w:t>
      </w:r>
      <w:r w:rsidR="00F6710F" w:rsidRPr="00F6710F">
        <w:t xml:space="preserve">: </w:t>
      </w:r>
      <w:r w:rsidRPr="00F6710F">
        <w:t>язык влажный, розовый, с умеренным белым</w:t>
      </w:r>
      <w:r w:rsidR="00F6710F" w:rsidRPr="00F6710F">
        <w:t xml:space="preserve"> </w:t>
      </w:r>
      <w:r w:rsidRPr="00F6710F">
        <w:t>налетом, миндалины не увеличены, небные дужки без изменений</w:t>
      </w:r>
      <w:r w:rsidR="00F6710F" w:rsidRPr="00F6710F">
        <w:t xml:space="preserve">. </w:t>
      </w:r>
      <w:r w:rsidRPr="00F6710F">
        <w:t>Слизистая рта влажная розовая чистая</w:t>
      </w:r>
      <w:r w:rsidR="00F6710F" w:rsidRPr="00F6710F">
        <w:t xml:space="preserve">. </w:t>
      </w:r>
      <w:r w:rsidRPr="00F6710F">
        <w:t>Десны без воспалительных явлений, не кровоточат</w:t>
      </w:r>
      <w:r w:rsidR="00F6710F" w:rsidRPr="00F6710F">
        <w:t xml:space="preserve">. </w:t>
      </w:r>
      <w:r w:rsidRPr="00F6710F">
        <w:t>Акт глотания не нарушен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Живот не увеличен в размере, симметричен, в акте дыхания участвует</w:t>
      </w:r>
      <w:r w:rsidR="00F6710F" w:rsidRPr="00F6710F">
        <w:t xml:space="preserve">. </w:t>
      </w:r>
      <w:r w:rsidRPr="00F6710F">
        <w:t>Видимая перистальтика кишечника и желудка не отмечается</w:t>
      </w:r>
      <w:r w:rsidR="00F6710F" w:rsidRPr="00F6710F">
        <w:t xml:space="preserve">. </w:t>
      </w:r>
      <w:r w:rsidRPr="00F6710F">
        <w:t>Свободной жидкости в брюшной полости не выявлено</w:t>
      </w:r>
      <w:r w:rsidR="00F6710F" w:rsidRPr="00F6710F">
        <w:t xml:space="preserve">. </w:t>
      </w:r>
      <w:r w:rsidRPr="00F6710F">
        <w:t>Пальпаторно живот мягкий</w:t>
      </w:r>
      <w:r w:rsidR="00F6710F" w:rsidRPr="00F6710F">
        <w:t xml:space="preserve">. </w:t>
      </w:r>
      <w:r w:rsidRPr="00F6710F">
        <w:lastRenderedPageBreak/>
        <w:t>Расхождения прямых мышц живота, грыжевых ворот нет</w:t>
      </w:r>
      <w:r w:rsidR="00F6710F" w:rsidRPr="00F6710F">
        <w:t xml:space="preserve">. </w:t>
      </w:r>
      <w:r w:rsidRPr="00F6710F">
        <w:t>При поверхностной пальпации областей болезненности не обнаружено</w:t>
      </w:r>
      <w:r w:rsidR="00F6710F" w:rsidRPr="00F6710F">
        <w:t xml:space="preserve">. </w:t>
      </w:r>
      <w:r w:rsidRPr="00F6710F">
        <w:t>Симптом Щеткина-Блюмберга отрицательный</w:t>
      </w:r>
      <w:r w:rsidR="00F6710F" w:rsidRPr="00F6710F">
        <w:t xml:space="preserve">. </w:t>
      </w:r>
      <w:r w:rsidRPr="00F6710F">
        <w:t>При глубокой пальпации по Образцову-Стражеско пальпируется сигмовидная кишка в левой подвздошной области, не болезненна</w:t>
      </w:r>
      <w:r w:rsidR="00F6710F" w:rsidRPr="00F6710F">
        <w:t xml:space="preserve">. </w:t>
      </w:r>
      <w:r w:rsidRPr="00F6710F">
        <w:t>Ободочная кишка безболезненна</w:t>
      </w:r>
      <w:r w:rsidR="00F6710F" w:rsidRPr="00F6710F">
        <w:t xml:space="preserve">. </w:t>
      </w:r>
      <w:r w:rsidRPr="00F6710F">
        <w:t>Желудок не пальпируется</w:t>
      </w:r>
      <w:r w:rsidR="00F6710F" w:rsidRPr="00F6710F">
        <w:t xml:space="preserve">. </w:t>
      </w:r>
      <w:r w:rsidRPr="00F6710F">
        <w:t>Селезенка не увеличена</w:t>
      </w:r>
      <w:r w:rsidR="00F6710F" w:rsidRPr="00F6710F">
        <w:t xml:space="preserve">. </w:t>
      </w:r>
      <w:r w:rsidRPr="00F6710F">
        <w:t>При глубокой пальпации печени нижний край печени не выходит из-под края</w:t>
      </w:r>
      <w:r w:rsidR="00F6710F" w:rsidRPr="00F6710F">
        <w:t xml:space="preserve"> </w:t>
      </w:r>
      <w:r w:rsidRPr="00F6710F">
        <w:t>реберной дуги, плотноэластической консистенции, безболезненный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Перкуторно размеры печени по Курлову в пределах нормы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Селезенка безболезненна, нормальных размеров и локализации</w:t>
      </w:r>
      <w:r w:rsidR="00F6710F" w:rsidRPr="00F6710F">
        <w:t xml:space="preserve">.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Аускультативно</w:t>
      </w:r>
      <w:r w:rsidR="00F6710F" w:rsidRPr="00F6710F">
        <w:t xml:space="preserve">: </w:t>
      </w:r>
      <w:r w:rsidRPr="00F6710F">
        <w:t>шум перистальтики кишечника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Мочевыделительная система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Осмотром поясничной области отеков и припухлостей не выявлено</w:t>
      </w:r>
      <w:r w:rsidR="00F6710F" w:rsidRPr="00F6710F">
        <w:t xml:space="preserve">. </w:t>
      </w:r>
      <w:r w:rsidRPr="00F6710F">
        <w:t>При глубокой пальпации почки не пальпируются</w:t>
      </w:r>
      <w:r w:rsidR="00F6710F" w:rsidRPr="00F6710F">
        <w:t xml:space="preserve">. </w:t>
      </w:r>
      <w:r w:rsidRPr="00F6710F">
        <w:t>Симптом поколачивания отрицательный</w:t>
      </w:r>
      <w:r w:rsidR="00F6710F" w:rsidRPr="00F6710F">
        <w:t xml:space="preserve">. </w:t>
      </w:r>
      <w:r w:rsidRPr="00F6710F">
        <w:t>Пальпаторно мочевой пузырь безболезненный</w:t>
      </w:r>
      <w:r w:rsidR="00F6710F" w:rsidRPr="00F6710F">
        <w:t xml:space="preserve">. </w:t>
      </w:r>
      <w:r w:rsidRPr="00F6710F">
        <w:t>Мочеиспускание безболезненное, регулярное, 3-5 раз в день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Половые органы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Половые органы сформированы правильно по мужскому типу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План дополнительных методов обследования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1</w:t>
      </w:r>
      <w:r w:rsidR="00F6710F" w:rsidRPr="00F6710F">
        <w:t xml:space="preserve">. </w:t>
      </w:r>
      <w:r w:rsidRPr="00F6710F">
        <w:t>Общий анализ крови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2</w:t>
      </w:r>
      <w:r w:rsidR="00F6710F" w:rsidRPr="00F6710F">
        <w:t xml:space="preserve">. </w:t>
      </w:r>
      <w:r w:rsidRPr="00F6710F">
        <w:t>Общий анализ мочи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3</w:t>
      </w:r>
      <w:r w:rsidR="00F6710F" w:rsidRPr="00F6710F">
        <w:t xml:space="preserve">. </w:t>
      </w:r>
      <w:r w:rsidRPr="00F6710F">
        <w:t>Биохимический анализ крови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4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органов грудной клетки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5</w:t>
      </w:r>
      <w:r w:rsidR="00F6710F" w:rsidRPr="00F6710F">
        <w:t xml:space="preserve">. </w:t>
      </w:r>
      <w:r w:rsidRPr="00F6710F">
        <w:t>Соскоб на яйца глистов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Результаты исследований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анализ крови от 26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: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Гемоглобин 137г/л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Эритроциты 3</w:t>
      </w:r>
      <w:r w:rsidRPr="00F6710F">
        <w:rPr>
          <w:lang w:val="en-US"/>
        </w:rPr>
        <w:t>x</w:t>
      </w:r>
      <w:r w:rsidRPr="00F6710F">
        <w:t>10¹²/л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Цветной показатель 0,9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СОЭ</w:t>
      </w:r>
      <w:r w:rsidR="00F6710F" w:rsidRPr="00F6710F">
        <w:t xml:space="preserve"> </w:t>
      </w:r>
      <w:r w:rsidRPr="00F6710F">
        <w:t>мм/ч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Тромбоциты 270х109 /л</w:t>
      </w:r>
    </w:p>
    <w:p w:rsidR="00FD36A0" w:rsidRDefault="00FD36A0" w:rsidP="00F6710F">
      <w:pPr>
        <w:widowControl w:val="0"/>
        <w:autoSpaceDE w:val="0"/>
        <w:autoSpaceDN w:val="0"/>
        <w:adjustRightInd w:val="0"/>
      </w:pPr>
      <w:r w:rsidRPr="00F6710F">
        <w:t>Лейкоциты 4х109 /л</w:t>
      </w:r>
    </w:p>
    <w:p w:rsidR="00F9488F" w:rsidRPr="00F6710F" w:rsidRDefault="00F9488F" w:rsidP="00F6710F">
      <w:pPr>
        <w:widowControl w:val="0"/>
        <w:autoSpaceDE w:val="0"/>
        <w:autoSpaceDN w:val="0"/>
        <w:adjustRightInd w:val="0"/>
      </w:pPr>
    </w:p>
    <w:tbl>
      <w:tblPr>
        <w:tblW w:w="4608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970"/>
        <w:gridCol w:w="870"/>
        <w:gridCol w:w="960"/>
        <w:gridCol w:w="1660"/>
        <w:gridCol w:w="1743"/>
        <w:gridCol w:w="961"/>
        <w:gridCol w:w="748"/>
      </w:tblGrid>
      <w:tr w:rsidR="00FD36A0" w:rsidRPr="00F6710F" w:rsidTr="00E21F55">
        <w:tblPrEx>
          <w:tblCellMar>
            <w:top w:w="0" w:type="dxa"/>
            <w:bottom w:w="0" w:type="dxa"/>
          </w:tblCellMar>
        </w:tblPrEx>
        <w:tc>
          <w:tcPr>
            <w:tcW w:w="515" w:type="pct"/>
          </w:tcPr>
          <w:p w:rsidR="00FD36A0" w:rsidRPr="00F6710F" w:rsidRDefault="00FD36A0" w:rsidP="00F9488F">
            <w:pPr>
              <w:pStyle w:val="afc"/>
            </w:pPr>
            <w:r w:rsidRPr="00F6710F">
              <w:t>Эозино-филы</w:t>
            </w:r>
          </w:p>
        </w:tc>
        <w:tc>
          <w:tcPr>
            <w:tcW w:w="550" w:type="pct"/>
          </w:tcPr>
          <w:p w:rsidR="00FD36A0" w:rsidRPr="00F6710F" w:rsidRDefault="00FD36A0" w:rsidP="00F9488F">
            <w:pPr>
              <w:pStyle w:val="afc"/>
            </w:pPr>
            <w:r w:rsidRPr="00F6710F">
              <w:t>Базо-филы</w:t>
            </w:r>
          </w:p>
        </w:tc>
        <w:tc>
          <w:tcPr>
            <w:tcW w:w="493" w:type="pct"/>
          </w:tcPr>
          <w:p w:rsidR="00FD36A0" w:rsidRPr="00F6710F" w:rsidRDefault="00FD36A0" w:rsidP="00F9488F">
            <w:pPr>
              <w:pStyle w:val="afc"/>
            </w:pPr>
            <w:r w:rsidRPr="00F6710F">
              <w:t>миело-циты</w:t>
            </w:r>
          </w:p>
        </w:tc>
        <w:tc>
          <w:tcPr>
            <w:tcW w:w="544" w:type="pct"/>
          </w:tcPr>
          <w:p w:rsidR="00FD36A0" w:rsidRPr="00F6710F" w:rsidRDefault="00FD36A0" w:rsidP="00F9488F">
            <w:pPr>
              <w:pStyle w:val="afc"/>
            </w:pPr>
            <w:r w:rsidRPr="00F6710F">
              <w:t>Метами-елоциты</w:t>
            </w:r>
          </w:p>
        </w:tc>
        <w:tc>
          <w:tcPr>
            <w:tcW w:w="941" w:type="pct"/>
          </w:tcPr>
          <w:p w:rsidR="00FD36A0" w:rsidRPr="00F6710F" w:rsidRDefault="00FD36A0" w:rsidP="00F9488F">
            <w:pPr>
              <w:pStyle w:val="afc"/>
            </w:pPr>
            <w:r w:rsidRPr="00F6710F">
              <w:t>Палочкоядерные</w:t>
            </w:r>
          </w:p>
        </w:tc>
        <w:tc>
          <w:tcPr>
            <w:tcW w:w="988" w:type="pct"/>
          </w:tcPr>
          <w:p w:rsidR="00FD36A0" w:rsidRPr="00F6710F" w:rsidRDefault="00FD36A0" w:rsidP="00F9488F">
            <w:pPr>
              <w:pStyle w:val="afc"/>
            </w:pPr>
            <w:r w:rsidRPr="00F6710F">
              <w:t>Сегментоядерные</w:t>
            </w:r>
          </w:p>
        </w:tc>
        <w:tc>
          <w:tcPr>
            <w:tcW w:w="545" w:type="pct"/>
          </w:tcPr>
          <w:p w:rsidR="00FD36A0" w:rsidRPr="00F6710F" w:rsidRDefault="00FD36A0" w:rsidP="00F9488F">
            <w:pPr>
              <w:pStyle w:val="afc"/>
            </w:pPr>
            <w:r w:rsidRPr="00F6710F">
              <w:t>лимфо-циты</w:t>
            </w:r>
          </w:p>
        </w:tc>
        <w:tc>
          <w:tcPr>
            <w:tcW w:w="425" w:type="pct"/>
          </w:tcPr>
          <w:p w:rsidR="00FD36A0" w:rsidRPr="00F6710F" w:rsidRDefault="00FD36A0" w:rsidP="00F9488F">
            <w:pPr>
              <w:pStyle w:val="afc"/>
            </w:pPr>
            <w:r w:rsidRPr="00F6710F">
              <w:t>моно-циты</w:t>
            </w:r>
          </w:p>
        </w:tc>
      </w:tr>
      <w:tr w:rsidR="00FD36A0" w:rsidRPr="00F6710F" w:rsidTr="00E21F55">
        <w:tblPrEx>
          <w:tblCellMar>
            <w:top w:w="0" w:type="dxa"/>
            <w:bottom w:w="0" w:type="dxa"/>
          </w:tblCellMar>
        </w:tblPrEx>
        <w:tc>
          <w:tcPr>
            <w:tcW w:w="515" w:type="pct"/>
          </w:tcPr>
          <w:p w:rsidR="00FD36A0" w:rsidRPr="00F6710F" w:rsidRDefault="00FD36A0" w:rsidP="00F9488F">
            <w:pPr>
              <w:pStyle w:val="afc"/>
            </w:pPr>
            <w:r w:rsidRPr="00F6710F">
              <w:t>1</w:t>
            </w:r>
          </w:p>
        </w:tc>
        <w:tc>
          <w:tcPr>
            <w:tcW w:w="550" w:type="pct"/>
          </w:tcPr>
          <w:p w:rsidR="00FD36A0" w:rsidRPr="00F6710F" w:rsidRDefault="00FD36A0" w:rsidP="00F9488F">
            <w:pPr>
              <w:pStyle w:val="afc"/>
            </w:pPr>
            <w:r w:rsidRPr="00F6710F">
              <w:t>-</w:t>
            </w:r>
          </w:p>
        </w:tc>
        <w:tc>
          <w:tcPr>
            <w:tcW w:w="493" w:type="pct"/>
          </w:tcPr>
          <w:p w:rsidR="00FD36A0" w:rsidRPr="00F6710F" w:rsidRDefault="00FD36A0" w:rsidP="00F9488F">
            <w:pPr>
              <w:pStyle w:val="afc"/>
            </w:pPr>
            <w:r w:rsidRPr="00F6710F">
              <w:t>0</w:t>
            </w:r>
          </w:p>
        </w:tc>
        <w:tc>
          <w:tcPr>
            <w:tcW w:w="544" w:type="pct"/>
          </w:tcPr>
          <w:p w:rsidR="00FD36A0" w:rsidRPr="00F6710F" w:rsidRDefault="00FD36A0" w:rsidP="00F9488F">
            <w:pPr>
              <w:pStyle w:val="afc"/>
            </w:pPr>
            <w:r w:rsidRPr="00F6710F">
              <w:t>0</w:t>
            </w:r>
          </w:p>
        </w:tc>
        <w:tc>
          <w:tcPr>
            <w:tcW w:w="941" w:type="pct"/>
          </w:tcPr>
          <w:p w:rsidR="00FD36A0" w:rsidRPr="00F6710F" w:rsidRDefault="00FD36A0" w:rsidP="00F9488F">
            <w:pPr>
              <w:pStyle w:val="afc"/>
            </w:pPr>
            <w:r w:rsidRPr="00F6710F">
              <w:t>1</w:t>
            </w:r>
          </w:p>
        </w:tc>
        <w:tc>
          <w:tcPr>
            <w:tcW w:w="988" w:type="pct"/>
          </w:tcPr>
          <w:p w:rsidR="00FD36A0" w:rsidRPr="00F6710F" w:rsidRDefault="00FD36A0" w:rsidP="00F9488F">
            <w:pPr>
              <w:pStyle w:val="afc"/>
            </w:pPr>
            <w:r w:rsidRPr="00F6710F">
              <w:t>33</w:t>
            </w:r>
          </w:p>
        </w:tc>
        <w:tc>
          <w:tcPr>
            <w:tcW w:w="545" w:type="pct"/>
          </w:tcPr>
          <w:p w:rsidR="00FD36A0" w:rsidRPr="00F6710F" w:rsidRDefault="00FD36A0" w:rsidP="00F9488F">
            <w:pPr>
              <w:pStyle w:val="afc"/>
            </w:pPr>
            <w:r w:rsidRPr="00F6710F">
              <w:t>59</w:t>
            </w:r>
          </w:p>
        </w:tc>
        <w:tc>
          <w:tcPr>
            <w:tcW w:w="425" w:type="pct"/>
          </w:tcPr>
          <w:p w:rsidR="00FD36A0" w:rsidRPr="00F6710F" w:rsidRDefault="00FD36A0" w:rsidP="00F9488F">
            <w:pPr>
              <w:pStyle w:val="afc"/>
            </w:pPr>
            <w:r w:rsidRPr="00F6710F">
              <w:t>7</w:t>
            </w:r>
          </w:p>
        </w:tc>
      </w:tr>
    </w:tbl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Вывод</w:t>
      </w:r>
      <w:r w:rsidR="00F6710F" w:rsidRPr="00F6710F">
        <w:t xml:space="preserve">: </w:t>
      </w:r>
      <w:r w:rsidRPr="00F6710F">
        <w:t>Общий анализ крови без отклонений, патологии не выявлено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Общий клинический анализ мочи от 26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Количество</w:t>
      </w:r>
      <w:r w:rsidR="00F6710F" w:rsidRPr="00F6710F">
        <w:t xml:space="preserve">: </w:t>
      </w:r>
      <w:r w:rsidRPr="00F6710F">
        <w:t>240 мл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Плотность</w:t>
      </w:r>
      <w:r w:rsidR="00F6710F" w:rsidRPr="00F6710F">
        <w:t xml:space="preserve">: </w:t>
      </w:r>
      <w:r w:rsidRPr="00F6710F">
        <w:t>1019 мг/л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Цвет</w:t>
      </w:r>
      <w:r w:rsidR="00F6710F" w:rsidRPr="00F6710F">
        <w:t xml:space="preserve">: </w:t>
      </w:r>
      <w:r w:rsidRPr="00F6710F">
        <w:t>соломенно-желтый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Прозрачность</w:t>
      </w:r>
      <w:r w:rsidR="00F6710F" w:rsidRPr="00F6710F">
        <w:t xml:space="preserve">: </w:t>
      </w:r>
      <w:r w:rsidRPr="00F6710F">
        <w:t>полная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Реакция</w:t>
      </w:r>
      <w:r w:rsidR="00F6710F" w:rsidRPr="00F6710F">
        <w:t xml:space="preserve">: </w:t>
      </w:r>
      <w:r w:rsidRPr="00F6710F">
        <w:t>кислая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Белок</w:t>
      </w:r>
      <w:r w:rsidR="00F6710F" w:rsidRPr="00F6710F">
        <w:t xml:space="preserve">: </w:t>
      </w:r>
      <w:r w:rsidRPr="00F6710F">
        <w:t>отрицательно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Лейкоциты</w:t>
      </w:r>
      <w:r w:rsidR="00F6710F" w:rsidRPr="00F6710F">
        <w:t xml:space="preserve">: </w:t>
      </w:r>
      <w:r w:rsidRPr="00F6710F">
        <w:t>ед</w:t>
      </w:r>
      <w:r w:rsidR="00F6710F" w:rsidRPr="00F6710F">
        <w:t xml:space="preserve">. </w:t>
      </w:r>
      <w:r w:rsidRPr="00F6710F">
        <w:t>в поле зрения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Эритроциты</w:t>
      </w:r>
      <w:r w:rsidR="00F6710F" w:rsidRPr="00F6710F">
        <w:t xml:space="preserve">: </w:t>
      </w:r>
      <w:r w:rsidRPr="00F6710F">
        <w:t>0 кл</w:t>
      </w:r>
      <w:r w:rsidR="00F6710F" w:rsidRPr="00F6710F">
        <w:t xml:space="preserve">. </w:t>
      </w:r>
      <w:r w:rsidRPr="00F6710F">
        <w:t>в поле зрения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Эпителиальные клетки</w:t>
      </w:r>
      <w:r w:rsidR="00F6710F" w:rsidRPr="00F6710F">
        <w:t xml:space="preserve">: </w:t>
      </w:r>
      <w:r w:rsidRPr="00F6710F">
        <w:t>ед</w:t>
      </w:r>
      <w:r w:rsidR="00F6710F" w:rsidRPr="00F6710F">
        <w:t xml:space="preserve">. </w:t>
      </w:r>
      <w:r w:rsidRPr="00F6710F">
        <w:t>в поле зрения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Вывод</w:t>
      </w:r>
      <w:r w:rsidR="00F6710F" w:rsidRPr="00F6710F">
        <w:t xml:space="preserve">: </w:t>
      </w:r>
      <w:r w:rsidRPr="00F6710F">
        <w:t>Количество мочи соответствует норме</w:t>
      </w:r>
      <w:r w:rsidR="00F6710F" w:rsidRPr="00F6710F">
        <w:t xml:space="preserve">. </w:t>
      </w:r>
      <w:r w:rsidRPr="00F6710F">
        <w:t>Удельный вес в пределах нормы</w:t>
      </w:r>
      <w:r w:rsidR="00F6710F" w:rsidRPr="00F6710F">
        <w:t xml:space="preserve">. </w:t>
      </w:r>
      <w:r w:rsidRPr="00F6710F">
        <w:t>Белка в моче нет(норма</w:t>
      </w:r>
      <w:r w:rsidR="00F6710F" w:rsidRPr="00F6710F">
        <w:t>),</w:t>
      </w:r>
      <w:r w:rsidRPr="00F6710F">
        <w:t xml:space="preserve"> эритроцитов нет, лейкоциты ед</w:t>
      </w:r>
      <w:r w:rsidR="00F6710F" w:rsidRPr="00F6710F">
        <w:t xml:space="preserve">. </w:t>
      </w:r>
      <w:r w:rsidRPr="00F6710F">
        <w:t>в поле зрения (норма</w:t>
      </w:r>
      <w:r w:rsidR="00F6710F" w:rsidRPr="00F6710F">
        <w:t xml:space="preserve">).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Кал на яйца глистов</w:t>
      </w:r>
      <w:r w:rsidR="00F6710F" w:rsidRPr="00F6710F">
        <w:t xml:space="preserve"> </w:t>
      </w:r>
      <w:r w:rsidRPr="00F6710F">
        <w:t>от 28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 </w:t>
      </w:r>
      <w:r w:rsidRPr="00F6710F">
        <w:sym w:font="Symbol" w:char="F0B7"/>
      </w:r>
      <w:r w:rsidRPr="00F6710F">
        <w:t>Биохимический анализ крови от 27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С-реактивный белок – отр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АПТВ</w:t>
      </w:r>
      <w:r w:rsidR="00F6710F" w:rsidRPr="00F6710F">
        <w:t xml:space="preserve"> - </w:t>
      </w:r>
      <w:r w:rsidRPr="00F6710F">
        <w:t>32</w:t>
      </w:r>
      <w:r w:rsidRPr="00F6710F">
        <w:sym w:font="Symbol" w:char="F0A2"/>
      </w:r>
      <w:r w:rsidRPr="00F6710F">
        <w:sym w:font="Symbol" w:char="F0A2"/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РФМК – 4,0мг/%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Фибриноген 3000мг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Рентгенография от 28</w:t>
      </w:r>
      <w:r w:rsidR="00F6710F">
        <w:t>.0</w:t>
      </w:r>
      <w:r w:rsidRPr="00F6710F">
        <w:t>1</w:t>
      </w:r>
      <w:r w:rsidR="00F6710F">
        <w:t>.0</w:t>
      </w:r>
      <w:r w:rsidRPr="00F6710F">
        <w:t>8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Заключение</w:t>
      </w:r>
      <w:r w:rsidR="00F6710F" w:rsidRPr="00F6710F">
        <w:t xml:space="preserve">: </w:t>
      </w:r>
      <w:r w:rsidRPr="00F6710F">
        <w:t>на обзорной рентгенограмме органов грудной клетки легочные поля чистые, легочной рисунок усилен, нечеткий, но архитектоника его не нарушена</w:t>
      </w:r>
      <w:r w:rsidR="00F6710F" w:rsidRPr="00F6710F">
        <w:t xml:space="preserve">. </w:t>
      </w:r>
      <w:r w:rsidRPr="00F6710F">
        <w:t>Корни достаточно структурны</w:t>
      </w:r>
      <w:r w:rsidR="00F6710F" w:rsidRPr="00F6710F">
        <w:t xml:space="preserve">. </w:t>
      </w:r>
      <w:r w:rsidRPr="00F6710F">
        <w:t xml:space="preserve">Тени средостенья без </w:t>
      </w:r>
      <w:r w:rsidRPr="00F6710F">
        <w:lastRenderedPageBreak/>
        <w:t>особенностей</w:t>
      </w:r>
      <w:r w:rsidR="00F6710F" w:rsidRPr="00F6710F">
        <w:t xml:space="preserve">. </w:t>
      </w:r>
      <w:r w:rsidRPr="00F6710F">
        <w:t>Синусы так же без особенностей</w:t>
      </w:r>
      <w:r w:rsidR="00F6710F" w:rsidRPr="00F6710F">
        <w:t xml:space="preserve">. </w:t>
      </w:r>
      <w:r w:rsidRPr="00F6710F">
        <w:t>На основании этого делается вывод</w:t>
      </w:r>
      <w:r w:rsidR="00F6710F" w:rsidRPr="00F6710F">
        <w:t xml:space="preserve">: </w:t>
      </w:r>
      <w:r w:rsidRPr="00F6710F">
        <w:t>У данного больного имеются признаки ОРВИ, бронхита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признаков за пневмонию нет</w:t>
      </w:r>
      <w:r w:rsidR="00F6710F" w:rsidRPr="00F6710F">
        <w:t xml:space="preserve">. </w:t>
      </w:r>
    </w:p>
    <w:p w:rsidR="00E21F55" w:rsidRDefault="00E21F55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E21F55">
      <w:pPr>
        <w:pStyle w:val="2"/>
      </w:pPr>
      <w:r w:rsidRPr="00F6710F">
        <w:t>Клинический диагноз</w:t>
      </w:r>
      <w:r w:rsidR="00F6710F" w:rsidRPr="00F6710F">
        <w:t xml:space="preserve"> </w:t>
      </w:r>
    </w:p>
    <w:p w:rsidR="00E21F55" w:rsidRDefault="00E21F55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На о</w:t>
      </w:r>
      <w:r w:rsidR="00DC1544">
        <w:t>сновании жалоб больного на слабо</w:t>
      </w:r>
      <w:r w:rsidRPr="00F6710F">
        <w:t>сть, вялость, недомогание, сниженный аппетит, можно предположить о наличии патологического процесса в организме</w:t>
      </w:r>
      <w:r w:rsidR="00F6710F" w:rsidRPr="00F6710F">
        <w:t xml:space="preserve">. </w:t>
      </w:r>
      <w:r w:rsidRPr="00F6710F">
        <w:t>А так как жалобы были еще и на першение в горле, насморк, частый кашель, можно сделать вывод, что в данный процесс вовлечена дыхательная система, а именно верхние дыхательные пути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Из анамнеза заболевания известно, что процесс носит острый характер, так как имеется острое начало заболевания</w:t>
      </w:r>
      <w:r w:rsidR="00F6710F" w:rsidRPr="00F6710F">
        <w:t xml:space="preserve">: </w:t>
      </w:r>
      <w:r w:rsidRPr="00F6710F">
        <w:t>резкое повышение температуры тела (до +38,50 С</w:t>
      </w:r>
      <w:r w:rsidR="00F6710F" w:rsidRPr="00F6710F">
        <w:t>),</w:t>
      </w:r>
      <w:r w:rsidRPr="00F6710F">
        <w:t xml:space="preserve"> появление насморка, чувства першения в горле, кашель</w:t>
      </w:r>
      <w:r w:rsidR="00F6710F" w:rsidRPr="00F6710F">
        <w:t xml:space="preserve">. </w:t>
      </w:r>
      <w:r w:rsidRPr="00F6710F">
        <w:t>Все это свидетельствует об ОРВИ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При осмотре ротовой полости выявлена гиперемия миндалин, на задней стенке носоглотки видна слизь, при пальпации подчелюстных лимфоузлов, последние умеренно увеличены, безболезненны, плотноэластической консистенции, не спаяны с подлежащими тканями</w:t>
      </w:r>
      <w:r w:rsidR="00F6710F" w:rsidRPr="00F6710F">
        <w:t xml:space="preserve">. </w:t>
      </w:r>
      <w:r w:rsidRPr="00F6710F">
        <w:t>Учитывая жалобы и анамнез заболевания, правомерно поставить диагноз ринофарингит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Исходя из заключения </w:t>
      </w:r>
      <w:r w:rsidRPr="00F6710F">
        <w:rPr>
          <w:lang w:val="en-US"/>
        </w:rPr>
        <w:t>Rg</w:t>
      </w:r>
      <w:r w:rsidRPr="00F6710F">
        <w:t>-графии органов грудной клетки «Заключение</w:t>
      </w:r>
      <w:r w:rsidR="00F6710F" w:rsidRPr="00F6710F">
        <w:t xml:space="preserve">: </w:t>
      </w:r>
      <w:r w:rsidRPr="00F6710F">
        <w:t>на обзорной рентгенограмме органов грудной клетки легочные поля чистые, легочной рисунок усилен, нечеткий, но архитектоника его не нарушена</w:t>
      </w:r>
      <w:r w:rsidR="00F6710F" w:rsidRPr="00F6710F">
        <w:t xml:space="preserve">. </w:t>
      </w:r>
      <w:r w:rsidRPr="00F6710F">
        <w:t>Корни достаточно структурны</w:t>
      </w:r>
      <w:r w:rsidR="00F6710F" w:rsidRPr="00F6710F">
        <w:t xml:space="preserve">. </w:t>
      </w:r>
      <w:r w:rsidRPr="00F6710F">
        <w:t>Тени средостенья без особенностей</w:t>
      </w:r>
      <w:r w:rsidR="00F6710F" w:rsidRPr="00F6710F">
        <w:t xml:space="preserve">. </w:t>
      </w:r>
      <w:r w:rsidRPr="00F6710F">
        <w:t xml:space="preserve">Синусы так же без особенностей», а так же данных дополнительных методов обследования </w:t>
      </w:r>
      <w:r w:rsidR="00F6710F" w:rsidRPr="00F6710F">
        <w:t>(</w:t>
      </w:r>
      <w:r w:rsidRPr="00F6710F">
        <w:t>при аускультации</w:t>
      </w:r>
      <w:r w:rsidR="00F6710F" w:rsidRPr="00F6710F">
        <w:t xml:space="preserve"> </w:t>
      </w:r>
      <w:r w:rsidRPr="00F6710F">
        <w:t>органов грудной клетки выявлено ослабленное жесткое дыхание, сухие хрипы</w:t>
      </w:r>
      <w:r w:rsidR="00F6710F" w:rsidRPr="00F6710F">
        <w:t xml:space="preserve">) </w:t>
      </w:r>
      <w:r w:rsidRPr="00F6710F">
        <w:t>делаем вывод</w:t>
      </w:r>
      <w:r w:rsidR="00F6710F" w:rsidRPr="00F6710F">
        <w:t xml:space="preserve">: </w:t>
      </w:r>
      <w:r w:rsidRPr="00F6710F">
        <w:t>У данного больного имеются признаки ОРВИ, необструктивного бронхита</w:t>
      </w:r>
      <w:r w:rsidR="00F6710F" w:rsidRPr="00F6710F">
        <w:t xml:space="preserve">. </w:t>
      </w:r>
      <w:r w:rsidRPr="00F6710F">
        <w:rPr>
          <w:lang w:val="en-US"/>
        </w:rPr>
        <w:t>Rg</w:t>
      </w:r>
      <w:r w:rsidRPr="00F6710F">
        <w:t xml:space="preserve"> признаков за пневмонию нет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Таким образом, можно поставить клинический диагноз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Острая респираторная вирусная инфекция, ринофарингит, необструктивный бронхит ср</w:t>
      </w:r>
      <w:r w:rsidR="00F6710F" w:rsidRPr="00F6710F">
        <w:t xml:space="preserve">. </w:t>
      </w:r>
      <w:r w:rsidRPr="00F6710F">
        <w:t>ст</w:t>
      </w:r>
      <w:r w:rsidR="00F6710F" w:rsidRPr="00F6710F">
        <w:t xml:space="preserve">. </w:t>
      </w:r>
      <w:r w:rsidRPr="00F6710F">
        <w:t>тяж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Лечение и его обоснование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Режим свободный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Диета № 15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Медикаментозное лечение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Диета № 15</w:t>
      </w:r>
      <w:r w:rsidR="00F6710F" w:rsidRPr="00F6710F">
        <w:t xml:space="preserve">: </w:t>
      </w:r>
      <w:r w:rsidRPr="00F6710F">
        <w:t>Общий стол</w:t>
      </w:r>
    </w:p>
    <w:p w:rsidR="00E21F55" w:rsidRDefault="00E21F55" w:rsidP="00F9488F">
      <w:pPr>
        <w:pStyle w:val="2"/>
      </w:pPr>
    </w:p>
    <w:p w:rsidR="00F6710F" w:rsidRPr="00F6710F" w:rsidRDefault="00F9488F" w:rsidP="00F9488F">
      <w:pPr>
        <w:pStyle w:val="2"/>
      </w:pPr>
      <w:r w:rsidRPr="00F6710F">
        <w:t>Лечение</w:t>
      </w:r>
    </w:p>
    <w:p w:rsidR="00F9488F" w:rsidRDefault="00F9488F" w:rsidP="00F6710F">
      <w:pPr>
        <w:widowControl w:val="0"/>
        <w:autoSpaceDE w:val="0"/>
        <w:autoSpaceDN w:val="0"/>
        <w:adjustRightInd w:val="0"/>
      </w:pP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 комплексном лечении острого бронхита имеют значение адекватная антибактериальная терапия и восстановление</w:t>
      </w:r>
      <w:r w:rsidR="00F6710F" w:rsidRPr="00F6710F">
        <w:t xml:space="preserve"> </w:t>
      </w:r>
      <w:r w:rsidRPr="00F6710F">
        <w:t>дренажной функции бронхов, последнее заключается в обеспечении отхождения мокроты и устранении бронхоспастических явлений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 xml:space="preserve">Для адекватной антибактериальной </w:t>
      </w:r>
      <w:r w:rsidR="00BD6720">
        <w:t>терапии препарат выбирают с уче</w:t>
      </w:r>
      <w:r w:rsidRPr="00F6710F">
        <w:t>том чувствительности выделенной микрофлоры, при отсутствии результатов</w:t>
      </w:r>
      <w:r w:rsidR="00BD6720">
        <w:t xml:space="preserve"> </w:t>
      </w:r>
      <w:r w:rsidRPr="00F6710F">
        <w:t>бактериологического исследования мокроты назначают антибиотики широкого спектра 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. </w:t>
      </w:r>
      <w:r w:rsidRPr="00F6710F">
        <w:t>Препараты группы пенициллина, обладают бактерицидным действием</w:t>
      </w:r>
      <w:r w:rsidR="00BD6720">
        <w:t xml:space="preserve"> </w:t>
      </w:r>
      <w:r w:rsidRPr="00F6710F">
        <w:t>по отношению к грамположительным (стафилококк, пневмококк, стрептококк</w:t>
      </w:r>
      <w:r w:rsidR="00F6710F" w:rsidRPr="00F6710F">
        <w:t>),</w:t>
      </w:r>
      <w:r w:rsidRPr="00F6710F">
        <w:t xml:space="preserve"> грамотрицательным микробам, дифтерийной, столбнячной палочкам, некоторым актиномицетам</w:t>
      </w:r>
      <w:r w:rsidR="00F6710F" w:rsidRPr="00F6710F">
        <w:t xml:space="preserve"> </w:t>
      </w:r>
      <w:r w:rsidRPr="00F6710F">
        <w:t>и анаэробам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инфекции верхних и нижних дыхательных путей</w:t>
      </w:r>
      <w:r w:rsidR="00F6710F" w:rsidRPr="00F6710F">
        <w:t xml:space="preserve">, </w:t>
      </w:r>
      <w:r w:rsidRPr="00F6710F">
        <w:t>инфекции</w:t>
      </w:r>
      <w:r w:rsidR="00BD6720">
        <w:t xml:space="preserve"> </w:t>
      </w:r>
      <w:r w:rsidRPr="00F6710F">
        <w:t>кожи и мягких тканей</w:t>
      </w:r>
      <w:r w:rsidR="00F6710F" w:rsidRPr="00F6710F">
        <w:t xml:space="preserve">, </w:t>
      </w:r>
      <w:r w:rsidRPr="00F6710F">
        <w:t>мочеполовые инфекции, профилактика после</w:t>
      </w:r>
      <w:r w:rsidR="00BD6720">
        <w:t xml:space="preserve"> </w:t>
      </w:r>
      <w:r w:rsidRPr="00F6710F">
        <w:t>операци</w:t>
      </w:r>
      <w:r w:rsidR="00BD6720">
        <w:t xml:space="preserve">и </w:t>
      </w:r>
      <w:r w:rsidRPr="00F6710F">
        <w:t>инфекций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частые аллергические реакции</w:t>
      </w:r>
      <w:r w:rsidR="00F6710F" w:rsidRPr="00F6710F">
        <w:t xml:space="preserve">. </w:t>
      </w:r>
      <w:r w:rsidRPr="00F6710F">
        <w:t>Препараты</w:t>
      </w:r>
      <w:r w:rsidR="00BD6720">
        <w:t xml:space="preserve"> </w:t>
      </w:r>
      <w:r w:rsidRPr="00F6710F">
        <w:t>малотоксичны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Бензилпенициллин, Метициллин, Оксацилин, Ампициллин,</w:t>
      </w:r>
      <w:r w:rsidR="00BD6720">
        <w:t xml:space="preserve"> </w:t>
      </w:r>
      <w:r w:rsidRPr="00F6710F">
        <w:t>Амоксициллин, Карбенициллин, Пиперациллин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lastRenderedPageBreak/>
        <w:t>Б</w:t>
      </w:r>
      <w:r w:rsidR="00F6710F" w:rsidRPr="00F6710F">
        <w:t xml:space="preserve">. </w:t>
      </w:r>
      <w:r w:rsidRPr="00F6710F">
        <w:t>Препараты группы цефалоспорин</w:t>
      </w:r>
      <w:r w:rsidR="00BD6720">
        <w:t>ов обладают бактерицидным дейст</w:t>
      </w:r>
      <w:r w:rsidRPr="00F6710F">
        <w:t>вием по отношению к грамположительным коккам</w:t>
      </w:r>
      <w:r w:rsidR="00F6710F" w:rsidRPr="00F6710F">
        <w:t xml:space="preserve">, </w:t>
      </w:r>
      <w:r w:rsidRPr="00F6710F">
        <w:t>в т</w:t>
      </w:r>
      <w:r w:rsidR="00F6710F" w:rsidRPr="00F6710F">
        <w:t xml:space="preserve">. </w:t>
      </w:r>
      <w:r w:rsidRPr="00F6710F">
        <w:t>ч</w:t>
      </w:r>
      <w:r w:rsidR="00F6710F" w:rsidRPr="00F6710F">
        <w:t xml:space="preserve">. </w:t>
      </w:r>
      <w:r w:rsidRPr="00F6710F">
        <w:t>пеницилли</w:t>
      </w:r>
      <w:r w:rsidR="0056269C">
        <w:t>назооб</w:t>
      </w:r>
      <w:r w:rsidRPr="00F6710F">
        <w:t>разующим стафилококкам, к грамотрицательным бактериям, причем не</w:t>
      </w:r>
      <w:r w:rsidR="00BD6720">
        <w:t xml:space="preserve"> </w:t>
      </w:r>
      <w:r w:rsidRPr="00F6710F">
        <w:t>инактивируются в присутствии бета-лактамазы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острые и хронические и</w:t>
      </w:r>
      <w:r w:rsidR="00BD6720">
        <w:t>нфекции дыхальных органов, моче</w:t>
      </w:r>
      <w:r w:rsidRPr="00F6710F">
        <w:t>половых путей, генерализованные инфекции, менингиты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Побочные эффекты</w:t>
      </w:r>
      <w:r w:rsidR="00F6710F" w:rsidRPr="00F6710F">
        <w:t xml:space="preserve">: </w:t>
      </w:r>
      <w:r w:rsidRPr="00F6710F">
        <w:t>дисбактериоз, стоматит, аллергические реакции,</w:t>
      </w:r>
      <w:r w:rsidR="00BD6720">
        <w:t xml:space="preserve"> </w:t>
      </w:r>
      <w:r w:rsidRPr="00F6710F">
        <w:t>нефротоксическое действие</w:t>
      </w:r>
      <w:r w:rsidR="00F6710F" w:rsidRPr="00F6710F">
        <w:t xml:space="preserve">; </w:t>
      </w:r>
      <w:r w:rsidRPr="00F6710F">
        <w:t>для парентеральных препаратов –</w:t>
      </w:r>
      <w:r w:rsidR="00BD6720">
        <w:t xml:space="preserve"> </w:t>
      </w:r>
      <w:r w:rsidRPr="00F6710F">
        <w:t>тромбофлебит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 парэнтеральные</w:t>
      </w:r>
      <w:r w:rsidR="00F6710F" w:rsidRPr="00F6710F">
        <w:t xml:space="preserve">: </w:t>
      </w:r>
      <w:r w:rsidRPr="00F6710F">
        <w:t>Цефазолин, Цефалотин, Цефуроксим, Цефотаксим, Цефоперазон, Цефтриаксон, Цефамандол, Цефтазидим</w:t>
      </w:r>
      <w:r w:rsidR="00F6710F" w:rsidRPr="00F6710F">
        <w:t xml:space="preserve">;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 оральные</w:t>
      </w:r>
      <w:r w:rsidR="00F6710F" w:rsidRPr="00F6710F">
        <w:t xml:space="preserve">: </w:t>
      </w:r>
      <w:r w:rsidRPr="00F6710F">
        <w:t>Цефалексин, Цефаклор, Цефиксим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</w:t>
      </w:r>
      <w:r w:rsidR="00F6710F" w:rsidRPr="00F6710F">
        <w:t xml:space="preserve">. </w:t>
      </w:r>
      <w:r w:rsidRPr="00F6710F">
        <w:t>Карбапенемы</w:t>
      </w:r>
      <w:r w:rsidR="00F6710F" w:rsidRPr="00F6710F">
        <w:t xml:space="preserve">. </w:t>
      </w:r>
      <w:r w:rsidRPr="00F6710F">
        <w:t>Наиболее широкий</w:t>
      </w:r>
      <w:r w:rsidR="00BD6720">
        <w:t xml:space="preserve"> спектр действия из всех сущест</w:t>
      </w:r>
      <w:r w:rsidRPr="00F6710F">
        <w:t>вующих антибактериальных препаратов</w:t>
      </w:r>
      <w:r w:rsidR="00F6710F" w:rsidRPr="00F6710F">
        <w:t xml:space="preserve">. </w:t>
      </w:r>
      <w:r w:rsidRPr="00F6710F">
        <w:t>Показания</w:t>
      </w:r>
      <w:r w:rsidR="00F6710F" w:rsidRPr="00F6710F">
        <w:t xml:space="preserve">: </w:t>
      </w:r>
      <w:r w:rsidRPr="00F6710F">
        <w:t>перитониты, сеп</w:t>
      </w:r>
      <w:r w:rsidR="0056269C">
        <w:t>тице</w:t>
      </w:r>
      <w:r w:rsidRPr="00F6710F">
        <w:t>мия, остеомиелиты, менингоэнцефалиты, послеоперационные инфекции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</w:t>
      </w:r>
      <w:r w:rsidR="00F6710F" w:rsidRPr="00F6710F">
        <w:t xml:space="preserve">: </w:t>
      </w:r>
      <w:r w:rsidRPr="00F6710F">
        <w:t>Имипенем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Г</w:t>
      </w:r>
      <w:r w:rsidR="00F6710F" w:rsidRPr="00F6710F">
        <w:t xml:space="preserve">. </w:t>
      </w:r>
      <w:r w:rsidRPr="00F6710F">
        <w:t>Макролиды</w:t>
      </w:r>
      <w:r w:rsidR="00F6710F" w:rsidRPr="00F6710F">
        <w:t xml:space="preserve">. </w:t>
      </w:r>
      <w:r w:rsidRPr="00F6710F">
        <w:t>Обладают</w:t>
      </w:r>
      <w:r w:rsidR="00F6710F" w:rsidRPr="00F6710F">
        <w:t xml:space="preserve"> </w:t>
      </w:r>
      <w:r w:rsidRPr="00F6710F">
        <w:t>бактериостатическим</w:t>
      </w:r>
      <w:r w:rsidR="00F6710F" w:rsidRPr="00F6710F">
        <w:t xml:space="preserve"> </w:t>
      </w:r>
      <w:r w:rsidRPr="00F6710F">
        <w:t>действием</w:t>
      </w:r>
      <w:r w:rsidR="00F6710F" w:rsidRPr="00F6710F">
        <w:t xml:space="preserve"> </w:t>
      </w:r>
      <w:r w:rsidR="00BD6720">
        <w:t>по от</w:t>
      </w:r>
      <w:r w:rsidRPr="00F6710F">
        <w:t>ношению к грамположительным микроорганизмам, а также внутриклеточным (Chlamydia, Mycoplasma, Rickettsia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Гнойно-воспалительные</w:t>
      </w:r>
      <w:r w:rsidR="00F6710F" w:rsidRPr="00F6710F">
        <w:t xml:space="preserve"> </w:t>
      </w:r>
      <w:r w:rsidRPr="00F6710F">
        <w:t>процессы</w:t>
      </w:r>
      <w:r w:rsidR="00F6710F" w:rsidRPr="00F6710F">
        <w:t xml:space="preserve"> </w:t>
      </w:r>
      <w:r w:rsidRPr="00F6710F">
        <w:t>дыхательных</w:t>
      </w:r>
      <w:r w:rsidR="00F6710F" w:rsidRPr="00F6710F">
        <w:t xml:space="preserve"> </w:t>
      </w:r>
      <w:r w:rsidRPr="00F6710F">
        <w:t>путей,</w:t>
      </w:r>
      <w:r w:rsidR="00BD6720">
        <w:t xml:space="preserve"> </w:t>
      </w:r>
      <w:r w:rsidRPr="00F6710F">
        <w:t>плевриты, рожистые воспаления, маститы, гинекологические инфекции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диспепсия</w:t>
      </w:r>
      <w:r w:rsidR="00F6710F" w:rsidRPr="00F6710F">
        <w:t xml:space="preserve">, </w:t>
      </w:r>
      <w:r w:rsidRPr="00F6710F">
        <w:t>диарея</w:t>
      </w:r>
      <w:r w:rsidR="00F6710F" w:rsidRPr="00F6710F">
        <w:t xml:space="preserve">, </w:t>
      </w:r>
      <w:r w:rsidRPr="00F6710F">
        <w:t>аллергические</w:t>
      </w:r>
      <w:r w:rsidR="00BD6720">
        <w:t xml:space="preserve"> </w:t>
      </w:r>
      <w:r w:rsidRPr="00F6710F">
        <w:t>реакции, транзиторное повышение уро</w:t>
      </w:r>
      <w:r w:rsidR="0056269C">
        <w:t>вня печеночных трансаминаз, воз</w:t>
      </w:r>
      <w:r w:rsidRPr="00F6710F">
        <w:t>можна холестатическая желтуха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Эритромицин, Рокситромицин, Азитромицин, Кларитромицин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</w:t>
      </w:r>
      <w:r w:rsidR="00F6710F" w:rsidRPr="00F6710F">
        <w:t xml:space="preserve">. </w:t>
      </w:r>
      <w:r w:rsidRPr="00F6710F">
        <w:t>Аминогликозиды</w:t>
      </w:r>
      <w:r w:rsidR="00F6710F" w:rsidRPr="00F6710F">
        <w:t xml:space="preserve">. </w:t>
      </w:r>
      <w:r w:rsidRPr="00F6710F">
        <w:t>Обладают бактерицидным действием</w:t>
      </w:r>
      <w:r w:rsidR="00F6710F" w:rsidRPr="00F6710F">
        <w:t xml:space="preserve"> </w:t>
      </w:r>
      <w:r w:rsidRPr="00F6710F">
        <w:t>по</w:t>
      </w:r>
      <w:r w:rsidR="00BD6720">
        <w:t xml:space="preserve"> </w:t>
      </w:r>
      <w:r w:rsidRPr="00F6710F">
        <w:t>отношению к стафилококкам и Enterobacteriaceae, неактивен по отношению</w:t>
      </w:r>
      <w:r w:rsidR="0056269C">
        <w:t xml:space="preserve"> </w:t>
      </w:r>
      <w:r w:rsidRPr="00F6710F">
        <w:t>к стрептококкам и анаэробам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заболевания кишечника,</w:t>
      </w:r>
      <w:r w:rsidR="0056269C">
        <w:t xml:space="preserve"> инфицированные раны, другие за</w:t>
      </w:r>
      <w:r w:rsidRPr="00F6710F">
        <w:t>болевания, вызванные чувствительными к аминогликозидам микробами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ототоксическое</w:t>
      </w:r>
      <w:r w:rsidR="00F6710F" w:rsidRPr="00F6710F">
        <w:t xml:space="preserve">, </w:t>
      </w:r>
      <w:r w:rsidRPr="00F6710F">
        <w:t>нефротоксическое</w:t>
      </w:r>
      <w:r w:rsidR="00BD6720">
        <w:t xml:space="preserve"> </w:t>
      </w:r>
      <w:r w:rsidRPr="00F6710F">
        <w:t>действие, тромбофлебиты</w:t>
      </w:r>
      <w:r w:rsidR="00F6710F" w:rsidRPr="00F6710F">
        <w:t xml:space="preserve">. </w:t>
      </w:r>
      <w:r w:rsidRPr="00F6710F">
        <w:t>Отмечена высокая токсичность</w:t>
      </w:r>
      <w:r w:rsidR="00F6710F" w:rsidRPr="00F6710F">
        <w:t xml:space="preserve"> </w:t>
      </w:r>
      <w:r w:rsidRPr="00F6710F">
        <w:t>препаратов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Стрептомицин</w:t>
      </w:r>
      <w:r w:rsidR="00F6710F" w:rsidRPr="00F6710F">
        <w:t xml:space="preserve">, </w:t>
      </w:r>
      <w:r w:rsidRPr="00F6710F">
        <w:t>Гентамицин, Амикацин, Сизамицин, Тобрамицин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Е</w:t>
      </w:r>
      <w:r w:rsidR="00F6710F" w:rsidRPr="00F6710F">
        <w:t xml:space="preserve">. </w:t>
      </w:r>
      <w:r w:rsidRPr="00F6710F">
        <w:t>Тетрациклины</w:t>
      </w:r>
      <w:r w:rsidR="00F6710F" w:rsidRPr="00F6710F">
        <w:t xml:space="preserve">. </w:t>
      </w:r>
      <w:r w:rsidRPr="00F6710F">
        <w:t>Обладают бактериостатическим</w:t>
      </w:r>
      <w:r w:rsidR="00F6710F" w:rsidRPr="00F6710F">
        <w:t xml:space="preserve"> </w:t>
      </w:r>
      <w:r w:rsidRPr="00F6710F">
        <w:t>действием</w:t>
      </w:r>
      <w:r w:rsidR="00F6710F" w:rsidRPr="00F6710F">
        <w:t xml:space="preserve"> </w:t>
      </w:r>
      <w:r w:rsidRPr="00F6710F">
        <w:t>по</w:t>
      </w:r>
      <w:r w:rsidR="00BD6720">
        <w:t xml:space="preserve"> </w:t>
      </w:r>
      <w:r w:rsidRPr="00F6710F">
        <w:t>отношению</w:t>
      </w:r>
      <w:r w:rsidR="00F6710F" w:rsidRPr="00F6710F">
        <w:t xml:space="preserve"> </w:t>
      </w:r>
      <w:r w:rsidRPr="00F6710F">
        <w:t>к</w:t>
      </w:r>
      <w:r w:rsidR="00F6710F" w:rsidRPr="00F6710F">
        <w:t xml:space="preserve"> </w:t>
      </w:r>
      <w:r w:rsidRPr="00F6710F">
        <w:t>грамположительным</w:t>
      </w:r>
      <w:r w:rsidR="00F6710F" w:rsidRPr="00F6710F">
        <w:t xml:space="preserve"> </w:t>
      </w:r>
      <w:r w:rsidRPr="00F6710F">
        <w:t>и</w:t>
      </w:r>
      <w:r w:rsidR="00F6710F" w:rsidRPr="00F6710F">
        <w:t xml:space="preserve"> </w:t>
      </w:r>
      <w:r w:rsidRPr="00F6710F">
        <w:t>грамотрицательным</w:t>
      </w:r>
      <w:r w:rsidR="00F6710F" w:rsidRPr="00F6710F">
        <w:t xml:space="preserve"> </w:t>
      </w:r>
      <w:r w:rsidRPr="00F6710F">
        <w:t>микробам,</w:t>
      </w:r>
      <w:r w:rsidR="00BD6720">
        <w:t xml:space="preserve"> </w:t>
      </w:r>
      <w:r w:rsidRPr="00F6710F">
        <w:t>спирохетам, лептоспирам, крупным вирусам, анаэробам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стрептококковые инфек</w:t>
      </w:r>
      <w:r w:rsidR="00BD6720">
        <w:t>ции (ангины, скарлатина, пневмо</w:t>
      </w:r>
      <w:r w:rsidRPr="00F6710F">
        <w:t xml:space="preserve"> септические эндокардиты</w:t>
      </w:r>
      <w:r w:rsidR="00F6710F" w:rsidRPr="00F6710F">
        <w:t xml:space="preserve">); </w:t>
      </w:r>
      <w:r w:rsidRPr="00F6710F">
        <w:t>бруцеллез, туляремия, возвратный тиф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</w:t>
      </w:r>
      <w:r w:rsidR="00F6710F" w:rsidRPr="00F6710F">
        <w:t xml:space="preserve"> </w:t>
      </w:r>
      <w:r w:rsidRPr="00F6710F">
        <w:t>эффекты</w:t>
      </w:r>
      <w:r w:rsidR="00F6710F" w:rsidRPr="00F6710F">
        <w:t xml:space="preserve">: </w:t>
      </w:r>
      <w:r w:rsidRPr="00F6710F">
        <w:t>гепатотоксическое,</w:t>
      </w:r>
      <w:r w:rsidR="00F6710F" w:rsidRPr="00F6710F">
        <w:t xml:space="preserve"> </w:t>
      </w:r>
      <w:r w:rsidRPr="00F6710F">
        <w:t>тератотоксическое</w:t>
      </w:r>
      <w:r w:rsidR="00BD6720">
        <w:t xml:space="preserve"> </w:t>
      </w:r>
      <w:r w:rsidRPr="00F6710F">
        <w:t>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Тетрациклин</w:t>
      </w:r>
      <w:r w:rsidR="00F6710F" w:rsidRPr="00F6710F">
        <w:t xml:space="preserve">, </w:t>
      </w:r>
      <w:r w:rsidRPr="00F6710F">
        <w:t>Метациклин (рондомицин</w:t>
      </w:r>
      <w:r w:rsidR="00F6710F" w:rsidRPr="00F6710F">
        <w:t>),</w:t>
      </w:r>
      <w:r w:rsidRPr="00F6710F">
        <w:t xml:space="preserve"> Доксициклин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Для профилактики</w:t>
      </w:r>
      <w:r w:rsidR="00F6710F" w:rsidRPr="00F6710F">
        <w:t xml:space="preserve"> </w:t>
      </w:r>
      <w:r w:rsidRPr="00F6710F">
        <w:t>грибковых осложнений применяют противогрибковые</w:t>
      </w:r>
      <w:r w:rsidR="00BD6720">
        <w:t xml:space="preserve"> </w:t>
      </w:r>
      <w:r w:rsidRPr="00F6710F">
        <w:t>антибиотики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Показания</w:t>
      </w:r>
      <w:r w:rsidR="00F6710F" w:rsidRPr="00F6710F">
        <w:t xml:space="preserve">: </w:t>
      </w:r>
      <w:r w:rsidRPr="00F6710F">
        <w:t>профилактика и лечение грибковых инфекций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Возможные побочные эффекты</w:t>
      </w:r>
      <w:r w:rsidR="00F6710F" w:rsidRPr="00F6710F">
        <w:t xml:space="preserve">: </w:t>
      </w:r>
      <w:r w:rsidRPr="00F6710F">
        <w:t>диспепсия</w:t>
      </w:r>
      <w:r w:rsidR="00F6710F">
        <w:t>, п</w:t>
      </w:r>
      <w:r w:rsidRPr="00F6710F">
        <w:t>овышение температуры тела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Нистатин, Клотримазол, Амфотерицин В, Амфоглюкамин,</w:t>
      </w:r>
      <w:r w:rsidR="00BD6720">
        <w:t xml:space="preserve"> </w:t>
      </w:r>
      <w:r w:rsidRPr="00F6710F">
        <w:t>Флюконазол, Кетоконазол, Итраконазол, Флюцитозин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 целью</w:t>
      </w:r>
      <w:r w:rsidR="00F6710F" w:rsidRPr="00F6710F">
        <w:t xml:space="preserve"> </w:t>
      </w:r>
      <w:r w:rsidRPr="00F6710F">
        <w:t>восстановления</w:t>
      </w:r>
      <w:r w:rsidR="00F6710F" w:rsidRPr="00F6710F">
        <w:t xml:space="preserve"> </w:t>
      </w:r>
      <w:r w:rsidRPr="00F6710F">
        <w:t>дренажной функции бронхов используют от</w:t>
      </w:r>
      <w:r w:rsidR="00BD6720">
        <w:t xml:space="preserve"> </w:t>
      </w:r>
      <w:r w:rsidRPr="00F6710F">
        <w:t>харкивающие средства</w:t>
      </w:r>
      <w:r w:rsidR="00F6710F" w:rsidRPr="00F6710F">
        <w:t xml:space="preserve">, </w:t>
      </w:r>
      <w:r w:rsidRPr="00F6710F">
        <w:t>спазмолитически</w:t>
      </w:r>
      <w:r w:rsidR="0056269C">
        <w:t>е препараты при наличии бронхос</w:t>
      </w:r>
      <w:r w:rsidRPr="00F6710F">
        <w:t>пазма, отхождению мокроты способствуют дыхательные упражнения</w:t>
      </w:r>
      <w:r w:rsidR="00F6710F" w:rsidRPr="00F6710F">
        <w:t xml:space="preserve">, </w:t>
      </w:r>
      <w:r w:rsidRPr="00F6710F">
        <w:t>теплые ножные ванны, горячие ингаляции щелочных растворов или отваров лекарственных растений, обильное горячее питье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Средства, способствующие выделению бронхиального секрета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) </w:t>
      </w:r>
      <w:r w:rsidRPr="00F6710F">
        <w:t>муколитики, снижают вязкость мокроты за счет лизиса пептидных</w:t>
      </w:r>
      <w:r w:rsidR="00BD6720">
        <w:t xml:space="preserve"> </w:t>
      </w:r>
      <w:r w:rsidRPr="00F6710F">
        <w:t>(трипсин</w:t>
      </w:r>
      <w:r w:rsidR="00F6710F" w:rsidRPr="00F6710F">
        <w:t>),</w:t>
      </w:r>
      <w:r w:rsidRPr="00F6710F">
        <w:t xml:space="preserve"> дисульфидных (ацетилцистеин, месна</w:t>
      </w:r>
      <w:r w:rsidR="00F6710F" w:rsidRPr="00F6710F">
        <w:t xml:space="preserve">) </w:t>
      </w:r>
      <w:r w:rsidRPr="00F6710F">
        <w:t>связей, расщепления</w:t>
      </w:r>
      <w:r w:rsidR="00BD6720">
        <w:t xml:space="preserve"> </w:t>
      </w:r>
      <w:r w:rsidRPr="00F6710F">
        <w:t>внеклеточной ДНК (дезоксирибонуклеаза</w:t>
      </w:r>
      <w:r w:rsidR="00F6710F" w:rsidRPr="00F6710F">
        <w:t xml:space="preserve">). </w:t>
      </w:r>
      <w:r w:rsidRPr="00F6710F">
        <w:t>Побочные эффекты редки, индивидуальны, противопоказания</w:t>
      </w:r>
      <w:r w:rsidR="00F6710F" w:rsidRPr="00F6710F">
        <w:t xml:space="preserve">: </w:t>
      </w:r>
      <w:r w:rsidRPr="00F6710F">
        <w:t>повышенная чувствительность к препаратам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ацетилцистеин (мукомикст, флуимуцил</w:t>
      </w:r>
      <w:r w:rsidR="00F6710F" w:rsidRPr="00F6710F">
        <w:t xml:space="preserve">), </w:t>
      </w:r>
      <w:r w:rsidRPr="00F6710F">
        <w:t>амброксол,</w:t>
      </w:r>
      <w:r w:rsidR="00BD6720">
        <w:t xml:space="preserve"> </w:t>
      </w:r>
      <w:r w:rsidRPr="00F6710F">
        <w:t>дорназа альфа</w:t>
      </w:r>
      <w:r w:rsidR="00F6710F" w:rsidRPr="00F6710F">
        <w:t xml:space="preserve"> </w:t>
      </w:r>
      <w:r w:rsidRPr="00F6710F">
        <w:t>(пульмозим</w:t>
      </w:r>
      <w:r w:rsidR="00F6710F" w:rsidRPr="00F6710F">
        <w:t>),</w:t>
      </w:r>
      <w:r w:rsidRPr="00F6710F">
        <w:t xml:space="preserve"> месна (мистаброн</w:t>
      </w:r>
      <w:r w:rsidR="00F6710F" w:rsidRPr="00F6710F">
        <w:t>),</w:t>
      </w:r>
      <w:r w:rsidR="00BD6720">
        <w:t xml:space="preserve"> </w:t>
      </w:r>
      <w:r w:rsidRPr="00F6710F">
        <w:t>бромгексин</w:t>
      </w:r>
      <w:r w:rsidR="00F6710F" w:rsidRPr="00F6710F">
        <w:t xml:space="preserve"> </w:t>
      </w:r>
      <w:r w:rsidRPr="00F6710F">
        <w:t>(сольвин</w:t>
      </w:r>
      <w:r w:rsidR="00F6710F">
        <w:t>, б</w:t>
      </w:r>
      <w:r w:rsidRPr="00F6710F">
        <w:t>роксин</w:t>
      </w:r>
      <w:r w:rsidR="00F6710F" w:rsidRPr="00F6710F">
        <w:t>),</w:t>
      </w:r>
      <w:r w:rsidRPr="00F6710F">
        <w:t xml:space="preserve"> карбоцистеин (мукодин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Фитопрепараты</w:t>
      </w:r>
      <w:r w:rsidR="00F6710F" w:rsidRPr="00F6710F">
        <w:t xml:space="preserve"> - </w:t>
      </w:r>
      <w:r w:rsidRPr="00F6710F">
        <w:t>муколитики, содержащие сухую растительную слизь,</w:t>
      </w:r>
      <w:r w:rsidR="00BD6720">
        <w:t xml:space="preserve"> </w:t>
      </w:r>
      <w:r w:rsidRPr="00F6710F">
        <w:t>способствуют отделению мокроты за счет ее разжижения</w:t>
      </w:r>
      <w:r w:rsidR="00F6710F" w:rsidRPr="00F6710F">
        <w:t xml:space="preserve">: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корень алтея, плод аниса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</w:t>
      </w:r>
      <w:r w:rsidR="00F6710F" w:rsidRPr="00F6710F">
        <w:t xml:space="preserve">) </w:t>
      </w:r>
      <w:r w:rsidRPr="00F6710F">
        <w:t>отхаркивающие препараты рефлекторного действия (рвотные в</w:t>
      </w:r>
      <w:r w:rsidR="00BD6720">
        <w:t xml:space="preserve"> </w:t>
      </w:r>
      <w:r w:rsidRPr="00F6710F">
        <w:t>малых дозах</w:t>
      </w:r>
      <w:r w:rsidR="00F6710F" w:rsidRPr="00F6710F">
        <w:t>),</w:t>
      </w:r>
      <w:r w:rsidRPr="00F6710F">
        <w:t xml:space="preserve"> стимулируют двигательную активность ворсинок эпителия и</w:t>
      </w:r>
      <w:r w:rsidR="00BD6720">
        <w:t xml:space="preserve"> </w:t>
      </w:r>
      <w:r w:rsidRPr="00F6710F">
        <w:t>усиливают секрецию бронхиальными железами слизи, разжижающей мокроту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Противопоказания</w:t>
      </w:r>
      <w:r w:rsidR="00F6710F" w:rsidRPr="00F6710F">
        <w:t xml:space="preserve">: </w:t>
      </w:r>
      <w:r w:rsidRPr="00F6710F">
        <w:t>повышенный риск легочных и пищеводных кровотечений</w:t>
      </w:r>
      <w:r w:rsidR="00F6710F" w:rsidRPr="00F6710F">
        <w:t xml:space="preserve">).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трава термопсиса</w:t>
      </w:r>
      <w:r w:rsidR="00F6710F" w:rsidRPr="00F6710F">
        <w:t xml:space="preserve">, </w:t>
      </w:r>
      <w:r w:rsidRPr="00F6710F">
        <w:t>корень истода</w:t>
      </w:r>
      <w:r w:rsidR="00F6710F" w:rsidRPr="00F6710F">
        <w:t xml:space="preserve">, </w:t>
      </w:r>
      <w:r w:rsidRPr="00F6710F">
        <w:t>ликорина гидрохлорид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Бронхолитические средства расширяют просвет бронхов</w:t>
      </w:r>
      <w:r w:rsidR="00F6710F" w:rsidRPr="00F6710F">
        <w:t xml:space="preserve">, </w:t>
      </w:r>
      <w:r w:rsidRPr="00F6710F">
        <w:t>применяются</w:t>
      </w:r>
      <w:r w:rsidR="00BD6720">
        <w:t xml:space="preserve"> </w:t>
      </w:r>
      <w:r w:rsidRPr="00F6710F">
        <w:t>для купирования и предупреждения бронхоспастического синдрома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А</w:t>
      </w:r>
      <w:r w:rsidR="00F6710F" w:rsidRPr="00F6710F">
        <w:t xml:space="preserve">) </w:t>
      </w:r>
      <w:r w:rsidRPr="00F6710F">
        <w:t>Бета-адреномиметики оказывают прямое расслабляющее действие на</w:t>
      </w:r>
      <w:r w:rsidR="0056269C">
        <w:t xml:space="preserve"> </w:t>
      </w:r>
      <w:r w:rsidRPr="00F6710F">
        <w:t>мускулатуру бронхов, оказывают лечебное и профилактическое действия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Побочные действия</w:t>
      </w:r>
      <w:r w:rsidR="00F6710F" w:rsidRPr="00F6710F">
        <w:t xml:space="preserve">: </w:t>
      </w:r>
      <w:r w:rsidRPr="00F6710F">
        <w:t>положительный хроно</w:t>
      </w:r>
      <w:r w:rsidR="00F6710F" w:rsidRPr="00F6710F">
        <w:t xml:space="preserve"> - </w:t>
      </w:r>
      <w:r w:rsidRPr="00F6710F">
        <w:t>и инотропныый эффекты,</w:t>
      </w:r>
      <w:r w:rsidR="00BD6720">
        <w:t xml:space="preserve"> </w:t>
      </w:r>
      <w:r w:rsidRPr="00F6710F">
        <w:t>противопоказания</w:t>
      </w:r>
      <w:r w:rsidR="00F6710F" w:rsidRPr="00F6710F">
        <w:t xml:space="preserve">: </w:t>
      </w:r>
      <w:r w:rsidRPr="00F6710F">
        <w:t>тахиаритмии, коронаросклероз, острые</w:t>
      </w:r>
      <w:r w:rsidR="00F6710F" w:rsidRPr="00F6710F">
        <w:t xml:space="preserve"> </w:t>
      </w:r>
      <w:r w:rsidRPr="00F6710F">
        <w:t>миокардиты,</w:t>
      </w:r>
      <w:r w:rsidR="0056269C">
        <w:t xml:space="preserve"> </w:t>
      </w:r>
      <w:r w:rsidRPr="00F6710F">
        <w:t>одновременное</w:t>
      </w:r>
      <w:r w:rsidR="00F6710F" w:rsidRPr="00F6710F">
        <w:t xml:space="preserve"> </w:t>
      </w:r>
      <w:r w:rsidRPr="00F6710F">
        <w:t>применение некардиоселективных бета-адреноблокаторов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изопреналин</w:t>
      </w:r>
      <w:r w:rsidR="00F6710F" w:rsidRPr="00F6710F">
        <w:t xml:space="preserve"> </w:t>
      </w:r>
      <w:r w:rsidRPr="00F6710F">
        <w:t>в</w:t>
      </w:r>
      <w:r w:rsidR="00F6710F" w:rsidRPr="00F6710F">
        <w:t xml:space="preserve"> </w:t>
      </w:r>
      <w:r w:rsidRPr="00F6710F">
        <w:t xml:space="preserve">дозе </w:t>
      </w:r>
      <w:r w:rsidR="00F6710F">
        <w:t>2.5</w:t>
      </w:r>
      <w:r w:rsidRPr="00F6710F">
        <w:t>-5 мг под язык для купирования</w:t>
      </w:r>
      <w:r w:rsidR="00BD6720">
        <w:t xml:space="preserve"> </w:t>
      </w:r>
      <w:r w:rsidRPr="00F6710F">
        <w:t xml:space="preserve">бронхоспазма, </w:t>
      </w:r>
      <w:r w:rsidR="00F6710F">
        <w:t xml:space="preserve">2.5. </w:t>
      </w:r>
      <w:r w:rsidRPr="00F6710F">
        <w:t>мг 3-4 раза/день для предупреждения, орципреналин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Б</w:t>
      </w:r>
      <w:r w:rsidR="00F6710F" w:rsidRPr="00F6710F">
        <w:t xml:space="preserve">) </w:t>
      </w:r>
      <w:r w:rsidRPr="00F6710F">
        <w:t>Блокаторы м-холинорецепторов п</w:t>
      </w:r>
      <w:r w:rsidR="005D59C3">
        <w:t>редотвращают опосредованную аце</w:t>
      </w:r>
      <w:r w:rsidRPr="00F6710F">
        <w:t>тилхолином стимуляцию чувствительных нервных волокон</w:t>
      </w:r>
      <w:r w:rsidR="00F6710F" w:rsidRPr="00F6710F">
        <w:t xml:space="preserve">, </w:t>
      </w:r>
      <w:r w:rsidRPr="00F6710F">
        <w:t>применяются для предотвращения бронхоспазма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ипратропий бромид</w:t>
      </w:r>
      <w:r w:rsidR="00F6710F" w:rsidRPr="00F6710F">
        <w:t xml:space="preserve"> </w:t>
      </w:r>
      <w:r w:rsidRPr="00F6710F">
        <w:t>в дозе 40-80 мг каждые 6 часов</w:t>
      </w:r>
      <w:r w:rsidR="0056269C">
        <w:t xml:space="preserve"> </w:t>
      </w:r>
      <w:r w:rsidR="00F6710F" w:rsidRPr="00F6710F">
        <w:t>(</w:t>
      </w:r>
      <w:r w:rsidRPr="00F6710F">
        <w:t>атровент – 2-4 дозы аэрозоля</w:t>
      </w:r>
      <w:r w:rsidR="00F6710F" w:rsidRPr="00F6710F">
        <w:t xml:space="preserve">), </w:t>
      </w:r>
      <w:r w:rsidRPr="00F6710F">
        <w:t>окситропий бромид</w:t>
      </w:r>
      <w:r w:rsidR="00F6710F" w:rsidRPr="00F6710F">
        <w:t xml:space="preserve">. </w:t>
      </w:r>
    </w:p>
    <w:p w:rsidR="00F6710F" w:rsidRPr="00F6710F" w:rsidRDefault="00FD36A0" w:rsidP="00F6710F">
      <w:pPr>
        <w:widowControl w:val="0"/>
        <w:autoSpaceDE w:val="0"/>
        <w:autoSpaceDN w:val="0"/>
        <w:adjustRightInd w:val="0"/>
      </w:pPr>
      <w:r w:rsidRPr="00F6710F">
        <w:t>В</w:t>
      </w:r>
      <w:r w:rsidR="00F6710F" w:rsidRPr="00F6710F">
        <w:t xml:space="preserve">) </w:t>
      </w:r>
      <w:r w:rsidRPr="00F6710F">
        <w:t>Ингибиторы фосфодиэстеразы обладают выраженным</w:t>
      </w:r>
      <w:r w:rsidR="00F6710F" w:rsidRPr="00F6710F">
        <w:t xml:space="preserve"> </w:t>
      </w:r>
      <w:r w:rsidRPr="00F6710F">
        <w:t>бронхолитическим эффектом в комбинации с десенсибилизирующим действием, применяются как для купирования, так и для предупреждения бронхоспастического синдрома</w:t>
      </w:r>
      <w:r w:rsidR="00F6710F" w:rsidRPr="00F6710F">
        <w:t xml:space="preserve">. </w:t>
      </w:r>
      <w:r w:rsidRPr="00F6710F">
        <w:t>Побочные действия</w:t>
      </w:r>
      <w:r w:rsidR="00F6710F" w:rsidRPr="00F6710F">
        <w:t xml:space="preserve">: </w:t>
      </w:r>
      <w:r w:rsidRPr="00F6710F">
        <w:t>положительный хроно</w:t>
      </w:r>
      <w:r w:rsidR="00F6710F" w:rsidRPr="00F6710F">
        <w:t xml:space="preserve">- </w:t>
      </w:r>
      <w:r w:rsidRPr="00F6710F">
        <w:t>и инотропныый эффекты, а также связанные с возбуждением ЦНС – нарушение сна, беспокойство</w:t>
      </w:r>
      <w:r w:rsidR="00F6710F" w:rsidRPr="00F6710F">
        <w:t xml:space="preserve">. </w:t>
      </w:r>
      <w:r w:rsidRPr="00F6710F">
        <w:t>Противопоказания</w:t>
      </w:r>
      <w:r w:rsidR="00F6710F" w:rsidRPr="00F6710F">
        <w:t xml:space="preserve">: </w:t>
      </w:r>
      <w:r w:rsidRPr="00F6710F">
        <w:t>эпилепсия, острый период инфаркта миокарда, выраженная артериальная гипотензия</w:t>
      </w:r>
      <w:r w:rsidR="00F6710F" w:rsidRPr="00F6710F">
        <w:t xml:space="preserve">. </w:t>
      </w:r>
    </w:p>
    <w:p w:rsidR="00F6710F" w:rsidRDefault="00FD36A0" w:rsidP="00F6710F">
      <w:pPr>
        <w:widowControl w:val="0"/>
        <w:autoSpaceDE w:val="0"/>
        <w:autoSpaceDN w:val="0"/>
        <w:adjustRightInd w:val="0"/>
      </w:pPr>
      <w:r w:rsidRPr="00F6710F">
        <w:t>Препараты</w:t>
      </w:r>
      <w:r w:rsidR="00F6710F" w:rsidRPr="00F6710F">
        <w:t xml:space="preserve">: </w:t>
      </w:r>
      <w:r w:rsidRPr="00F6710F">
        <w:t>аминофиллин (эуфиллин</w:t>
      </w:r>
      <w:r w:rsidR="00F6710F" w:rsidRPr="00F6710F">
        <w:t xml:space="preserve">) </w:t>
      </w:r>
      <w:r w:rsidRPr="00F6710F">
        <w:t>в разовой дозе 240 мг,</w:t>
      </w:r>
      <w:r w:rsidR="005D59C3">
        <w:t xml:space="preserve"> </w:t>
      </w:r>
      <w:r w:rsidRPr="00F6710F">
        <w:t>теофиллин в разовой дозе 400 мг</w:t>
      </w:r>
      <w:r w:rsidR="00F6710F" w:rsidRPr="00F6710F">
        <w:t xml:space="preserve">. </w:t>
      </w:r>
    </w:p>
    <w:p w:rsidR="005D59C3" w:rsidRDefault="005D59C3" w:rsidP="00F6710F">
      <w:pPr>
        <w:widowControl w:val="0"/>
        <w:autoSpaceDE w:val="0"/>
        <w:autoSpaceDN w:val="0"/>
        <w:adjustRightInd w:val="0"/>
      </w:pPr>
    </w:p>
    <w:p w:rsidR="00F6710F" w:rsidRPr="00F6710F" w:rsidRDefault="005D59C3" w:rsidP="005D59C3">
      <w:pPr>
        <w:pStyle w:val="2"/>
      </w:pPr>
      <w:r>
        <w:br w:type="page"/>
      </w:r>
      <w:r w:rsidR="00FD36A0" w:rsidRPr="00F6710F">
        <w:t>Использованная литература</w:t>
      </w:r>
    </w:p>
    <w:p w:rsidR="005D59C3" w:rsidRDefault="005D59C3" w:rsidP="00F6710F">
      <w:pPr>
        <w:widowControl w:val="0"/>
        <w:autoSpaceDE w:val="0"/>
        <w:autoSpaceDN w:val="0"/>
        <w:adjustRightInd w:val="0"/>
      </w:pP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Никитин Ю</w:t>
      </w:r>
      <w:r w:rsidR="00F6710F">
        <w:t xml:space="preserve">.П. </w:t>
      </w:r>
      <w:r w:rsidRPr="00F6710F">
        <w:t>«Все по уходу за больным», Москва, 1999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Окороков А</w:t>
      </w:r>
      <w:r w:rsidR="00F6710F">
        <w:t xml:space="preserve">.Н. </w:t>
      </w:r>
      <w:r w:rsidRPr="00F6710F">
        <w:t>«Лечение болезней внутренних органов», Витебск, 1997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Машковский М</w:t>
      </w:r>
      <w:r w:rsidR="00F6710F">
        <w:t xml:space="preserve">.Д. </w:t>
      </w:r>
      <w:r w:rsidRPr="00F6710F">
        <w:t>Лекарственные средства, часть 1 и 2</w:t>
      </w:r>
      <w:r w:rsidR="00F6710F" w:rsidRPr="00F6710F">
        <w:t xml:space="preserve">. </w:t>
      </w:r>
      <w:r w:rsidRPr="00F6710F">
        <w:t>Москва, «Медицина», 1999 г</w:t>
      </w:r>
      <w:r w:rsidR="00F6710F" w:rsidRPr="00F6710F">
        <w:t xml:space="preserve">. </w:t>
      </w:r>
    </w:p>
    <w:p w:rsidR="00FD36A0" w:rsidRPr="00F6710F" w:rsidRDefault="00FD36A0" w:rsidP="005D59C3">
      <w:pPr>
        <w:pStyle w:val="a1"/>
        <w:tabs>
          <w:tab w:val="left" w:pos="560"/>
        </w:tabs>
        <w:ind w:firstLine="0"/>
      </w:pPr>
      <w:r w:rsidRPr="00F6710F">
        <w:t>Баранов А</w:t>
      </w:r>
      <w:r w:rsidR="00F6710F">
        <w:t xml:space="preserve">.А. </w:t>
      </w:r>
      <w:r w:rsidRPr="00F6710F">
        <w:t>«Детские болезни», ГЭОТАР, Москва, 2002 г</w:t>
      </w:r>
      <w:r w:rsidR="00F6710F" w:rsidRPr="00F6710F">
        <w:t xml:space="preserve">. </w:t>
      </w:r>
    </w:p>
    <w:p w:rsidR="00F6710F" w:rsidRDefault="00FD36A0" w:rsidP="005D59C3">
      <w:pPr>
        <w:pStyle w:val="a1"/>
        <w:tabs>
          <w:tab w:val="left" w:pos="560"/>
        </w:tabs>
        <w:ind w:firstLine="0"/>
      </w:pPr>
      <w:r w:rsidRPr="00F6710F">
        <w:t>Лекционный курс «Детские болезни» АГМУ, 2003 г</w:t>
      </w:r>
      <w:r w:rsidR="00F6710F" w:rsidRPr="00F6710F">
        <w:t xml:space="preserve">. </w:t>
      </w:r>
    </w:p>
    <w:p w:rsidR="00FD36A0" w:rsidRPr="00F6710F" w:rsidRDefault="00FD36A0" w:rsidP="00F6710F">
      <w:pPr>
        <w:widowControl w:val="0"/>
        <w:autoSpaceDE w:val="0"/>
        <w:autoSpaceDN w:val="0"/>
        <w:adjustRightInd w:val="0"/>
      </w:pPr>
    </w:p>
    <w:sectPr w:rsidR="00FD36A0" w:rsidRPr="00F6710F" w:rsidSect="00F6710F">
      <w:headerReference w:type="default" r:id="rId8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F5" w:rsidRDefault="009840F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840F5" w:rsidRDefault="009840F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F5" w:rsidRDefault="009840F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840F5" w:rsidRDefault="009840F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8F" w:rsidRDefault="00F9488F" w:rsidP="00F6710F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721E">
      <w:rPr>
        <w:rStyle w:val="ac"/>
      </w:rPr>
      <w:t>11</w:t>
    </w:r>
    <w:r>
      <w:rPr>
        <w:rStyle w:val="ac"/>
      </w:rPr>
      <w:fldChar w:fldCharType="end"/>
    </w:r>
  </w:p>
  <w:p w:rsidR="00F9488F" w:rsidRDefault="00F9488F" w:rsidP="00F6710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8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2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20"/>
  </w:num>
  <w:num w:numId="10">
    <w:abstractNumId w:val="25"/>
  </w:num>
  <w:num w:numId="11">
    <w:abstractNumId w:val="12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6"/>
  </w:num>
  <w:num w:numId="17">
    <w:abstractNumId w:val="4"/>
  </w:num>
  <w:num w:numId="18">
    <w:abstractNumId w:val="16"/>
  </w:num>
  <w:num w:numId="19">
    <w:abstractNumId w:val="18"/>
  </w:num>
  <w:num w:numId="20">
    <w:abstractNumId w:val="29"/>
  </w:num>
  <w:num w:numId="21">
    <w:abstractNumId w:val="19"/>
  </w:num>
  <w:num w:numId="22">
    <w:abstractNumId w:val="7"/>
  </w:num>
  <w:num w:numId="23">
    <w:abstractNumId w:val="28"/>
  </w:num>
  <w:num w:numId="24">
    <w:abstractNumId w:val="14"/>
  </w:num>
  <w:num w:numId="25">
    <w:abstractNumId w:val="21"/>
  </w:num>
  <w:num w:numId="26">
    <w:abstractNumId w:val="30"/>
  </w:num>
  <w:num w:numId="27">
    <w:abstractNumId w:val="1"/>
  </w:num>
  <w:num w:numId="28">
    <w:abstractNumId w:val="6"/>
  </w:num>
  <w:num w:numId="29">
    <w:abstractNumId w:val="27"/>
  </w:num>
  <w:num w:numId="30">
    <w:abstractNumId w:val="17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66"/>
    <w:rsid w:val="0056269C"/>
    <w:rsid w:val="005D59C3"/>
    <w:rsid w:val="00982B66"/>
    <w:rsid w:val="009840F5"/>
    <w:rsid w:val="00BD6720"/>
    <w:rsid w:val="00C0721E"/>
    <w:rsid w:val="00DC1544"/>
    <w:rsid w:val="00E21F55"/>
    <w:rsid w:val="00EF08BE"/>
    <w:rsid w:val="00F6710F"/>
    <w:rsid w:val="00F9488F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F6710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10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6710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10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10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10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10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F6710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F6710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F6710F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F6710F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F67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F6710F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F6710F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2"/>
    <w:uiPriority w:val="99"/>
    <w:rsid w:val="00F6710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6">
    <w:name w:val="Hyperlink"/>
    <w:basedOn w:val="a3"/>
    <w:uiPriority w:val="99"/>
    <w:rsid w:val="00F6710F"/>
    <w:rPr>
      <w:color w:val="0000FF"/>
      <w:u w:val="single"/>
    </w:rPr>
  </w:style>
  <w:style w:type="paragraph" w:styleId="af7">
    <w:name w:val="Plain Text"/>
    <w:basedOn w:val="a2"/>
    <w:link w:val="af8"/>
    <w:uiPriority w:val="99"/>
    <w:rsid w:val="00F6710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F6710F"/>
    <w:rPr>
      <w:sz w:val="28"/>
      <w:szCs w:val="28"/>
      <w:lang w:val="ru-RU" w:eastAsia="ru-RU"/>
    </w:rPr>
  </w:style>
  <w:style w:type="paragraph" w:customStyle="1" w:styleId="af9">
    <w:name w:val="выделение"/>
    <w:uiPriority w:val="99"/>
    <w:rsid w:val="00F6710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8">
    <w:name w:val="Текст Знак"/>
    <w:basedOn w:val="a3"/>
    <w:link w:val="af7"/>
    <w:uiPriority w:val="99"/>
    <w:locked/>
    <w:rsid w:val="00F6710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F6710F"/>
    <w:pPr>
      <w:widowControl w:val="0"/>
      <w:numPr>
        <w:numId w:val="30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basedOn w:val="a3"/>
    <w:uiPriority w:val="99"/>
    <w:rsid w:val="00F6710F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10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6710F"/>
    <w:pPr>
      <w:numPr>
        <w:numId w:val="31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10F"/>
    <w:pPr>
      <w:numPr>
        <w:numId w:val="3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710F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710F"/>
    <w:rPr>
      <w:i/>
      <w:iCs/>
    </w:rPr>
  </w:style>
  <w:style w:type="paragraph" w:customStyle="1" w:styleId="afb">
    <w:name w:val="схема"/>
    <w:basedOn w:val="a2"/>
    <w:uiPriority w:val="99"/>
    <w:rsid w:val="00F6710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F6710F"/>
    <w:pPr>
      <w:spacing w:after="0" w:line="360" w:lineRule="auto"/>
    </w:pPr>
    <w:rPr>
      <w:color w:val="000000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6710F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3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F6710F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qFormat/>
    <w:rsid w:val="00F6710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710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6710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710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710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710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710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710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F6710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F6710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F6710F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F6710F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F671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F6710F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F6710F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2"/>
    <w:uiPriority w:val="99"/>
    <w:rsid w:val="00F6710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6">
    <w:name w:val="Hyperlink"/>
    <w:basedOn w:val="a3"/>
    <w:uiPriority w:val="99"/>
    <w:rsid w:val="00F6710F"/>
    <w:rPr>
      <w:color w:val="0000FF"/>
      <w:u w:val="single"/>
    </w:rPr>
  </w:style>
  <w:style w:type="paragraph" w:styleId="af7">
    <w:name w:val="Plain Text"/>
    <w:basedOn w:val="a2"/>
    <w:link w:val="af8"/>
    <w:uiPriority w:val="99"/>
    <w:rsid w:val="00F6710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F6710F"/>
    <w:rPr>
      <w:sz w:val="28"/>
      <w:szCs w:val="28"/>
      <w:lang w:val="ru-RU" w:eastAsia="ru-RU"/>
    </w:rPr>
  </w:style>
  <w:style w:type="paragraph" w:customStyle="1" w:styleId="af9">
    <w:name w:val="выделение"/>
    <w:uiPriority w:val="99"/>
    <w:rsid w:val="00F6710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8">
    <w:name w:val="Текст Знак"/>
    <w:basedOn w:val="a3"/>
    <w:link w:val="af7"/>
    <w:uiPriority w:val="99"/>
    <w:locked/>
    <w:rsid w:val="00F6710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F6710F"/>
    <w:pPr>
      <w:widowControl w:val="0"/>
      <w:numPr>
        <w:numId w:val="30"/>
      </w:numPr>
      <w:autoSpaceDE w:val="0"/>
      <w:autoSpaceDN w:val="0"/>
      <w:adjustRightInd w:val="0"/>
      <w:jc w:val="left"/>
    </w:pPr>
  </w:style>
  <w:style w:type="character" w:customStyle="1" w:styleId="afa">
    <w:name w:val="номер страницы"/>
    <w:basedOn w:val="a3"/>
    <w:uiPriority w:val="99"/>
    <w:rsid w:val="00F6710F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spacing w:before="120" w:after="120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710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710F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6710F"/>
    <w:pPr>
      <w:numPr>
        <w:numId w:val="31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710F"/>
    <w:pPr>
      <w:numPr>
        <w:numId w:val="32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710F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710F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710F"/>
    <w:rPr>
      <w:i/>
      <w:iCs/>
    </w:rPr>
  </w:style>
  <w:style w:type="paragraph" w:customStyle="1" w:styleId="afb">
    <w:name w:val="схема"/>
    <w:basedOn w:val="a2"/>
    <w:uiPriority w:val="99"/>
    <w:rsid w:val="00F6710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F6710F"/>
    <w:pPr>
      <w:spacing w:after="0" w:line="360" w:lineRule="auto"/>
    </w:pPr>
    <w:rPr>
      <w:color w:val="000000"/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6710F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basedOn w:val="a3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F6710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2990</Words>
  <Characters>17048</Characters>
  <Application>Microsoft Office Word</Application>
  <DocSecurity>0</DocSecurity>
  <Lines>142</Lines>
  <Paragraphs>39</Paragraphs>
  <ScaleCrop>false</ScaleCrop>
  <Company>Private</Company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2008-02-05T19:29:00Z</cp:lastPrinted>
  <dcterms:created xsi:type="dcterms:W3CDTF">2024-09-19T06:13:00Z</dcterms:created>
  <dcterms:modified xsi:type="dcterms:W3CDTF">2024-09-19T06:13:00Z</dcterms:modified>
</cp:coreProperties>
</file>