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63" w:rsidRPr="006B036F" w:rsidRDefault="00190A1D" w:rsidP="00637163">
      <w:pPr>
        <w:ind w:left="-180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637163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-525780</wp:posOffset>
                </wp:positionV>
                <wp:extent cx="6743700" cy="9829800"/>
                <wp:effectExtent l="66675" t="64135" r="66675" b="692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3825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3B0F9" id="Rectangle 4" o:spid="_x0000_s1026" style="position:absolute;margin-left:-18pt;margin-top:-41.4pt;width:531pt;height:77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" strokeweight="9.75pt">
                <v:stroke dashstyle="longDashDotDot" linestyle="thickBetweenThin"/>
              </v:rect>
            </w:pict>
          </mc:Fallback>
        </mc:AlternateContent>
      </w:r>
      <w:r w:rsidR="006B036F">
        <w:rPr>
          <w:sz w:val="32"/>
          <w:szCs w:val="32"/>
          <w:u w:val="single"/>
        </w:rPr>
        <w:t>АЛТАЙСКИЙ ГОСУДАРСТВЕННЫЙ УНИВЕРСИТЕТ</w:t>
      </w:r>
    </w:p>
    <w:p w:rsidR="00633510" w:rsidRPr="00637163" w:rsidRDefault="00633510" w:rsidP="006B036F">
      <w:pPr>
        <w:ind w:left="-180"/>
        <w:rPr>
          <w:sz w:val="32"/>
          <w:szCs w:val="32"/>
          <w:u w:val="single"/>
        </w:rPr>
      </w:pPr>
    </w:p>
    <w:p w:rsidR="00637163" w:rsidRPr="00637163" w:rsidRDefault="00637163" w:rsidP="00637163">
      <w:pPr>
        <w:ind w:left="-180"/>
        <w:jc w:val="center"/>
        <w:rPr>
          <w:sz w:val="32"/>
          <w:szCs w:val="32"/>
          <w:u w:val="single"/>
        </w:rPr>
      </w:pPr>
    </w:p>
    <w:p w:rsidR="00637163" w:rsidRPr="00637163" w:rsidRDefault="006B036F" w:rsidP="00637163">
      <w:pPr>
        <w:ind w:left="-18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Кафедра урологии и нефрологии</w:t>
      </w:r>
    </w:p>
    <w:p w:rsidR="00637163" w:rsidRDefault="00637163" w:rsidP="00637163">
      <w:pPr>
        <w:ind w:left="-180"/>
        <w:jc w:val="right"/>
        <w:rPr>
          <w:sz w:val="28"/>
          <w:szCs w:val="28"/>
          <w:u w:val="single"/>
        </w:rPr>
      </w:pPr>
    </w:p>
    <w:p w:rsidR="00637163" w:rsidRDefault="00637163" w:rsidP="00637163">
      <w:pPr>
        <w:ind w:left="-180"/>
        <w:jc w:val="right"/>
        <w:rPr>
          <w:sz w:val="28"/>
          <w:szCs w:val="28"/>
          <w:u w:val="single"/>
        </w:rPr>
      </w:pPr>
    </w:p>
    <w:p w:rsidR="00637163" w:rsidRDefault="00637163" w:rsidP="00637163">
      <w:pPr>
        <w:ind w:left="-180"/>
        <w:jc w:val="right"/>
        <w:rPr>
          <w:sz w:val="28"/>
          <w:szCs w:val="28"/>
          <w:u w:val="single"/>
        </w:rPr>
      </w:pPr>
    </w:p>
    <w:p w:rsidR="00637163" w:rsidRDefault="00637163" w:rsidP="00637163">
      <w:pPr>
        <w:ind w:left="-180"/>
        <w:jc w:val="right"/>
        <w:rPr>
          <w:sz w:val="28"/>
          <w:szCs w:val="28"/>
          <w:u w:val="single"/>
        </w:rPr>
      </w:pPr>
    </w:p>
    <w:p w:rsidR="00637163" w:rsidRPr="00637163" w:rsidRDefault="00637163" w:rsidP="00637163">
      <w:pPr>
        <w:ind w:left="-180"/>
        <w:jc w:val="right"/>
        <w:rPr>
          <w:sz w:val="32"/>
          <w:szCs w:val="32"/>
          <w:u w:val="single"/>
        </w:rPr>
      </w:pPr>
    </w:p>
    <w:p w:rsidR="00637163" w:rsidRPr="00637163" w:rsidRDefault="00637163" w:rsidP="00637163">
      <w:pPr>
        <w:ind w:left="-180" w:right="360"/>
        <w:jc w:val="right"/>
        <w:rPr>
          <w:sz w:val="32"/>
          <w:szCs w:val="32"/>
        </w:rPr>
      </w:pPr>
      <w:r w:rsidRPr="00637163">
        <w:rPr>
          <w:sz w:val="32"/>
          <w:szCs w:val="32"/>
        </w:rPr>
        <w:t xml:space="preserve">Зав. каф. </w:t>
      </w:r>
      <w:r w:rsidR="006B036F" w:rsidRPr="006B036F">
        <w:rPr>
          <w:rStyle w:val="a8"/>
          <w:b w:val="0"/>
          <w:sz w:val="32"/>
          <w:szCs w:val="32"/>
        </w:rPr>
        <w:t>А</w:t>
      </w:r>
      <w:r w:rsidR="006B036F">
        <w:rPr>
          <w:rStyle w:val="a8"/>
          <w:b w:val="0"/>
          <w:sz w:val="32"/>
          <w:szCs w:val="32"/>
        </w:rPr>
        <w:t>.</w:t>
      </w:r>
      <w:r w:rsidR="006B036F" w:rsidRPr="006B036F">
        <w:rPr>
          <w:rStyle w:val="a8"/>
          <w:b w:val="0"/>
          <w:sz w:val="32"/>
          <w:szCs w:val="32"/>
        </w:rPr>
        <w:t>И</w:t>
      </w:r>
      <w:r w:rsidR="006B036F">
        <w:rPr>
          <w:rStyle w:val="a8"/>
          <w:b w:val="0"/>
          <w:sz w:val="32"/>
          <w:szCs w:val="32"/>
        </w:rPr>
        <w:t>.</w:t>
      </w:r>
      <w:r w:rsidR="006B036F" w:rsidRPr="006B036F">
        <w:rPr>
          <w:rStyle w:val="a8"/>
          <w:b w:val="0"/>
          <w:sz w:val="32"/>
          <w:szCs w:val="32"/>
        </w:rPr>
        <w:t xml:space="preserve"> Неймарк</w:t>
      </w:r>
    </w:p>
    <w:p w:rsidR="00637163" w:rsidRPr="00637163" w:rsidRDefault="00637163" w:rsidP="00637163">
      <w:pPr>
        <w:ind w:left="-180" w:right="360"/>
        <w:jc w:val="right"/>
        <w:rPr>
          <w:sz w:val="32"/>
          <w:szCs w:val="32"/>
        </w:rPr>
      </w:pPr>
      <w:r w:rsidRPr="00637163">
        <w:rPr>
          <w:sz w:val="32"/>
          <w:szCs w:val="32"/>
        </w:rPr>
        <w:t xml:space="preserve">Асс. </w:t>
      </w:r>
      <w:r w:rsidR="006B036F" w:rsidRPr="00637163">
        <w:rPr>
          <w:sz w:val="32"/>
          <w:szCs w:val="32"/>
        </w:rPr>
        <w:t>Г</w:t>
      </w:r>
      <w:r w:rsidRPr="00637163">
        <w:rPr>
          <w:sz w:val="32"/>
          <w:szCs w:val="32"/>
        </w:rPr>
        <w:t>руппы</w:t>
      </w:r>
      <w:r w:rsidR="006B036F">
        <w:rPr>
          <w:sz w:val="32"/>
          <w:szCs w:val="32"/>
        </w:rPr>
        <w:t xml:space="preserve"> И.Н.</w:t>
      </w:r>
      <w:r w:rsidRPr="00637163">
        <w:rPr>
          <w:sz w:val="32"/>
          <w:szCs w:val="32"/>
        </w:rPr>
        <w:t xml:space="preserve"> </w:t>
      </w:r>
      <w:r w:rsidR="006B036F">
        <w:rPr>
          <w:sz w:val="32"/>
          <w:szCs w:val="32"/>
        </w:rPr>
        <w:t>Музалевская</w:t>
      </w: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center"/>
        <w:rPr>
          <w:b/>
          <w:sz w:val="110"/>
          <w:szCs w:val="110"/>
        </w:rPr>
      </w:pPr>
      <w:r w:rsidRPr="00637163">
        <w:rPr>
          <w:b/>
          <w:sz w:val="110"/>
          <w:szCs w:val="110"/>
        </w:rPr>
        <w:t>История болезни</w:t>
      </w:r>
    </w:p>
    <w:p w:rsidR="00637163" w:rsidRDefault="00637163" w:rsidP="00637163">
      <w:pPr>
        <w:ind w:left="-180" w:right="360"/>
        <w:jc w:val="center"/>
        <w:rPr>
          <w:b/>
          <w:sz w:val="28"/>
          <w:szCs w:val="28"/>
        </w:rPr>
      </w:pPr>
    </w:p>
    <w:p w:rsidR="00637163" w:rsidRPr="004835F8" w:rsidRDefault="00637163" w:rsidP="00637163">
      <w:pPr>
        <w:ind w:left="-180" w:right="360"/>
        <w:jc w:val="center"/>
        <w:rPr>
          <w:sz w:val="40"/>
          <w:szCs w:val="40"/>
        </w:rPr>
      </w:pPr>
      <w:r w:rsidRPr="004835F8">
        <w:rPr>
          <w:sz w:val="40"/>
          <w:szCs w:val="40"/>
        </w:rPr>
        <w:t xml:space="preserve">Больной </w:t>
      </w:r>
      <w:r w:rsidR="006B036F">
        <w:rPr>
          <w:sz w:val="40"/>
          <w:szCs w:val="40"/>
          <w:u w:val="single"/>
        </w:rPr>
        <w:t>Х.Х.Х</w:t>
      </w:r>
    </w:p>
    <w:p w:rsidR="004835F8" w:rsidRPr="004835F8" w:rsidRDefault="004835F8" w:rsidP="006B036F">
      <w:pPr>
        <w:ind w:left="-18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Диагноз основной: </w:t>
      </w:r>
      <w:r w:rsidR="006B036F">
        <w:rPr>
          <w:sz w:val="28"/>
          <w:szCs w:val="28"/>
        </w:rPr>
        <w:t>Острый двусторонний пиелонефрит.</w:t>
      </w: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Default="00637163" w:rsidP="00637163">
      <w:pPr>
        <w:ind w:left="-180" w:right="360"/>
        <w:jc w:val="right"/>
        <w:rPr>
          <w:sz w:val="28"/>
          <w:szCs w:val="28"/>
        </w:rPr>
      </w:pPr>
    </w:p>
    <w:p w:rsidR="00637163" w:rsidRPr="00637163" w:rsidRDefault="006B036F" w:rsidP="006B036F">
      <w:pPr>
        <w:ind w:left="-180" w:righ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637163" w:rsidRPr="00637163">
        <w:rPr>
          <w:sz w:val="32"/>
          <w:szCs w:val="32"/>
        </w:rPr>
        <w:t xml:space="preserve">Куратор, ст. 4 курса </w:t>
      </w:r>
    </w:p>
    <w:p w:rsidR="00637163" w:rsidRPr="00637163" w:rsidRDefault="006B036F" w:rsidP="00637163">
      <w:pPr>
        <w:ind w:left="-180" w:righ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Лечебного факультета 4</w:t>
      </w:r>
      <w:r w:rsidR="00637163" w:rsidRPr="00637163">
        <w:rPr>
          <w:sz w:val="32"/>
          <w:szCs w:val="32"/>
        </w:rPr>
        <w:t>0</w:t>
      </w:r>
      <w:r>
        <w:rPr>
          <w:sz w:val="32"/>
          <w:szCs w:val="32"/>
        </w:rPr>
        <w:t>6</w:t>
      </w:r>
      <w:r w:rsidR="00637163" w:rsidRPr="00637163">
        <w:rPr>
          <w:sz w:val="32"/>
          <w:szCs w:val="32"/>
        </w:rPr>
        <w:t xml:space="preserve"> гр.</w:t>
      </w:r>
    </w:p>
    <w:p w:rsidR="00637163" w:rsidRPr="006B036F" w:rsidRDefault="006B036F" w:rsidP="006B036F">
      <w:pPr>
        <w:ind w:left="-180"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  <w:r w:rsidRPr="006B036F">
        <w:rPr>
          <w:b/>
          <w:i/>
          <w:sz w:val="32"/>
          <w:szCs w:val="32"/>
        </w:rPr>
        <w:t>КочёковД.Е</w:t>
      </w:r>
      <w:r w:rsidR="00637163" w:rsidRPr="006B036F">
        <w:rPr>
          <w:b/>
          <w:i/>
          <w:sz w:val="32"/>
          <w:szCs w:val="32"/>
        </w:rPr>
        <w:t>.</w:t>
      </w: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right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center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center"/>
        <w:rPr>
          <w:b/>
          <w:i/>
          <w:sz w:val="28"/>
          <w:szCs w:val="28"/>
          <w:u w:val="single"/>
        </w:rPr>
      </w:pPr>
    </w:p>
    <w:p w:rsidR="006B036F" w:rsidRDefault="006B036F" w:rsidP="00637163">
      <w:pPr>
        <w:ind w:left="-180" w:right="360"/>
        <w:jc w:val="center"/>
        <w:rPr>
          <w:b/>
          <w:i/>
          <w:sz w:val="28"/>
          <w:szCs w:val="28"/>
          <w:u w:val="single"/>
        </w:rPr>
      </w:pPr>
    </w:p>
    <w:p w:rsidR="006B036F" w:rsidRDefault="006B036F" w:rsidP="00637163">
      <w:pPr>
        <w:ind w:left="-180" w:right="360"/>
        <w:jc w:val="center"/>
        <w:rPr>
          <w:b/>
          <w:i/>
          <w:sz w:val="28"/>
          <w:szCs w:val="28"/>
          <w:u w:val="single"/>
        </w:rPr>
      </w:pPr>
    </w:p>
    <w:p w:rsidR="00637163" w:rsidRDefault="00637163" w:rsidP="00637163">
      <w:pPr>
        <w:ind w:left="-180" w:right="360"/>
        <w:jc w:val="center"/>
        <w:rPr>
          <w:b/>
          <w:i/>
          <w:sz w:val="28"/>
          <w:szCs w:val="28"/>
          <w:u w:val="single"/>
        </w:rPr>
      </w:pPr>
    </w:p>
    <w:p w:rsidR="00637163" w:rsidRDefault="006B036F" w:rsidP="00637163">
      <w:pPr>
        <w:ind w:left="-180" w:righ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Барнаул 2012г.</w:t>
      </w:r>
    </w:p>
    <w:p w:rsidR="00637163" w:rsidRDefault="00637163" w:rsidP="00637163">
      <w:pPr>
        <w:ind w:left="-180" w:right="360"/>
        <w:jc w:val="center"/>
        <w:rPr>
          <w:b/>
          <w:sz w:val="28"/>
          <w:szCs w:val="28"/>
          <w:u w:val="single"/>
        </w:rPr>
      </w:pPr>
    </w:p>
    <w:p w:rsidR="004835F8" w:rsidRDefault="004835F8" w:rsidP="004835F8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ПАСПОРТНАЯ ЧАСТЬ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  <w:r w:rsidR="00050F2C">
        <w:rPr>
          <w:sz w:val="28"/>
          <w:szCs w:val="28"/>
        </w:rPr>
        <w:t>Х.Х.Х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050F2C">
        <w:rPr>
          <w:sz w:val="28"/>
          <w:szCs w:val="28"/>
        </w:rPr>
        <w:t>15.07.1973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  <w:r w:rsidR="00050F2C">
        <w:rPr>
          <w:sz w:val="28"/>
          <w:szCs w:val="28"/>
        </w:rPr>
        <w:t>29.03.2012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050F2C">
        <w:rPr>
          <w:sz w:val="28"/>
          <w:szCs w:val="28"/>
        </w:rPr>
        <w:t>ИП</w:t>
      </w:r>
    </w:p>
    <w:p w:rsidR="004835F8" w:rsidRDefault="004835F8" w:rsidP="00483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Диагноз при поступлении: </w:t>
      </w:r>
      <w:r w:rsidR="00050F2C">
        <w:rPr>
          <w:sz w:val="28"/>
          <w:szCs w:val="28"/>
        </w:rPr>
        <w:t>острый</w:t>
      </w:r>
      <w:r>
        <w:rPr>
          <w:sz w:val="28"/>
          <w:szCs w:val="28"/>
        </w:rPr>
        <w:t xml:space="preserve"> пиелонефрит</w:t>
      </w:r>
      <w:r w:rsidR="00050F2C">
        <w:rPr>
          <w:sz w:val="28"/>
          <w:szCs w:val="28"/>
        </w:rPr>
        <w:t>.</w:t>
      </w:r>
    </w:p>
    <w:p w:rsidR="00050F2C" w:rsidRPr="004835F8" w:rsidRDefault="00050F2C" w:rsidP="004835F8">
      <w:pPr>
        <w:spacing w:line="360" w:lineRule="auto"/>
        <w:rPr>
          <w:sz w:val="28"/>
          <w:szCs w:val="28"/>
        </w:rPr>
      </w:pPr>
    </w:p>
    <w:p w:rsidR="00C51618" w:rsidRDefault="00C51618" w:rsidP="004835F8">
      <w:pPr>
        <w:spacing w:line="360" w:lineRule="auto"/>
        <w:jc w:val="center"/>
        <w:rPr>
          <w:b/>
          <w:i/>
          <w:sz w:val="40"/>
        </w:rPr>
      </w:pPr>
      <w:r w:rsidRPr="00893740">
        <w:rPr>
          <w:b/>
          <w:sz w:val="40"/>
        </w:rPr>
        <w:t>ЖАЛОБЫ</w:t>
      </w:r>
    </w:p>
    <w:p w:rsidR="009C5ED0" w:rsidRDefault="00C51618" w:rsidP="004835F8">
      <w:pPr>
        <w:spacing w:line="360" w:lineRule="auto"/>
        <w:jc w:val="both"/>
        <w:rPr>
          <w:sz w:val="28"/>
          <w:szCs w:val="28"/>
        </w:rPr>
      </w:pPr>
      <w:r w:rsidRPr="00C51618">
        <w:rPr>
          <w:sz w:val="28"/>
          <w:szCs w:val="28"/>
        </w:rPr>
        <w:t xml:space="preserve">На тупые боли в области </w:t>
      </w:r>
      <w:r w:rsidR="00050F2C">
        <w:rPr>
          <w:sz w:val="28"/>
          <w:szCs w:val="28"/>
        </w:rPr>
        <w:t>поясници</w:t>
      </w:r>
      <w:r w:rsidRPr="00C51618">
        <w:rPr>
          <w:sz w:val="28"/>
          <w:szCs w:val="28"/>
        </w:rPr>
        <w:t>, ноющего характера, беспокоящие больного п</w:t>
      </w:r>
      <w:r w:rsidRPr="00C51618">
        <w:rPr>
          <w:sz w:val="28"/>
          <w:szCs w:val="28"/>
        </w:rPr>
        <w:t>о</w:t>
      </w:r>
      <w:r w:rsidRPr="00C51618">
        <w:rPr>
          <w:sz w:val="28"/>
          <w:szCs w:val="28"/>
        </w:rPr>
        <w:t>стоянно, не зависящие от времени суток. Боль  в нижних отделах  живота, тянущего  характера, тупая, возникающая</w:t>
      </w:r>
      <w:r w:rsidR="00050F2C">
        <w:rPr>
          <w:sz w:val="28"/>
          <w:szCs w:val="28"/>
        </w:rPr>
        <w:t xml:space="preserve"> приступообразно.</w:t>
      </w:r>
    </w:p>
    <w:p w:rsidR="00050F2C" w:rsidRPr="009C5ED0" w:rsidRDefault="00050F2C" w:rsidP="004835F8">
      <w:pPr>
        <w:spacing w:line="360" w:lineRule="auto"/>
        <w:jc w:val="both"/>
        <w:rPr>
          <w:sz w:val="28"/>
          <w:szCs w:val="28"/>
        </w:rPr>
      </w:pPr>
    </w:p>
    <w:p w:rsidR="005A2B2D" w:rsidRPr="005A2B2D" w:rsidRDefault="009C5ED0" w:rsidP="004835F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АНАМНЕЗ ЗАБОЛЕВАНИЯ</w:t>
      </w:r>
    </w:p>
    <w:p w:rsidR="005A2B2D" w:rsidRPr="005A2B2D" w:rsidRDefault="00050F2C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Считает  себя  больной</w:t>
      </w:r>
      <w:r w:rsidR="005A2B2D" w:rsidRPr="005A2B2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последний месяц</w:t>
      </w:r>
      <w:r w:rsidR="005A2B2D" w:rsidRPr="005A2B2D">
        <w:rPr>
          <w:sz w:val="28"/>
          <w:szCs w:val="28"/>
        </w:rPr>
        <w:t xml:space="preserve"> , когда  после  переохлаждения появились  резкие  боли  в  поясничной  области и в низу  живо</w:t>
      </w:r>
      <w:r>
        <w:rPr>
          <w:sz w:val="28"/>
          <w:szCs w:val="28"/>
        </w:rPr>
        <w:t>та</w:t>
      </w:r>
      <w:r w:rsidR="005A2B2D" w:rsidRPr="005A2B2D">
        <w:rPr>
          <w:sz w:val="28"/>
          <w:szCs w:val="28"/>
        </w:rPr>
        <w:t>, повысилась температура  т</w:t>
      </w:r>
      <w:r w:rsidR="005A2B2D" w:rsidRPr="005A2B2D">
        <w:rPr>
          <w:sz w:val="28"/>
          <w:szCs w:val="28"/>
        </w:rPr>
        <w:t>е</w:t>
      </w:r>
      <w:r w:rsidR="005A2B2D" w:rsidRPr="005A2B2D">
        <w:rPr>
          <w:sz w:val="28"/>
          <w:szCs w:val="28"/>
        </w:rPr>
        <w:t>ла  до 38-39 С .  Боль</w:t>
      </w:r>
      <w:r>
        <w:rPr>
          <w:sz w:val="28"/>
          <w:szCs w:val="28"/>
        </w:rPr>
        <w:t>ная</w:t>
      </w:r>
      <w:r w:rsidR="005A2B2D" w:rsidRPr="005A2B2D">
        <w:rPr>
          <w:sz w:val="28"/>
          <w:szCs w:val="28"/>
        </w:rPr>
        <w:t xml:space="preserve"> обра</w:t>
      </w:r>
      <w:r>
        <w:rPr>
          <w:sz w:val="28"/>
          <w:szCs w:val="28"/>
        </w:rPr>
        <w:t xml:space="preserve">тилась к врачу и была госпиталезированна в городскую больницу №11 29.03.2012. </w:t>
      </w:r>
      <w:r w:rsidR="005A2B2D" w:rsidRPr="005A2B2D">
        <w:rPr>
          <w:sz w:val="28"/>
          <w:szCs w:val="28"/>
        </w:rPr>
        <w:t xml:space="preserve"> Были  проведены  общеклинические исследования (ан</w:t>
      </w:r>
      <w:r w:rsidR="005A2B2D" w:rsidRPr="005A2B2D">
        <w:rPr>
          <w:sz w:val="28"/>
          <w:szCs w:val="28"/>
        </w:rPr>
        <w:t>а</w:t>
      </w:r>
      <w:r w:rsidR="005A2B2D" w:rsidRPr="005A2B2D">
        <w:rPr>
          <w:sz w:val="28"/>
          <w:szCs w:val="28"/>
        </w:rPr>
        <w:t>лиз  крови  и  мочи). Посев мочи  на  микробную  флору , УЗИ  почек  и  мочевого  пузыря. Поставлен  диаг</w:t>
      </w:r>
      <w:r w:rsidR="00B66F9F">
        <w:rPr>
          <w:sz w:val="28"/>
          <w:szCs w:val="28"/>
        </w:rPr>
        <w:t>ноз «Острый двусторонний пиелонефрит»</w:t>
      </w:r>
      <w:r w:rsidR="005A2B2D" w:rsidRPr="005A2B2D">
        <w:rPr>
          <w:sz w:val="28"/>
          <w:szCs w:val="28"/>
        </w:rPr>
        <w:t xml:space="preserve">. </w:t>
      </w:r>
      <w:r w:rsidR="00B66F9F">
        <w:rPr>
          <w:sz w:val="28"/>
          <w:szCs w:val="28"/>
        </w:rPr>
        <w:t>Отмечает улу</w:t>
      </w:r>
      <w:r w:rsidR="00B66F9F">
        <w:rPr>
          <w:sz w:val="28"/>
          <w:szCs w:val="28"/>
        </w:rPr>
        <w:t>ч</w:t>
      </w:r>
      <w:r w:rsidR="00B66F9F">
        <w:rPr>
          <w:sz w:val="28"/>
          <w:szCs w:val="28"/>
        </w:rPr>
        <w:t>шение состояния на фоне проводимого лечения</w:t>
      </w:r>
      <w:r w:rsidR="005A2B2D" w:rsidRPr="005A2B2D">
        <w:rPr>
          <w:sz w:val="28"/>
          <w:szCs w:val="28"/>
        </w:rPr>
        <w:t>.</w:t>
      </w:r>
    </w:p>
    <w:p w:rsidR="005A2B2D" w:rsidRDefault="005A2B2D" w:rsidP="004835F8">
      <w:pPr>
        <w:spacing w:line="360" w:lineRule="auto"/>
        <w:jc w:val="both"/>
        <w:rPr>
          <w:sz w:val="28"/>
          <w:szCs w:val="28"/>
        </w:rPr>
      </w:pPr>
    </w:p>
    <w:p w:rsidR="00A24622" w:rsidRPr="00627D08" w:rsidRDefault="00893740" w:rsidP="004835F8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ЖИЗНЕННЫЙ АНАМНЕЗ</w:t>
      </w:r>
    </w:p>
    <w:p w:rsidR="00A24622" w:rsidRPr="005C101E" w:rsidRDefault="00A24622" w:rsidP="004835F8">
      <w:pPr>
        <w:spacing w:line="360" w:lineRule="auto"/>
        <w:jc w:val="both"/>
        <w:rPr>
          <w:b/>
          <w:sz w:val="28"/>
          <w:szCs w:val="28"/>
        </w:rPr>
      </w:pPr>
      <w:r w:rsidRPr="005C101E">
        <w:rPr>
          <w:sz w:val="28"/>
          <w:szCs w:val="28"/>
        </w:rPr>
        <w:t>Родил</w:t>
      </w:r>
      <w:r w:rsidR="00B66F9F">
        <w:rPr>
          <w:sz w:val="28"/>
          <w:szCs w:val="28"/>
        </w:rPr>
        <w:t>ась</w:t>
      </w:r>
      <w:r w:rsidRPr="005C101E">
        <w:rPr>
          <w:sz w:val="28"/>
          <w:szCs w:val="28"/>
        </w:rPr>
        <w:t xml:space="preserve">  вторым  ребенком в  семье. Рос</w:t>
      </w:r>
      <w:r w:rsidR="00B66F9F">
        <w:rPr>
          <w:sz w:val="28"/>
          <w:szCs w:val="28"/>
        </w:rPr>
        <w:t>ла</w:t>
      </w:r>
      <w:r w:rsidRPr="005C101E">
        <w:rPr>
          <w:sz w:val="28"/>
          <w:szCs w:val="28"/>
        </w:rPr>
        <w:t xml:space="preserve">  и  развивал</w:t>
      </w:r>
      <w:r w:rsidR="00B66F9F">
        <w:rPr>
          <w:sz w:val="28"/>
          <w:szCs w:val="28"/>
        </w:rPr>
        <w:t>ась</w:t>
      </w:r>
      <w:r w:rsidRPr="005C101E">
        <w:rPr>
          <w:sz w:val="28"/>
          <w:szCs w:val="28"/>
        </w:rPr>
        <w:t xml:space="preserve"> нормально. Часто болел</w:t>
      </w:r>
      <w:r w:rsidR="00B66F9F">
        <w:rPr>
          <w:sz w:val="28"/>
          <w:szCs w:val="28"/>
        </w:rPr>
        <w:t>а</w:t>
      </w:r>
      <w:r w:rsidRPr="005C101E">
        <w:rPr>
          <w:sz w:val="28"/>
          <w:szCs w:val="28"/>
        </w:rPr>
        <w:t xml:space="preserve"> ангиной и гриппом.</w:t>
      </w:r>
    </w:p>
    <w:p w:rsidR="00A24622" w:rsidRPr="005C101E" w:rsidRDefault="00A24622" w:rsidP="004835F8">
      <w:pPr>
        <w:spacing w:line="360" w:lineRule="auto"/>
        <w:jc w:val="both"/>
        <w:rPr>
          <w:sz w:val="28"/>
          <w:szCs w:val="28"/>
        </w:rPr>
      </w:pPr>
      <w:r w:rsidRPr="005C101E">
        <w:rPr>
          <w:sz w:val="28"/>
          <w:szCs w:val="28"/>
        </w:rPr>
        <w:t>Мать больно</w:t>
      </w:r>
      <w:r w:rsidR="00B66F9F">
        <w:rPr>
          <w:sz w:val="28"/>
          <w:szCs w:val="28"/>
        </w:rPr>
        <w:t>й</w:t>
      </w:r>
      <w:r w:rsidRPr="005C101E">
        <w:rPr>
          <w:sz w:val="28"/>
          <w:szCs w:val="28"/>
        </w:rPr>
        <w:t xml:space="preserve"> умерла  от инсульта в возрасте 67 лет. При  жизни страдала пор</w:t>
      </w:r>
      <w:r w:rsidRPr="005C101E">
        <w:rPr>
          <w:sz w:val="28"/>
          <w:szCs w:val="28"/>
        </w:rPr>
        <w:t>о</w:t>
      </w:r>
      <w:r w:rsidRPr="005C101E">
        <w:rPr>
          <w:sz w:val="28"/>
          <w:szCs w:val="28"/>
        </w:rPr>
        <w:t>ком  сердца. Отец  умер в 1992. Младшая  сестра больно</w:t>
      </w:r>
      <w:r w:rsidR="00B66F9F">
        <w:rPr>
          <w:sz w:val="28"/>
          <w:szCs w:val="28"/>
        </w:rPr>
        <w:t>й</w:t>
      </w:r>
      <w:r w:rsidRPr="005C101E">
        <w:rPr>
          <w:sz w:val="28"/>
          <w:szCs w:val="28"/>
        </w:rPr>
        <w:t xml:space="preserve"> страдает почечной  патологией с  детства (какой именно, больн</w:t>
      </w:r>
      <w:r w:rsidR="00B66F9F">
        <w:rPr>
          <w:sz w:val="28"/>
          <w:szCs w:val="28"/>
        </w:rPr>
        <w:t>ая</w:t>
      </w:r>
      <w:r w:rsidRPr="005C101E">
        <w:rPr>
          <w:sz w:val="28"/>
          <w:szCs w:val="28"/>
        </w:rPr>
        <w:t xml:space="preserve">  отве</w:t>
      </w:r>
      <w:r w:rsidR="005C101E">
        <w:rPr>
          <w:sz w:val="28"/>
          <w:szCs w:val="28"/>
        </w:rPr>
        <w:t>ти</w:t>
      </w:r>
      <w:r w:rsidRPr="005C101E">
        <w:rPr>
          <w:sz w:val="28"/>
          <w:szCs w:val="28"/>
        </w:rPr>
        <w:t>ть затруд</w:t>
      </w:r>
      <w:r w:rsidR="005C101E">
        <w:rPr>
          <w:sz w:val="28"/>
          <w:szCs w:val="28"/>
        </w:rPr>
        <w:t>нился)</w:t>
      </w:r>
      <w:r w:rsidRPr="005C101E">
        <w:rPr>
          <w:sz w:val="28"/>
          <w:szCs w:val="28"/>
        </w:rPr>
        <w:t xml:space="preserve">. </w:t>
      </w:r>
      <w:r w:rsidR="00B66F9F">
        <w:rPr>
          <w:sz w:val="28"/>
          <w:szCs w:val="28"/>
        </w:rPr>
        <w:t>Д</w:t>
      </w:r>
      <w:r w:rsidRPr="005C101E">
        <w:rPr>
          <w:sz w:val="28"/>
          <w:szCs w:val="28"/>
        </w:rPr>
        <w:t>очь  больно</w:t>
      </w:r>
      <w:r w:rsidR="00B66F9F">
        <w:rPr>
          <w:sz w:val="28"/>
          <w:szCs w:val="28"/>
        </w:rPr>
        <w:t>й не</w:t>
      </w:r>
      <w:r w:rsidRPr="005C101E">
        <w:rPr>
          <w:sz w:val="28"/>
          <w:szCs w:val="28"/>
        </w:rPr>
        <w:t xml:space="preserve"> страд</w:t>
      </w:r>
      <w:r w:rsidRPr="005C101E">
        <w:rPr>
          <w:sz w:val="28"/>
          <w:szCs w:val="28"/>
        </w:rPr>
        <w:t>а</w:t>
      </w:r>
      <w:r w:rsidRPr="005C101E">
        <w:rPr>
          <w:sz w:val="28"/>
          <w:szCs w:val="28"/>
        </w:rPr>
        <w:t>ет  заболеванием  почек</w:t>
      </w:r>
      <w:r w:rsidR="00B66F9F">
        <w:rPr>
          <w:sz w:val="28"/>
          <w:szCs w:val="28"/>
        </w:rPr>
        <w:t xml:space="preserve">ю </w:t>
      </w:r>
      <w:r w:rsidRPr="005C101E">
        <w:rPr>
          <w:sz w:val="28"/>
          <w:szCs w:val="28"/>
        </w:rPr>
        <w:t>Со  слов  больно</w:t>
      </w:r>
      <w:r w:rsidR="00B66F9F">
        <w:rPr>
          <w:sz w:val="28"/>
          <w:szCs w:val="28"/>
        </w:rPr>
        <w:t>й</w:t>
      </w:r>
      <w:r w:rsidRPr="005C101E">
        <w:rPr>
          <w:sz w:val="28"/>
          <w:szCs w:val="28"/>
        </w:rPr>
        <w:t xml:space="preserve"> , злокачественными  новообразованиями , </w:t>
      </w:r>
      <w:r w:rsidRPr="005C101E">
        <w:rPr>
          <w:sz w:val="28"/>
          <w:szCs w:val="28"/>
        </w:rPr>
        <w:lastRenderedPageBreak/>
        <w:t>болезнями  обмена , психическими , венерическими болезнями , туберкулезом никто  из семьи и ближайших  родственников</w:t>
      </w:r>
      <w:r w:rsidR="00B66F9F">
        <w:rPr>
          <w:sz w:val="28"/>
          <w:szCs w:val="28"/>
        </w:rPr>
        <w:t>, и она сама,</w:t>
      </w:r>
      <w:r w:rsidRPr="005C101E">
        <w:rPr>
          <w:sz w:val="28"/>
          <w:szCs w:val="28"/>
        </w:rPr>
        <w:t xml:space="preserve"> не  стр</w:t>
      </w:r>
      <w:r w:rsidRPr="005C101E">
        <w:rPr>
          <w:sz w:val="28"/>
          <w:szCs w:val="28"/>
        </w:rPr>
        <w:t>а</w:t>
      </w:r>
      <w:r w:rsidR="005C101E">
        <w:rPr>
          <w:sz w:val="28"/>
          <w:szCs w:val="28"/>
        </w:rPr>
        <w:t>дает</w:t>
      </w:r>
      <w:r w:rsidRPr="005C101E">
        <w:rPr>
          <w:sz w:val="28"/>
          <w:szCs w:val="28"/>
        </w:rPr>
        <w:t>.</w:t>
      </w:r>
    </w:p>
    <w:p w:rsidR="00637163" w:rsidRDefault="00A24622" w:rsidP="004835F8">
      <w:pPr>
        <w:spacing w:line="360" w:lineRule="auto"/>
        <w:jc w:val="both"/>
        <w:rPr>
          <w:sz w:val="28"/>
          <w:szCs w:val="28"/>
        </w:rPr>
      </w:pPr>
      <w:r w:rsidRPr="005C101E">
        <w:rPr>
          <w:sz w:val="28"/>
          <w:szCs w:val="28"/>
        </w:rPr>
        <w:t xml:space="preserve">Проживает </w:t>
      </w:r>
      <w:r w:rsidR="00B66F9F">
        <w:rPr>
          <w:sz w:val="28"/>
          <w:szCs w:val="28"/>
        </w:rPr>
        <w:t>одна</w:t>
      </w:r>
      <w:r w:rsidRPr="005C101E">
        <w:rPr>
          <w:sz w:val="28"/>
          <w:szCs w:val="28"/>
        </w:rPr>
        <w:t xml:space="preserve">  в  благоустроенной  </w:t>
      </w:r>
      <w:r w:rsidR="00B66F9F">
        <w:rPr>
          <w:sz w:val="28"/>
          <w:szCs w:val="28"/>
        </w:rPr>
        <w:t>2</w:t>
      </w:r>
      <w:r w:rsidRPr="005C101E">
        <w:rPr>
          <w:sz w:val="28"/>
          <w:szCs w:val="28"/>
        </w:rPr>
        <w:t>-х комнатной  квартире . Питание  рег</w:t>
      </w:r>
      <w:r w:rsidRPr="005C101E">
        <w:rPr>
          <w:sz w:val="28"/>
          <w:szCs w:val="28"/>
        </w:rPr>
        <w:t>у</w:t>
      </w:r>
      <w:r w:rsidRPr="005C101E">
        <w:rPr>
          <w:sz w:val="28"/>
          <w:szCs w:val="28"/>
        </w:rPr>
        <w:t>лярное , полноценное . Материальн</w:t>
      </w:r>
      <w:r w:rsidR="00B66F9F">
        <w:rPr>
          <w:sz w:val="28"/>
          <w:szCs w:val="28"/>
        </w:rPr>
        <w:t xml:space="preserve">ая  обеспеченность  достаточная, </w:t>
      </w:r>
      <w:r w:rsidR="005C101E">
        <w:rPr>
          <w:sz w:val="28"/>
          <w:szCs w:val="28"/>
        </w:rPr>
        <w:t>курит</w:t>
      </w:r>
      <w:r w:rsidRPr="005C101E">
        <w:rPr>
          <w:sz w:val="28"/>
          <w:szCs w:val="28"/>
        </w:rPr>
        <w:t xml:space="preserve">, алкоголь </w:t>
      </w:r>
      <w:r w:rsidR="00B66F9F">
        <w:rPr>
          <w:sz w:val="28"/>
          <w:szCs w:val="28"/>
        </w:rPr>
        <w:t>не</w:t>
      </w:r>
      <w:r w:rsidRPr="005C101E">
        <w:rPr>
          <w:sz w:val="28"/>
          <w:szCs w:val="28"/>
        </w:rPr>
        <w:t xml:space="preserve"> употребляет</w:t>
      </w:r>
      <w:r w:rsidR="00B66F9F">
        <w:rPr>
          <w:sz w:val="28"/>
          <w:szCs w:val="28"/>
        </w:rPr>
        <w:t xml:space="preserve"> </w:t>
      </w:r>
    </w:p>
    <w:p w:rsidR="00B66F9F" w:rsidRDefault="00B66F9F" w:rsidP="004835F8">
      <w:pPr>
        <w:spacing w:line="360" w:lineRule="auto"/>
        <w:jc w:val="both"/>
        <w:rPr>
          <w:sz w:val="28"/>
          <w:szCs w:val="28"/>
        </w:rPr>
      </w:pPr>
    </w:p>
    <w:p w:rsidR="009C5ED0" w:rsidRPr="00332CCB" w:rsidRDefault="00B66F9F" w:rsidP="004835F8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ОБЩИЙ СТАТУС</w:t>
      </w:r>
    </w:p>
    <w:p w:rsidR="009C5ED0" w:rsidRDefault="009C5ED0" w:rsidP="004835F8">
      <w:pPr>
        <w:spacing w:line="360" w:lineRule="auto"/>
        <w:jc w:val="both"/>
        <w:rPr>
          <w:sz w:val="28"/>
          <w:szCs w:val="28"/>
        </w:rPr>
      </w:pPr>
      <w:r w:rsidRPr="009C5ED0">
        <w:rPr>
          <w:sz w:val="28"/>
          <w:szCs w:val="28"/>
        </w:rPr>
        <w:t>Общее  состояние удовлетворительное. Кожа лица и шеи  гиперемирована, высып</w:t>
      </w:r>
      <w:r w:rsidRPr="009C5ED0">
        <w:rPr>
          <w:sz w:val="28"/>
          <w:szCs w:val="28"/>
        </w:rPr>
        <w:t>а</w:t>
      </w:r>
      <w:r w:rsidRPr="009C5ED0">
        <w:rPr>
          <w:sz w:val="28"/>
          <w:szCs w:val="28"/>
        </w:rPr>
        <w:t>ний  нет, влажность кожи  умеренная, эластичность  снижена . Видимые слизистые розовые, блестящие, чистые, влажные. Положение активное. Телосложение гипе</w:t>
      </w:r>
      <w:r w:rsidRPr="009C5ED0">
        <w:rPr>
          <w:sz w:val="28"/>
          <w:szCs w:val="28"/>
        </w:rPr>
        <w:t>р</w:t>
      </w:r>
      <w:r w:rsidRPr="009C5ED0">
        <w:rPr>
          <w:sz w:val="28"/>
          <w:szCs w:val="28"/>
        </w:rPr>
        <w:t>стеническое. Рост 1</w:t>
      </w:r>
      <w:r w:rsidR="00B66F9F">
        <w:rPr>
          <w:sz w:val="28"/>
          <w:szCs w:val="28"/>
        </w:rPr>
        <w:t>67</w:t>
      </w:r>
      <w:r w:rsidRPr="009C5ED0">
        <w:rPr>
          <w:sz w:val="28"/>
          <w:szCs w:val="28"/>
        </w:rPr>
        <w:t xml:space="preserve"> см. Вес 66 кг. Те</w:t>
      </w:r>
      <w:r w:rsidRPr="009C5ED0">
        <w:rPr>
          <w:sz w:val="28"/>
          <w:szCs w:val="28"/>
        </w:rPr>
        <w:t>м</w:t>
      </w:r>
      <w:r w:rsidRPr="009C5ED0">
        <w:rPr>
          <w:sz w:val="28"/>
          <w:szCs w:val="28"/>
        </w:rPr>
        <w:t>пература тела 36,5 С. Подкожная  жировая  клетчатка развита  нормально, распределена  равномерно. Лимфоузлы не  увелич</w:t>
      </w:r>
      <w:r w:rsidRPr="009C5ED0">
        <w:rPr>
          <w:sz w:val="28"/>
          <w:szCs w:val="28"/>
        </w:rPr>
        <w:t>е</w:t>
      </w:r>
      <w:r w:rsidRPr="009C5ED0">
        <w:rPr>
          <w:sz w:val="28"/>
          <w:szCs w:val="28"/>
        </w:rPr>
        <w:t xml:space="preserve">ны. Сила  мышц  </w:t>
      </w:r>
      <w:r w:rsidR="00B66F9F">
        <w:rPr>
          <w:sz w:val="28"/>
          <w:szCs w:val="28"/>
        </w:rPr>
        <w:t>в норме</w:t>
      </w:r>
      <w:r w:rsidRPr="009C5ED0">
        <w:rPr>
          <w:sz w:val="28"/>
          <w:szCs w:val="28"/>
        </w:rPr>
        <w:t>. Тонус не  снижен. Патологических изменений  при  о</w:t>
      </w:r>
      <w:r w:rsidRPr="009C5ED0">
        <w:rPr>
          <w:sz w:val="28"/>
          <w:szCs w:val="28"/>
        </w:rPr>
        <w:t>с</w:t>
      </w:r>
      <w:r w:rsidRPr="009C5ED0">
        <w:rPr>
          <w:sz w:val="28"/>
          <w:szCs w:val="28"/>
        </w:rPr>
        <w:t xml:space="preserve">мотре в костях  черепа, позвоночника , грудной  клетки , таза , длинных трубчатых костях не  обнаружено . </w:t>
      </w:r>
    </w:p>
    <w:p w:rsidR="00B66F9F" w:rsidRDefault="00B66F9F" w:rsidP="004835F8">
      <w:pPr>
        <w:spacing w:line="360" w:lineRule="auto"/>
        <w:jc w:val="both"/>
        <w:rPr>
          <w:sz w:val="28"/>
          <w:szCs w:val="28"/>
        </w:rPr>
      </w:pPr>
    </w:p>
    <w:p w:rsidR="00421B41" w:rsidRPr="00421B41" w:rsidRDefault="00421B41" w:rsidP="004835F8">
      <w:pPr>
        <w:spacing w:line="360" w:lineRule="auto"/>
        <w:jc w:val="center"/>
        <w:rPr>
          <w:b/>
          <w:sz w:val="40"/>
          <w:szCs w:val="40"/>
        </w:rPr>
      </w:pPr>
      <w:r w:rsidRPr="00421B41">
        <w:rPr>
          <w:b/>
          <w:sz w:val="40"/>
          <w:szCs w:val="40"/>
        </w:rPr>
        <w:t>СЕРДЕЧНО-СОСУДИСТАЯ СИСТЕМА</w:t>
      </w:r>
    </w:p>
    <w:p w:rsidR="00421B41" w:rsidRPr="00421B41" w:rsidRDefault="00421B41" w:rsidP="004835F8">
      <w:pPr>
        <w:spacing w:line="360" w:lineRule="auto"/>
        <w:jc w:val="both"/>
        <w:rPr>
          <w:sz w:val="28"/>
          <w:szCs w:val="28"/>
        </w:rPr>
      </w:pPr>
      <w:r w:rsidRPr="00421B41">
        <w:rPr>
          <w:sz w:val="28"/>
          <w:szCs w:val="28"/>
        </w:rPr>
        <w:t>Тахикардии и болей не отмечается. Видимой пульсации шейных вен и артерий нет. Пульс 76 уд/мин. При  аускультации на  верхушке  выслушивается грубый  систол</w:t>
      </w:r>
      <w:r w:rsidRPr="00421B41">
        <w:rPr>
          <w:sz w:val="28"/>
          <w:szCs w:val="28"/>
        </w:rPr>
        <w:t>и</w:t>
      </w:r>
      <w:r w:rsidRPr="00421B41">
        <w:rPr>
          <w:sz w:val="28"/>
          <w:szCs w:val="28"/>
        </w:rPr>
        <w:t>ческий шум . Пульс слабого  наполнения, удовлетворительного  напряжения . АД 120/80.</w:t>
      </w:r>
    </w:p>
    <w:p w:rsidR="00FE5D1A" w:rsidRPr="00FE5D1A" w:rsidRDefault="000779D3" w:rsidP="00D355F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ОРГАНЫ</w:t>
      </w:r>
      <w:r w:rsidR="00FE5D1A" w:rsidRPr="00FE5D1A">
        <w:rPr>
          <w:b/>
          <w:sz w:val="40"/>
          <w:szCs w:val="40"/>
        </w:rPr>
        <w:t xml:space="preserve"> ДЫХАНИЯ</w:t>
      </w:r>
    </w:p>
    <w:p w:rsidR="00FE5D1A" w:rsidRPr="00FE5D1A" w:rsidRDefault="00FE5D1A" w:rsidP="004835F8">
      <w:pPr>
        <w:spacing w:line="360" w:lineRule="auto"/>
        <w:jc w:val="both"/>
        <w:rPr>
          <w:sz w:val="28"/>
          <w:szCs w:val="28"/>
        </w:rPr>
      </w:pPr>
      <w:r w:rsidRPr="00FE5D1A">
        <w:rPr>
          <w:sz w:val="28"/>
          <w:szCs w:val="28"/>
        </w:rPr>
        <w:t>Дыхание свободное, не затрудненное, через нос. Ритмичное. Одышки и кашля нет. Частота  дых</w:t>
      </w:r>
      <w:r w:rsidRPr="00FE5D1A">
        <w:rPr>
          <w:sz w:val="28"/>
          <w:szCs w:val="28"/>
        </w:rPr>
        <w:t>а</w:t>
      </w:r>
      <w:r w:rsidRPr="00FE5D1A">
        <w:rPr>
          <w:sz w:val="28"/>
          <w:szCs w:val="28"/>
        </w:rPr>
        <w:t>тельных  движений 20 в мин.</w:t>
      </w:r>
    </w:p>
    <w:p w:rsidR="00FE5D1A" w:rsidRDefault="00FE5D1A" w:rsidP="004835F8">
      <w:pPr>
        <w:spacing w:line="360" w:lineRule="auto"/>
        <w:jc w:val="both"/>
        <w:rPr>
          <w:sz w:val="28"/>
          <w:szCs w:val="28"/>
        </w:rPr>
      </w:pPr>
    </w:p>
    <w:p w:rsidR="00F537F7" w:rsidRPr="00F537F7" w:rsidRDefault="00F537F7" w:rsidP="004835F8">
      <w:pPr>
        <w:spacing w:line="360" w:lineRule="auto"/>
        <w:jc w:val="center"/>
        <w:rPr>
          <w:b/>
          <w:sz w:val="40"/>
          <w:szCs w:val="40"/>
        </w:rPr>
      </w:pPr>
      <w:r w:rsidRPr="00F537F7">
        <w:rPr>
          <w:b/>
          <w:sz w:val="40"/>
          <w:szCs w:val="40"/>
        </w:rPr>
        <w:t>ОРГАНЫ ПИЩЕВАРЕНИЯ</w:t>
      </w:r>
    </w:p>
    <w:p w:rsidR="00F537F7" w:rsidRPr="00F537F7" w:rsidRDefault="00F537F7" w:rsidP="004835F8">
      <w:pPr>
        <w:spacing w:line="360" w:lineRule="auto"/>
        <w:jc w:val="both"/>
        <w:rPr>
          <w:sz w:val="28"/>
          <w:szCs w:val="28"/>
        </w:rPr>
      </w:pPr>
      <w:r w:rsidRPr="00F537F7">
        <w:rPr>
          <w:sz w:val="28"/>
          <w:szCs w:val="28"/>
        </w:rPr>
        <w:t>Аппетит снижен. Глотание свободное, не затрудненное. Слизистая рта розовая , влажная. На языке белый налет. Миндалины не  выходят за  пределы небных дужек. Окраска кожи живота нормальная. Живот правильной  формы. Поверхностная  пал</w:t>
      </w:r>
      <w:r w:rsidRPr="00F537F7">
        <w:rPr>
          <w:sz w:val="28"/>
          <w:szCs w:val="28"/>
        </w:rPr>
        <w:t>ь</w:t>
      </w:r>
      <w:r w:rsidRPr="00F537F7">
        <w:rPr>
          <w:sz w:val="28"/>
          <w:szCs w:val="28"/>
        </w:rPr>
        <w:t>пация кишечника  безболезненна. При  глубокой  пальпации  отмечается  болезне</w:t>
      </w:r>
      <w:r w:rsidRPr="00F537F7">
        <w:rPr>
          <w:sz w:val="28"/>
          <w:szCs w:val="28"/>
        </w:rPr>
        <w:t>н</w:t>
      </w:r>
      <w:r w:rsidRPr="00F537F7">
        <w:rPr>
          <w:sz w:val="28"/>
          <w:szCs w:val="28"/>
        </w:rPr>
        <w:t>ность в  левой подвздошной обла</w:t>
      </w:r>
      <w:r w:rsidRPr="00F537F7">
        <w:rPr>
          <w:sz w:val="28"/>
          <w:szCs w:val="28"/>
        </w:rPr>
        <w:t>с</w:t>
      </w:r>
      <w:r w:rsidRPr="00F537F7">
        <w:rPr>
          <w:sz w:val="28"/>
          <w:szCs w:val="28"/>
        </w:rPr>
        <w:t>ти. Печень  не  выходит за края правой  реберной  дуги, пальпация  ее безболезненна, край  ровный, эластичный . Поджелудочная  ж</w:t>
      </w:r>
      <w:r w:rsidRPr="00F537F7">
        <w:rPr>
          <w:sz w:val="28"/>
          <w:szCs w:val="28"/>
        </w:rPr>
        <w:t>е</w:t>
      </w:r>
      <w:r w:rsidRPr="00F537F7">
        <w:rPr>
          <w:sz w:val="28"/>
          <w:szCs w:val="28"/>
        </w:rPr>
        <w:t>леза и  селезенка  не  пальпируются. Акт дефекации несколько затруднен.</w:t>
      </w:r>
    </w:p>
    <w:p w:rsidR="00F537F7" w:rsidRDefault="00F537F7" w:rsidP="004835F8">
      <w:pPr>
        <w:spacing w:line="360" w:lineRule="auto"/>
      </w:pPr>
    </w:p>
    <w:p w:rsidR="00521148" w:rsidRPr="00521148" w:rsidRDefault="00521148" w:rsidP="004835F8">
      <w:pPr>
        <w:spacing w:line="360" w:lineRule="auto"/>
        <w:jc w:val="center"/>
        <w:rPr>
          <w:b/>
          <w:sz w:val="40"/>
        </w:rPr>
      </w:pPr>
      <w:r w:rsidRPr="00521148">
        <w:rPr>
          <w:b/>
          <w:sz w:val="40"/>
        </w:rPr>
        <w:t>МОЧЕПОЛОВОЙ СИСТЕМЫ</w:t>
      </w:r>
    </w:p>
    <w:p w:rsidR="00521148" w:rsidRPr="00521148" w:rsidRDefault="00521148" w:rsidP="004835F8">
      <w:pPr>
        <w:spacing w:line="360" w:lineRule="auto"/>
        <w:jc w:val="both"/>
        <w:rPr>
          <w:sz w:val="28"/>
          <w:szCs w:val="28"/>
        </w:rPr>
      </w:pPr>
      <w:r w:rsidRPr="00521148">
        <w:rPr>
          <w:sz w:val="28"/>
          <w:szCs w:val="28"/>
        </w:rPr>
        <w:t>Кожа  в  проекции органов мочеполовой  системы при  о</w:t>
      </w:r>
      <w:r w:rsidR="00D355F7">
        <w:rPr>
          <w:sz w:val="28"/>
          <w:szCs w:val="28"/>
        </w:rPr>
        <w:t>смотре не  изменена. По</w:t>
      </w:r>
      <w:r w:rsidR="00D355F7">
        <w:rPr>
          <w:sz w:val="28"/>
          <w:szCs w:val="28"/>
        </w:rPr>
        <w:t>ч</w:t>
      </w:r>
      <w:r w:rsidR="00D355F7">
        <w:rPr>
          <w:sz w:val="28"/>
          <w:szCs w:val="28"/>
        </w:rPr>
        <w:t>ки не паьпируются</w:t>
      </w:r>
      <w:r w:rsidRPr="00521148">
        <w:rPr>
          <w:sz w:val="28"/>
          <w:szCs w:val="28"/>
        </w:rPr>
        <w:t>, пальпация  болезненна</w:t>
      </w:r>
      <w:r w:rsidR="00D355F7">
        <w:rPr>
          <w:sz w:val="28"/>
          <w:szCs w:val="28"/>
        </w:rPr>
        <w:t xml:space="preserve">. </w:t>
      </w:r>
      <w:r w:rsidRPr="00521148">
        <w:rPr>
          <w:sz w:val="28"/>
          <w:szCs w:val="28"/>
        </w:rPr>
        <w:t xml:space="preserve"> Мочевой пузырь определяется перкуторно в виде ту</w:t>
      </w:r>
      <w:r w:rsidR="00D355F7">
        <w:rPr>
          <w:sz w:val="28"/>
          <w:szCs w:val="28"/>
        </w:rPr>
        <w:t>пости</w:t>
      </w:r>
      <w:r w:rsidRPr="00521148">
        <w:rPr>
          <w:sz w:val="28"/>
          <w:szCs w:val="28"/>
        </w:rPr>
        <w:t>, переполнен</w:t>
      </w:r>
      <w:r w:rsidR="00D355F7">
        <w:rPr>
          <w:sz w:val="28"/>
          <w:szCs w:val="28"/>
        </w:rPr>
        <w:t>ия нет</w:t>
      </w:r>
      <w:r w:rsidRPr="00521148">
        <w:rPr>
          <w:sz w:val="28"/>
          <w:szCs w:val="28"/>
        </w:rPr>
        <w:t>, отмечено выбухание надлобковой области</w:t>
      </w:r>
      <w:r w:rsidR="00D355F7">
        <w:rPr>
          <w:sz w:val="28"/>
          <w:szCs w:val="28"/>
        </w:rPr>
        <w:t xml:space="preserve"> нет</w:t>
      </w:r>
      <w:r w:rsidRPr="00521148">
        <w:rPr>
          <w:sz w:val="28"/>
          <w:szCs w:val="28"/>
        </w:rPr>
        <w:t>.  Пальпация мочеточниковых точек с обеих  сторон болезненна. Наружное  отверстие  уретры  осмотреть не  удалось по  причине  отказа больного  от  данного  исследов</w:t>
      </w:r>
      <w:r w:rsidRPr="00521148">
        <w:rPr>
          <w:sz w:val="28"/>
          <w:szCs w:val="28"/>
        </w:rPr>
        <w:t>а</w:t>
      </w:r>
      <w:r w:rsidRPr="00521148">
        <w:rPr>
          <w:sz w:val="28"/>
          <w:szCs w:val="28"/>
        </w:rPr>
        <w:t>ния.</w:t>
      </w:r>
    </w:p>
    <w:p w:rsidR="000779D3" w:rsidRDefault="00C965B8" w:rsidP="00D355F7">
      <w:pPr>
        <w:spacing w:line="360" w:lineRule="auto"/>
        <w:jc w:val="center"/>
        <w:rPr>
          <w:b/>
          <w:sz w:val="40"/>
          <w:szCs w:val="40"/>
        </w:rPr>
      </w:pPr>
      <w:r w:rsidRPr="00C965B8">
        <w:rPr>
          <w:b/>
          <w:sz w:val="40"/>
          <w:szCs w:val="40"/>
        </w:rPr>
        <w:t>ЛАБОРАТОРНЫЕ ИССЛЕДОВАНИЯ</w:t>
      </w:r>
    </w:p>
    <w:p w:rsidR="00E30D39" w:rsidRPr="00E30D39" w:rsidRDefault="00E30D39" w:rsidP="004835F8">
      <w:pPr>
        <w:spacing w:line="360" w:lineRule="auto"/>
        <w:rPr>
          <w:b/>
          <w:sz w:val="28"/>
          <w:szCs w:val="28"/>
        </w:rPr>
      </w:pPr>
    </w:p>
    <w:p w:rsidR="00BF3274" w:rsidRPr="00E30D39" w:rsidRDefault="00BF3274" w:rsidP="00D355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287"/>
        <w:gridCol w:w="7312"/>
      </w:tblGrid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 xml:space="preserve">Норма </w:t>
            </w:r>
            <w:r w:rsidRPr="00EA1F7C">
              <w:rPr>
                <w:sz w:val="28"/>
                <w:szCs w:val="28"/>
              </w:rPr>
              <w:tab/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</w:rPr>
              <w:t>Er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4.2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3.9-5.0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Hb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120-160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ЦП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</w:rPr>
              <w:t>0</w:t>
            </w:r>
            <w:r w:rsidRPr="00EA1F7C">
              <w:rPr>
                <w:sz w:val="28"/>
                <w:szCs w:val="28"/>
                <w:lang w:val="en-US"/>
              </w:rPr>
              <w:t>.9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0.8-1.0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Le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4.6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A1F7C">
              <w:rPr>
                <w:sz w:val="28"/>
                <w:szCs w:val="28"/>
                <w:lang w:val="en-US"/>
              </w:rPr>
              <w:t>4-9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Эозин.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3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1-5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Сегмент.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44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45-70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Лимфоц.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34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18-40</w:t>
            </w:r>
          </w:p>
        </w:tc>
      </w:tr>
      <w:tr w:rsidR="00E30D39" w:rsidRPr="00EA1F7C" w:rsidTr="00EA1F7C"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Моноц.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8</w:t>
            </w:r>
          </w:p>
        </w:tc>
        <w:tc>
          <w:tcPr>
            <w:tcW w:w="7312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2-9</w:t>
            </w:r>
          </w:p>
        </w:tc>
      </w:tr>
      <w:tr w:rsidR="00E30D39" w:rsidRPr="00EA1F7C" w:rsidTr="00EA1F7C">
        <w:trPr>
          <w:trHeight w:val="300"/>
        </w:trPr>
        <w:tc>
          <w:tcPr>
            <w:tcW w:w="187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Глюкоза</w:t>
            </w:r>
          </w:p>
        </w:tc>
        <w:tc>
          <w:tcPr>
            <w:tcW w:w="1287" w:type="dxa"/>
          </w:tcPr>
          <w:p w:rsidR="00E30D39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4,4</w:t>
            </w:r>
          </w:p>
        </w:tc>
        <w:tc>
          <w:tcPr>
            <w:tcW w:w="7312" w:type="dxa"/>
          </w:tcPr>
          <w:p w:rsidR="00D7288C" w:rsidRPr="00EA1F7C" w:rsidRDefault="00E30D39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3,3-5,7</w:t>
            </w:r>
          </w:p>
        </w:tc>
      </w:tr>
      <w:tr w:rsidR="00D7288C" w:rsidRPr="00EA1F7C" w:rsidTr="00EA1F7C">
        <w:trPr>
          <w:trHeight w:val="320"/>
        </w:trPr>
        <w:tc>
          <w:tcPr>
            <w:tcW w:w="1877" w:type="dxa"/>
          </w:tcPr>
          <w:p w:rsidR="00D7288C" w:rsidRPr="00EA1F7C" w:rsidRDefault="00D7288C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Креатинин</w:t>
            </w:r>
          </w:p>
        </w:tc>
        <w:tc>
          <w:tcPr>
            <w:tcW w:w="1287" w:type="dxa"/>
          </w:tcPr>
          <w:p w:rsidR="00D7288C" w:rsidRPr="00EA1F7C" w:rsidRDefault="00D7288C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0,</w:t>
            </w:r>
            <w:r w:rsidR="008D2D8C" w:rsidRPr="00EA1F7C">
              <w:rPr>
                <w:sz w:val="28"/>
                <w:szCs w:val="28"/>
              </w:rPr>
              <w:t>0</w:t>
            </w:r>
            <w:r w:rsidRPr="00EA1F7C">
              <w:rPr>
                <w:sz w:val="28"/>
                <w:szCs w:val="28"/>
              </w:rPr>
              <w:t>9</w:t>
            </w:r>
          </w:p>
        </w:tc>
        <w:tc>
          <w:tcPr>
            <w:tcW w:w="7312" w:type="dxa"/>
          </w:tcPr>
          <w:p w:rsidR="00D7288C" w:rsidRPr="00EA1F7C" w:rsidRDefault="00D7288C" w:rsidP="00EA1F7C">
            <w:pPr>
              <w:spacing w:line="360" w:lineRule="auto"/>
              <w:rPr>
                <w:sz w:val="28"/>
                <w:szCs w:val="28"/>
              </w:rPr>
            </w:pPr>
            <w:r w:rsidRPr="00EA1F7C">
              <w:rPr>
                <w:sz w:val="28"/>
                <w:szCs w:val="28"/>
              </w:rPr>
              <w:t>0,04-0,1</w:t>
            </w:r>
          </w:p>
        </w:tc>
      </w:tr>
    </w:tbl>
    <w:p w:rsidR="00CC10AE" w:rsidRDefault="00CC10AE" w:rsidP="004835F8">
      <w:pPr>
        <w:spacing w:line="360" w:lineRule="auto"/>
        <w:rPr>
          <w:sz w:val="28"/>
          <w:szCs w:val="28"/>
        </w:rPr>
      </w:pPr>
    </w:p>
    <w:p w:rsidR="00D355F7" w:rsidRDefault="00D355F7" w:rsidP="004835F8">
      <w:pPr>
        <w:spacing w:line="360" w:lineRule="auto"/>
        <w:rPr>
          <w:sz w:val="28"/>
          <w:szCs w:val="28"/>
        </w:rPr>
      </w:pPr>
    </w:p>
    <w:p w:rsidR="008D2D8C" w:rsidRDefault="008D2D8C" w:rsidP="004835F8">
      <w:pPr>
        <w:spacing w:line="360" w:lineRule="auto"/>
        <w:rPr>
          <w:sz w:val="28"/>
          <w:szCs w:val="28"/>
        </w:rPr>
      </w:pPr>
    </w:p>
    <w:p w:rsidR="00D355F7" w:rsidRDefault="00D355F7" w:rsidP="004835F8">
      <w:pPr>
        <w:spacing w:line="360" w:lineRule="auto"/>
        <w:rPr>
          <w:sz w:val="28"/>
          <w:szCs w:val="28"/>
        </w:rPr>
      </w:pPr>
    </w:p>
    <w:p w:rsidR="00BF3274" w:rsidRDefault="00BF3274" w:rsidP="004835F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3274">
        <w:rPr>
          <w:rFonts w:ascii="Times New Roman" w:hAnsi="Times New Roman"/>
          <w:b/>
          <w:sz w:val="28"/>
          <w:szCs w:val="28"/>
        </w:rPr>
        <w:t>Анализ мочи клинический</w:t>
      </w:r>
      <w:r w:rsidRPr="00D173EE">
        <w:rPr>
          <w:rFonts w:ascii="Times New Roman" w:hAnsi="Times New Roman"/>
          <w:sz w:val="28"/>
          <w:szCs w:val="28"/>
        </w:rPr>
        <w:t>.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Кол-во 60,0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Цвет мочи </w:t>
      </w:r>
      <w:r>
        <w:rPr>
          <w:rFonts w:ascii="Times New Roman" w:hAnsi="Times New Roman"/>
          <w:sz w:val="28"/>
          <w:szCs w:val="28"/>
        </w:rPr>
        <w:t>ж</w:t>
      </w:r>
      <w:r w:rsidRPr="00D173EE">
        <w:rPr>
          <w:rFonts w:ascii="Times New Roman" w:hAnsi="Times New Roman"/>
          <w:sz w:val="28"/>
          <w:szCs w:val="28"/>
        </w:rPr>
        <w:t xml:space="preserve">елтый 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Прозрачность </w:t>
      </w:r>
      <w:r>
        <w:rPr>
          <w:rFonts w:ascii="Times New Roman" w:hAnsi="Times New Roman"/>
          <w:sz w:val="28"/>
          <w:szCs w:val="28"/>
        </w:rPr>
        <w:t>полная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>Относительная плотность 1</w:t>
      </w:r>
      <w:r>
        <w:rPr>
          <w:rFonts w:ascii="Times New Roman" w:hAnsi="Times New Roman"/>
          <w:sz w:val="28"/>
          <w:szCs w:val="28"/>
        </w:rPr>
        <w:t>005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 0.05</w:t>
      </w:r>
      <w:r w:rsidRPr="00D173EE">
        <w:rPr>
          <w:rFonts w:ascii="Times New Roman" w:hAnsi="Times New Roman"/>
          <w:sz w:val="28"/>
          <w:szCs w:val="28"/>
        </w:rPr>
        <w:t xml:space="preserve"> г/л</w:t>
      </w:r>
    </w:p>
    <w:p w:rsidR="00BF3274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Лейкоциты </w:t>
      </w:r>
      <w:r>
        <w:rPr>
          <w:rFonts w:ascii="Times New Roman" w:hAnsi="Times New Roman"/>
          <w:sz w:val="28"/>
          <w:szCs w:val="28"/>
        </w:rPr>
        <w:t xml:space="preserve">10-15 </w:t>
      </w:r>
      <w:r w:rsidRPr="00D173EE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/зр</w:t>
      </w:r>
    </w:p>
    <w:p w:rsidR="00BF3274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Эритроциты ед. в п/зр</w:t>
      </w:r>
    </w:p>
    <w:p w:rsidR="00BF3274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173EE">
        <w:rPr>
          <w:rFonts w:ascii="Times New Roman" w:hAnsi="Times New Roman"/>
          <w:sz w:val="28"/>
          <w:szCs w:val="28"/>
        </w:rPr>
        <w:t xml:space="preserve">Эпителий </w:t>
      </w:r>
      <w:r>
        <w:rPr>
          <w:rFonts w:ascii="Times New Roman" w:hAnsi="Times New Roman"/>
          <w:sz w:val="28"/>
          <w:szCs w:val="28"/>
        </w:rPr>
        <w:t>ед. в п/зр</w:t>
      </w:r>
    </w:p>
    <w:p w:rsidR="00BF3274" w:rsidRPr="00D173EE" w:rsidRDefault="00BF3274" w:rsidP="004835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 оксалаты</w:t>
      </w:r>
    </w:p>
    <w:p w:rsidR="00BF3274" w:rsidRDefault="00BF3274" w:rsidP="004835F8">
      <w:pPr>
        <w:spacing w:line="360" w:lineRule="auto"/>
        <w:rPr>
          <w:sz w:val="28"/>
          <w:szCs w:val="28"/>
        </w:rPr>
      </w:pPr>
    </w:p>
    <w:p w:rsidR="00E30D39" w:rsidRDefault="00BF3274" w:rsidP="004835F8">
      <w:pPr>
        <w:spacing w:line="360" w:lineRule="auto"/>
        <w:rPr>
          <w:sz w:val="28"/>
          <w:szCs w:val="28"/>
        </w:rPr>
      </w:pPr>
      <w:r w:rsidRPr="00D173EE">
        <w:rPr>
          <w:sz w:val="28"/>
          <w:szCs w:val="28"/>
        </w:rPr>
        <w:t>Заключение:  имеет место лейкоцитурия,</w:t>
      </w:r>
      <w:r>
        <w:rPr>
          <w:sz w:val="28"/>
          <w:szCs w:val="28"/>
        </w:rPr>
        <w:t xml:space="preserve"> протеинурия, микрогематурия</w:t>
      </w:r>
      <w:r w:rsidRPr="00D173EE">
        <w:rPr>
          <w:sz w:val="28"/>
          <w:szCs w:val="28"/>
        </w:rPr>
        <w:t xml:space="preserve"> и повыш</w:t>
      </w:r>
      <w:r w:rsidRPr="00D173EE">
        <w:rPr>
          <w:sz w:val="28"/>
          <w:szCs w:val="28"/>
        </w:rPr>
        <w:t>е</w:t>
      </w:r>
      <w:r w:rsidRPr="00D173EE">
        <w:rPr>
          <w:sz w:val="28"/>
          <w:szCs w:val="28"/>
        </w:rPr>
        <w:t>ние количества</w:t>
      </w:r>
      <w:r>
        <w:rPr>
          <w:sz w:val="28"/>
          <w:szCs w:val="28"/>
        </w:rPr>
        <w:t xml:space="preserve"> </w:t>
      </w:r>
      <w:r w:rsidRPr="00D173EE">
        <w:rPr>
          <w:sz w:val="28"/>
          <w:szCs w:val="28"/>
        </w:rPr>
        <w:t>эпителия в моче</w:t>
      </w:r>
      <w:r>
        <w:rPr>
          <w:sz w:val="28"/>
          <w:szCs w:val="28"/>
        </w:rPr>
        <w:t>.</w:t>
      </w:r>
    </w:p>
    <w:p w:rsidR="00BF3274" w:rsidRDefault="00BF3274" w:rsidP="004835F8">
      <w:pPr>
        <w:spacing w:line="360" w:lineRule="auto"/>
        <w:rPr>
          <w:sz w:val="28"/>
          <w:szCs w:val="28"/>
        </w:rPr>
      </w:pPr>
    </w:p>
    <w:p w:rsidR="00BF3274" w:rsidRDefault="00BF3274" w:rsidP="004835F8">
      <w:pPr>
        <w:spacing w:line="360" w:lineRule="auto"/>
        <w:jc w:val="center"/>
        <w:rPr>
          <w:b/>
          <w:sz w:val="40"/>
          <w:szCs w:val="40"/>
        </w:rPr>
      </w:pPr>
      <w:r w:rsidRPr="00BF3274">
        <w:rPr>
          <w:b/>
          <w:sz w:val="40"/>
          <w:szCs w:val="40"/>
        </w:rPr>
        <w:t>СПЕЦИАЛЬНЫЕ ИССЛЕДОВАНИЯ</w:t>
      </w:r>
    </w:p>
    <w:p w:rsidR="00ED4FF7" w:rsidRDefault="00C23412" w:rsidP="004835F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УЗИ</w:t>
      </w:r>
      <w:r w:rsidR="008D2D8C">
        <w:rPr>
          <w:sz w:val="28"/>
          <w:szCs w:val="28"/>
        </w:rPr>
        <w:t xml:space="preserve"> </w:t>
      </w:r>
      <w:r w:rsidRPr="00C23412">
        <w:rPr>
          <w:i/>
          <w:sz w:val="28"/>
          <w:szCs w:val="28"/>
          <w:u w:val="single"/>
        </w:rPr>
        <w:t>Печень</w:t>
      </w:r>
      <w:r>
        <w:rPr>
          <w:sz w:val="28"/>
          <w:szCs w:val="28"/>
        </w:rPr>
        <w:t xml:space="preserve">: однородная, размеры правой доли 80*130 мм, протоки и сосуды не расширены. </w:t>
      </w:r>
      <w:r>
        <w:rPr>
          <w:i/>
          <w:sz w:val="28"/>
          <w:szCs w:val="28"/>
          <w:u w:val="single"/>
        </w:rPr>
        <w:t>Жел.пуз.:</w:t>
      </w:r>
      <w:r>
        <w:rPr>
          <w:sz w:val="28"/>
          <w:szCs w:val="28"/>
        </w:rPr>
        <w:t xml:space="preserve"> обычной формы, стенки уплощены, конкрементов нет. </w:t>
      </w:r>
      <w:r>
        <w:rPr>
          <w:i/>
          <w:sz w:val="28"/>
          <w:szCs w:val="28"/>
          <w:u w:val="single"/>
        </w:rPr>
        <w:t>По</w:t>
      </w:r>
      <w:r>
        <w:rPr>
          <w:i/>
          <w:sz w:val="28"/>
          <w:szCs w:val="28"/>
          <w:u w:val="single"/>
        </w:rPr>
        <w:t>д</w:t>
      </w:r>
      <w:r>
        <w:rPr>
          <w:i/>
          <w:sz w:val="28"/>
          <w:szCs w:val="28"/>
          <w:u w:val="single"/>
        </w:rPr>
        <w:t>жел. жел.:</w:t>
      </w:r>
      <w:r>
        <w:rPr>
          <w:sz w:val="28"/>
          <w:szCs w:val="28"/>
        </w:rPr>
        <w:t xml:space="preserve"> </w:t>
      </w:r>
      <w:r w:rsidR="00261859">
        <w:rPr>
          <w:sz w:val="28"/>
          <w:szCs w:val="28"/>
        </w:rPr>
        <w:t xml:space="preserve">однородная, размеры не увеличены. </w:t>
      </w:r>
      <w:r w:rsidR="00261859">
        <w:rPr>
          <w:i/>
          <w:sz w:val="28"/>
          <w:szCs w:val="28"/>
          <w:u w:val="single"/>
        </w:rPr>
        <w:t>Селезенка</w:t>
      </w:r>
      <w:r w:rsidR="00261859">
        <w:rPr>
          <w:sz w:val="28"/>
          <w:szCs w:val="28"/>
        </w:rPr>
        <w:t xml:space="preserve"> не увеличена. </w:t>
      </w:r>
      <w:r w:rsidR="00261859">
        <w:rPr>
          <w:i/>
          <w:sz w:val="28"/>
          <w:szCs w:val="28"/>
          <w:u w:val="single"/>
        </w:rPr>
        <w:t xml:space="preserve"> Почки</w:t>
      </w:r>
      <w:r w:rsidR="00261859">
        <w:rPr>
          <w:sz w:val="28"/>
          <w:szCs w:val="28"/>
        </w:rPr>
        <w:t>: л</w:t>
      </w:r>
      <w:r w:rsidR="00261859">
        <w:rPr>
          <w:sz w:val="28"/>
          <w:szCs w:val="28"/>
        </w:rPr>
        <w:t>е</w:t>
      </w:r>
      <w:r w:rsidR="00261859">
        <w:rPr>
          <w:sz w:val="28"/>
          <w:szCs w:val="28"/>
        </w:rPr>
        <w:t>вая почка, 1</w:t>
      </w:r>
      <w:r w:rsidR="00272C73">
        <w:rPr>
          <w:sz w:val="28"/>
          <w:szCs w:val="28"/>
        </w:rPr>
        <w:t>33</w:t>
      </w:r>
      <w:r w:rsidR="00261859">
        <w:rPr>
          <w:sz w:val="28"/>
          <w:szCs w:val="28"/>
        </w:rPr>
        <w:t>*</w:t>
      </w:r>
      <w:r w:rsidR="00272C73">
        <w:rPr>
          <w:sz w:val="28"/>
          <w:szCs w:val="28"/>
        </w:rPr>
        <w:t>6</w:t>
      </w:r>
      <w:r w:rsidR="00261859">
        <w:rPr>
          <w:sz w:val="28"/>
          <w:szCs w:val="28"/>
        </w:rPr>
        <w:t>9,</w:t>
      </w:r>
      <w:r w:rsidR="00272C73">
        <w:rPr>
          <w:sz w:val="28"/>
          <w:szCs w:val="28"/>
        </w:rPr>
        <w:t xml:space="preserve"> правая почка,125*69. </w:t>
      </w:r>
      <w:r w:rsidR="00261859">
        <w:rPr>
          <w:sz w:val="28"/>
          <w:szCs w:val="28"/>
        </w:rPr>
        <w:t xml:space="preserve"> </w:t>
      </w:r>
      <w:r w:rsidR="00272C73">
        <w:rPr>
          <w:sz w:val="28"/>
          <w:szCs w:val="28"/>
        </w:rPr>
        <w:t>П</w:t>
      </w:r>
      <w:r w:rsidR="00261859">
        <w:rPr>
          <w:sz w:val="28"/>
          <w:szCs w:val="28"/>
        </w:rPr>
        <w:t>аренхима</w:t>
      </w:r>
      <w:r w:rsidR="00272C73">
        <w:rPr>
          <w:sz w:val="28"/>
          <w:szCs w:val="28"/>
        </w:rPr>
        <w:t xml:space="preserve"> утолщена</w:t>
      </w:r>
      <w:r w:rsidR="00261859">
        <w:rPr>
          <w:sz w:val="28"/>
          <w:szCs w:val="28"/>
        </w:rPr>
        <w:t xml:space="preserve"> – </w:t>
      </w:r>
      <w:r w:rsidR="00272C73">
        <w:rPr>
          <w:sz w:val="28"/>
          <w:szCs w:val="28"/>
        </w:rPr>
        <w:t>28</w:t>
      </w:r>
      <w:r w:rsidR="00261859">
        <w:rPr>
          <w:sz w:val="28"/>
          <w:szCs w:val="28"/>
        </w:rPr>
        <w:t xml:space="preserve"> мм, чашечки 12-15 мм. </w:t>
      </w:r>
      <w:r w:rsidR="00261859">
        <w:rPr>
          <w:i/>
          <w:sz w:val="28"/>
          <w:szCs w:val="28"/>
          <w:u w:val="single"/>
        </w:rPr>
        <w:t>Мочевой п</w:t>
      </w:r>
      <w:r w:rsidR="00261859">
        <w:rPr>
          <w:i/>
          <w:sz w:val="28"/>
          <w:szCs w:val="28"/>
          <w:u w:val="single"/>
        </w:rPr>
        <w:t>у</w:t>
      </w:r>
      <w:r w:rsidR="00261859">
        <w:rPr>
          <w:i/>
          <w:sz w:val="28"/>
          <w:szCs w:val="28"/>
          <w:u w:val="single"/>
        </w:rPr>
        <w:t>зырь</w:t>
      </w:r>
      <w:r w:rsidR="00261859" w:rsidRPr="00261859">
        <w:rPr>
          <w:sz w:val="28"/>
          <w:szCs w:val="28"/>
        </w:rPr>
        <w:t xml:space="preserve">: </w:t>
      </w:r>
      <w:r w:rsidR="00261859">
        <w:rPr>
          <w:sz w:val="28"/>
          <w:szCs w:val="28"/>
        </w:rPr>
        <w:t xml:space="preserve">без патологии. </w:t>
      </w:r>
      <w:r w:rsidR="00D81BA1">
        <w:rPr>
          <w:sz w:val="28"/>
          <w:szCs w:val="28"/>
        </w:rPr>
        <w:t>О</w:t>
      </w:r>
      <w:r w:rsidR="00995A7A">
        <w:rPr>
          <w:sz w:val="28"/>
          <w:szCs w:val="28"/>
        </w:rPr>
        <w:t>статочной мочи 2</w:t>
      </w:r>
      <w:r w:rsidR="00272C73">
        <w:rPr>
          <w:sz w:val="28"/>
          <w:szCs w:val="28"/>
        </w:rPr>
        <w:t>00</w:t>
      </w:r>
      <w:r w:rsidR="00995A7A">
        <w:rPr>
          <w:sz w:val="28"/>
          <w:szCs w:val="28"/>
        </w:rPr>
        <w:t xml:space="preserve"> см</w:t>
      </w:r>
      <w:r w:rsidR="00995A7A" w:rsidRPr="00995A7A">
        <w:rPr>
          <w:sz w:val="28"/>
          <w:szCs w:val="28"/>
          <w:vertAlign w:val="superscript"/>
        </w:rPr>
        <w:t>3</w:t>
      </w:r>
      <w:r w:rsidR="00995A7A">
        <w:rPr>
          <w:sz w:val="28"/>
          <w:szCs w:val="28"/>
        </w:rPr>
        <w:t xml:space="preserve">. </w:t>
      </w:r>
    </w:p>
    <w:p w:rsidR="00272C73" w:rsidRDefault="00272C73" w:rsidP="004835F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EA151A" w:rsidRPr="00EA151A" w:rsidRDefault="00EA151A" w:rsidP="004835F8">
      <w:pPr>
        <w:pStyle w:val="1"/>
        <w:rPr>
          <w:sz w:val="28"/>
          <w:szCs w:val="28"/>
        </w:rPr>
      </w:pPr>
      <w:r>
        <w:t>ДИАГНОЗ И ЕГО ОБОСНОВАНИЕ</w:t>
      </w:r>
    </w:p>
    <w:p w:rsidR="00EA151A" w:rsidRPr="00CC10AE" w:rsidRDefault="00EA151A" w:rsidP="00CC10A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51A">
        <w:rPr>
          <w:rFonts w:ascii="Times New Roman" w:hAnsi="Times New Roman"/>
          <w:sz w:val="28"/>
          <w:szCs w:val="28"/>
        </w:rPr>
        <w:t>Жалобы пациента, объективное исследование и результаты параклинических те</w:t>
      </w:r>
      <w:r w:rsidRPr="00EA151A">
        <w:rPr>
          <w:rFonts w:ascii="Times New Roman" w:hAnsi="Times New Roman"/>
          <w:sz w:val="28"/>
          <w:szCs w:val="28"/>
        </w:rPr>
        <w:t>с</w:t>
      </w:r>
      <w:r w:rsidRPr="00EA151A">
        <w:rPr>
          <w:rFonts w:ascii="Times New Roman" w:hAnsi="Times New Roman"/>
          <w:sz w:val="28"/>
          <w:szCs w:val="28"/>
        </w:rPr>
        <w:t>тов позволяют предположить патологию со стороны мочеполовой системы. Выя</w:t>
      </w:r>
      <w:r w:rsidRPr="00EA151A">
        <w:rPr>
          <w:rFonts w:ascii="Times New Roman" w:hAnsi="Times New Roman"/>
          <w:sz w:val="28"/>
          <w:szCs w:val="28"/>
        </w:rPr>
        <w:t>в</w:t>
      </w:r>
      <w:r w:rsidRPr="00EA151A">
        <w:rPr>
          <w:rFonts w:ascii="Times New Roman" w:hAnsi="Times New Roman"/>
          <w:sz w:val="28"/>
          <w:szCs w:val="28"/>
        </w:rPr>
        <w:t>лены следующие синдромы: дизурические расстройства (жалобы и объек</w:t>
      </w:r>
      <w:r w:rsidR="00272C73">
        <w:rPr>
          <w:rFonts w:ascii="Times New Roman" w:hAnsi="Times New Roman"/>
          <w:sz w:val="28"/>
          <w:szCs w:val="28"/>
        </w:rPr>
        <w:t>тивно)</w:t>
      </w:r>
      <w:r w:rsidRPr="00EA151A">
        <w:rPr>
          <w:rFonts w:ascii="Times New Roman" w:hAnsi="Times New Roman"/>
          <w:sz w:val="28"/>
          <w:szCs w:val="28"/>
        </w:rPr>
        <w:t>. На осн</w:t>
      </w:r>
      <w:r w:rsidRPr="00EA151A">
        <w:rPr>
          <w:rFonts w:ascii="Times New Roman" w:hAnsi="Times New Roman"/>
          <w:sz w:val="28"/>
          <w:szCs w:val="28"/>
        </w:rPr>
        <w:t>о</w:t>
      </w:r>
      <w:r w:rsidRPr="00EA151A">
        <w:rPr>
          <w:rFonts w:ascii="Times New Roman" w:hAnsi="Times New Roman"/>
          <w:sz w:val="28"/>
          <w:szCs w:val="28"/>
        </w:rPr>
        <w:t>вании жалоб больного (на боли в  пояснице и внизу живота) , анамнеза (наличие  с</w:t>
      </w:r>
      <w:r w:rsidRPr="00EA151A">
        <w:rPr>
          <w:rFonts w:ascii="Times New Roman" w:hAnsi="Times New Roman"/>
          <w:sz w:val="28"/>
          <w:szCs w:val="28"/>
        </w:rPr>
        <w:t>е</w:t>
      </w:r>
      <w:r w:rsidRPr="00EA151A">
        <w:rPr>
          <w:rFonts w:ascii="Times New Roman" w:hAnsi="Times New Roman"/>
          <w:sz w:val="28"/>
          <w:szCs w:val="28"/>
        </w:rPr>
        <w:t>мейной  предрасположенности , провоцирующего  фактора - переохлаждения), да</w:t>
      </w:r>
      <w:r w:rsidRPr="00EA151A">
        <w:rPr>
          <w:rFonts w:ascii="Times New Roman" w:hAnsi="Times New Roman"/>
          <w:sz w:val="28"/>
          <w:szCs w:val="28"/>
        </w:rPr>
        <w:t>н</w:t>
      </w:r>
      <w:r w:rsidRPr="00EA151A">
        <w:rPr>
          <w:rFonts w:ascii="Times New Roman" w:hAnsi="Times New Roman"/>
          <w:sz w:val="28"/>
          <w:szCs w:val="28"/>
        </w:rPr>
        <w:t>ных объективного и данных лабораторных  и инструментальных исследований (ле</w:t>
      </w:r>
      <w:r w:rsidRPr="00EA151A">
        <w:rPr>
          <w:rFonts w:ascii="Times New Roman" w:hAnsi="Times New Roman"/>
          <w:sz w:val="28"/>
          <w:szCs w:val="28"/>
        </w:rPr>
        <w:t>й</w:t>
      </w:r>
      <w:r w:rsidRPr="00EA151A">
        <w:rPr>
          <w:rFonts w:ascii="Times New Roman" w:hAnsi="Times New Roman"/>
          <w:sz w:val="28"/>
          <w:szCs w:val="28"/>
        </w:rPr>
        <w:t>коцитурия , эритроци</w:t>
      </w:r>
      <w:r w:rsidR="00272C73">
        <w:rPr>
          <w:rFonts w:ascii="Times New Roman" w:hAnsi="Times New Roman"/>
          <w:sz w:val="28"/>
          <w:szCs w:val="28"/>
        </w:rPr>
        <w:t xml:space="preserve">турия. </w:t>
      </w:r>
      <w:r w:rsidRPr="00EA151A">
        <w:rPr>
          <w:rFonts w:ascii="Times New Roman" w:hAnsi="Times New Roman"/>
          <w:sz w:val="28"/>
          <w:szCs w:val="28"/>
        </w:rPr>
        <w:t>Ощущение неполного опорожнения пузыря и достато</w:t>
      </w:r>
      <w:r w:rsidRPr="00EA151A">
        <w:rPr>
          <w:rFonts w:ascii="Times New Roman" w:hAnsi="Times New Roman"/>
          <w:sz w:val="28"/>
          <w:szCs w:val="28"/>
        </w:rPr>
        <w:t>ч</w:t>
      </w:r>
      <w:r w:rsidR="00272C73">
        <w:rPr>
          <w:rFonts w:ascii="Times New Roman" w:hAnsi="Times New Roman"/>
          <w:sz w:val="28"/>
          <w:szCs w:val="28"/>
        </w:rPr>
        <w:t>ный объем остаточной мочи</w:t>
      </w:r>
      <w:r w:rsidRPr="00EA151A">
        <w:rPr>
          <w:rFonts w:ascii="Times New Roman" w:hAnsi="Times New Roman"/>
          <w:sz w:val="28"/>
          <w:szCs w:val="28"/>
        </w:rPr>
        <w:t>. Наличие</w:t>
      </w:r>
      <w:r w:rsidRPr="00CC10AE">
        <w:rPr>
          <w:rFonts w:ascii="Times New Roman" w:hAnsi="Times New Roman"/>
          <w:sz w:val="28"/>
          <w:szCs w:val="28"/>
        </w:rPr>
        <w:t xml:space="preserve"> лейкоцитурии говорит о фазе латентного во</w:t>
      </w:r>
      <w:r w:rsidRPr="00CC10AE">
        <w:rPr>
          <w:rFonts w:ascii="Times New Roman" w:hAnsi="Times New Roman"/>
          <w:sz w:val="28"/>
          <w:szCs w:val="28"/>
        </w:rPr>
        <w:t>с</w:t>
      </w:r>
      <w:r w:rsidRPr="00CC10AE">
        <w:rPr>
          <w:rFonts w:ascii="Times New Roman" w:hAnsi="Times New Roman"/>
          <w:sz w:val="28"/>
          <w:szCs w:val="28"/>
        </w:rPr>
        <w:t>паления чашечно--лоханочного а</w:t>
      </w:r>
      <w:r w:rsidRPr="00CC10AE">
        <w:rPr>
          <w:rFonts w:ascii="Times New Roman" w:hAnsi="Times New Roman"/>
          <w:sz w:val="28"/>
          <w:szCs w:val="28"/>
        </w:rPr>
        <w:t>п</w:t>
      </w:r>
      <w:r w:rsidRPr="00CC10AE">
        <w:rPr>
          <w:rFonts w:ascii="Times New Roman" w:hAnsi="Times New Roman"/>
          <w:sz w:val="28"/>
          <w:szCs w:val="28"/>
        </w:rPr>
        <w:t>парата.</w:t>
      </w:r>
    </w:p>
    <w:p w:rsidR="00EA151A" w:rsidRPr="00CC10AE" w:rsidRDefault="00EA151A" w:rsidP="00CC10AE">
      <w:pPr>
        <w:spacing w:line="360" w:lineRule="auto"/>
        <w:ind w:left="-180" w:right="360"/>
        <w:jc w:val="both"/>
        <w:rPr>
          <w:sz w:val="28"/>
          <w:szCs w:val="28"/>
        </w:rPr>
      </w:pPr>
      <w:r w:rsidRPr="00CC10AE">
        <w:rPr>
          <w:sz w:val="28"/>
          <w:szCs w:val="28"/>
        </w:rPr>
        <w:t xml:space="preserve">    Клинический диагноз</w:t>
      </w:r>
      <w:r w:rsidR="00CC10AE" w:rsidRPr="00CC10AE">
        <w:rPr>
          <w:sz w:val="28"/>
          <w:szCs w:val="28"/>
        </w:rPr>
        <w:t xml:space="preserve"> основной</w:t>
      </w:r>
      <w:r w:rsidR="00D91EA2">
        <w:rPr>
          <w:sz w:val="28"/>
          <w:szCs w:val="28"/>
        </w:rPr>
        <w:t>: острый двусторонний пиелонефрит.</w:t>
      </w:r>
    </w:p>
    <w:p w:rsidR="00EA151A" w:rsidRDefault="00EA151A" w:rsidP="004835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151A" w:rsidRPr="00EA151A" w:rsidRDefault="00EA151A" w:rsidP="004835F8">
      <w:pPr>
        <w:spacing w:line="360" w:lineRule="auto"/>
        <w:jc w:val="center"/>
        <w:rPr>
          <w:b/>
          <w:sz w:val="40"/>
        </w:rPr>
      </w:pPr>
      <w:r w:rsidRPr="00EA151A">
        <w:rPr>
          <w:b/>
          <w:sz w:val="40"/>
        </w:rPr>
        <w:t>ДИФФЕРЕНЦИАЛЬНЫЙ ДИАГНОЗ</w:t>
      </w:r>
    </w:p>
    <w:p w:rsidR="00EA151A" w:rsidRDefault="00D91EA2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Острый</w:t>
      </w:r>
      <w:r w:rsidR="00EA151A" w:rsidRPr="00EA151A">
        <w:rPr>
          <w:sz w:val="28"/>
          <w:szCs w:val="28"/>
        </w:rPr>
        <w:t xml:space="preserve"> пиелонефрит  следует  дифференцировать от  туберкулеза и гломерулоне</w:t>
      </w:r>
      <w:r w:rsidR="00EA151A" w:rsidRPr="00EA151A">
        <w:rPr>
          <w:sz w:val="28"/>
          <w:szCs w:val="28"/>
        </w:rPr>
        <w:t>ф</w:t>
      </w:r>
      <w:r w:rsidR="00EA151A" w:rsidRPr="00EA151A">
        <w:rPr>
          <w:sz w:val="28"/>
          <w:szCs w:val="28"/>
        </w:rPr>
        <w:t>рита. Против  туберкулеза  в данном  случае  свидетельствует  отсутствие  ранее  п</w:t>
      </w:r>
      <w:r w:rsidR="00EA151A" w:rsidRPr="00EA151A">
        <w:rPr>
          <w:sz w:val="28"/>
          <w:szCs w:val="28"/>
        </w:rPr>
        <w:t>е</w:t>
      </w:r>
      <w:r w:rsidR="00EA151A" w:rsidRPr="00EA151A">
        <w:rPr>
          <w:sz w:val="28"/>
          <w:szCs w:val="28"/>
        </w:rPr>
        <w:t>рене</w:t>
      </w:r>
      <w:r>
        <w:rPr>
          <w:sz w:val="28"/>
          <w:szCs w:val="28"/>
        </w:rPr>
        <w:t>сенного процесса , гематурии</w:t>
      </w:r>
      <w:r w:rsidR="00EA151A" w:rsidRPr="00EA151A">
        <w:rPr>
          <w:sz w:val="28"/>
          <w:szCs w:val="28"/>
        </w:rPr>
        <w:t>. Имеется значительное преобладание лейкоцит</w:t>
      </w:r>
      <w:r w:rsidR="00EA151A" w:rsidRPr="00EA151A">
        <w:rPr>
          <w:sz w:val="28"/>
          <w:szCs w:val="28"/>
        </w:rPr>
        <w:t>у</w:t>
      </w:r>
      <w:r w:rsidR="00EA151A" w:rsidRPr="00EA151A">
        <w:rPr>
          <w:sz w:val="28"/>
          <w:szCs w:val="28"/>
        </w:rPr>
        <w:t>рии  над эритроцитурией , что для  туберкулеза нехарактерно. Хронический  глом</w:t>
      </w:r>
      <w:r w:rsidR="00EA151A" w:rsidRPr="00EA151A">
        <w:rPr>
          <w:sz w:val="28"/>
          <w:szCs w:val="28"/>
        </w:rPr>
        <w:t>е</w:t>
      </w:r>
      <w:r w:rsidR="00EA151A" w:rsidRPr="00EA151A">
        <w:rPr>
          <w:sz w:val="28"/>
          <w:szCs w:val="28"/>
        </w:rPr>
        <w:t>рулонефрит отличается от пиелоне</w:t>
      </w:r>
      <w:r w:rsidR="00EA151A" w:rsidRPr="00EA151A">
        <w:rPr>
          <w:sz w:val="28"/>
          <w:szCs w:val="28"/>
        </w:rPr>
        <w:t>ф</w:t>
      </w:r>
      <w:r w:rsidR="00EA151A" w:rsidRPr="00EA151A">
        <w:rPr>
          <w:sz w:val="28"/>
          <w:szCs w:val="28"/>
        </w:rPr>
        <w:t>рита преобладанием  в моче  эритроцитов над  лейкоцитами , гломерулярным типом  протеинурии (проникновение  в  мочу белков  с  высокой молекулярной  массой). Хронический  цистит  следует  дифференцир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вать от туберкулеза , простой  язвы и опухоли мочевого  пузыря. Туберкулез мочев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го  пузыря можно распознать по  характерной цистоскопической картине (туберк</w:t>
      </w:r>
      <w:r w:rsidR="00EA151A" w:rsidRPr="00EA151A">
        <w:rPr>
          <w:sz w:val="28"/>
          <w:szCs w:val="28"/>
        </w:rPr>
        <w:t>у</w:t>
      </w:r>
      <w:r w:rsidR="00EA151A" w:rsidRPr="00EA151A">
        <w:rPr>
          <w:sz w:val="28"/>
          <w:szCs w:val="28"/>
        </w:rPr>
        <w:t>лезные  бугорки, язвы, рубцы) , обн</w:t>
      </w:r>
      <w:r w:rsidR="00EA151A" w:rsidRPr="00EA151A">
        <w:rPr>
          <w:sz w:val="28"/>
          <w:szCs w:val="28"/>
        </w:rPr>
        <w:t>а</w:t>
      </w:r>
      <w:r w:rsidR="00EA151A" w:rsidRPr="00EA151A">
        <w:rPr>
          <w:sz w:val="28"/>
          <w:szCs w:val="28"/>
        </w:rPr>
        <w:t>ружению  микобактерий  туберкулеза в моче , характерным рентгенологическим и</w:t>
      </w:r>
      <w:r w:rsidR="00EA151A" w:rsidRPr="00EA151A">
        <w:rPr>
          <w:sz w:val="28"/>
          <w:szCs w:val="28"/>
        </w:rPr>
        <w:t>з</w:t>
      </w:r>
      <w:r w:rsidR="00EA151A" w:rsidRPr="00EA151A">
        <w:rPr>
          <w:sz w:val="28"/>
          <w:szCs w:val="28"/>
        </w:rPr>
        <w:t>менениям  в  почках и мочевых  путях .Опухоль  мочевого  пузыря дифференцируют по данным  цистоскопии (после ликвидации воспалительных  явлений) и  эндовезикальной  биопсии , как  и простую язву  моч</w:t>
      </w:r>
      <w:r w:rsidR="00EA151A" w:rsidRPr="00EA151A">
        <w:rPr>
          <w:sz w:val="28"/>
          <w:szCs w:val="28"/>
        </w:rPr>
        <w:t>е</w:t>
      </w:r>
      <w:r w:rsidR="00EA151A" w:rsidRPr="00EA151A">
        <w:rPr>
          <w:sz w:val="28"/>
          <w:szCs w:val="28"/>
        </w:rPr>
        <w:t>вого  пузыря. По своей клинической картине аденома парауретральных желез пох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жа на рак предстательной железы тем, что и в том и в другом случае имеется нар</w:t>
      </w:r>
      <w:r w:rsidR="00EA151A" w:rsidRPr="00EA151A">
        <w:rPr>
          <w:sz w:val="28"/>
          <w:szCs w:val="28"/>
        </w:rPr>
        <w:t>у</w:t>
      </w:r>
      <w:r w:rsidR="00EA151A" w:rsidRPr="00EA151A">
        <w:rPr>
          <w:sz w:val="28"/>
          <w:szCs w:val="28"/>
        </w:rPr>
        <w:t>шение оттока мочи из мочевого пузыря. Однако в данном случае нет характерной для рака неравномерной, каменистой консистенции, бугристой поверхности, типи</w:t>
      </w:r>
      <w:r w:rsidR="00EA151A" w:rsidRPr="00EA151A">
        <w:rPr>
          <w:sz w:val="28"/>
          <w:szCs w:val="28"/>
        </w:rPr>
        <w:t>ч</w:t>
      </w:r>
      <w:r w:rsidR="00EA151A" w:rsidRPr="00EA151A">
        <w:rPr>
          <w:sz w:val="28"/>
          <w:szCs w:val="28"/>
        </w:rPr>
        <w:t>ной картины метастазов в регионарные лимфоузлы и кости. При катетеризации м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чевого пузыря исключена стриктура м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чеиспускательного канала, иначе он был бы непроходим. Цистоскопии для дифференциальной диагностики опухоли или склер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за шейки мочевого пузыря не пров</w:t>
      </w:r>
      <w:r w:rsidR="00EA151A" w:rsidRPr="00EA151A">
        <w:rPr>
          <w:sz w:val="28"/>
          <w:szCs w:val="28"/>
        </w:rPr>
        <w:t>о</w:t>
      </w:r>
      <w:r w:rsidR="00EA151A" w:rsidRPr="00EA151A">
        <w:rPr>
          <w:sz w:val="28"/>
          <w:szCs w:val="28"/>
        </w:rPr>
        <w:t>дили.</w:t>
      </w:r>
    </w:p>
    <w:p w:rsidR="00D91EA2" w:rsidRDefault="00D91EA2" w:rsidP="004835F8">
      <w:pPr>
        <w:spacing w:line="360" w:lineRule="auto"/>
        <w:jc w:val="both"/>
        <w:rPr>
          <w:sz w:val="28"/>
          <w:szCs w:val="28"/>
        </w:rPr>
      </w:pPr>
    </w:p>
    <w:p w:rsidR="00D91EA2" w:rsidRDefault="00D91EA2" w:rsidP="004835F8">
      <w:pPr>
        <w:spacing w:line="360" w:lineRule="auto"/>
        <w:jc w:val="both"/>
        <w:rPr>
          <w:sz w:val="28"/>
          <w:szCs w:val="28"/>
        </w:rPr>
      </w:pPr>
    </w:p>
    <w:p w:rsidR="00D91EA2" w:rsidRPr="00EA151A" w:rsidRDefault="00D91EA2" w:rsidP="004835F8">
      <w:pPr>
        <w:spacing w:line="360" w:lineRule="auto"/>
        <w:jc w:val="both"/>
        <w:rPr>
          <w:sz w:val="28"/>
          <w:szCs w:val="28"/>
        </w:rPr>
      </w:pPr>
    </w:p>
    <w:p w:rsidR="00EA151A" w:rsidRPr="00EA151A" w:rsidRDefault="00EA151A" w:rsidP="004835F8">
      <w:pPr>
        <w:spacing w:line="360" w:lineRule="auto"/>
        <w:jc w:val="both"/>
        <w:rPr>
          <w:sz w:val="28"/>
          <w:szCs w:val="28"/>
        </w:rPr>
      </w:pPr>
    </w:p>
    <w:p w:rsidR="00A877D2" w:rsidRPr="00A877D2" w:rsidRDefault="00A877D2" w:rsidP="004835F8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877D2">
        <w:rPr>
          <w:rFonts w:ascii="Times New Roman" w:hAnsi="Times New Roman"/>
          <w:b/>
          <w:sz w:val="40"/>
          <w:szCs w:val="40"/>
        </w:rPr>
        <w:t>ЭТИОЛОГИЯ И ПАТОГЕНЕЗ.</w:t>
      </w:r>
    </w:p>
    <w:p w:rsidR="00EA151A" w:rsidRDefault="00454272" w:rsidP="004835F8">
      <w:pPr>
        <w:spacing w:line="360" w:lineRule="auto"/>
        <w:jc w:val="both"/>
        <w:rPr>
          <w:sz w:val="28"/>
          <w:szCs w:val="28"/>
          <w:lang w:val="en-US"/>
        </w:rPr>
      </w:pPr>
      <w:r w:rsidRPr="006F475D">
        <w:rPr>
          <w:sz w:val="28"/>
          <w:szCs w:val="28"/>
        </w:rPr>
        <w:t>Чаще всего пиелонефрит вызывается кишечной эшерихией, энтерококком, пр</w:t>
      </w:r>
      <w:r w:rsidRPr="006F475D">
        <w:rPr>
          <w:sz w:val="28"/>
          <w:szCs w:val="28"/>
        </w:rPr>
        <w:t>о</w:t>
      </w:r>
      <w:r w:rsidRPr="006F475D">
        <w:rPr>
          <w:sz w:val="28"/>
          <w:szCs w:val="28"/>
        </w:rPr>
        <w:t>теем, стафилококками, стрептококками. У 1\3 больных острым пиелонефритом и у 2/3 больных хроническим пиелонефритом микрофлора бывает смешанной. Во время л</w:t>
      </w:r>
      <w:r w:rsidRPr="006F475D">
        <w:rPr>
          <w:sz w:val="28"/>
          <w:szCs w:val="28"/>
        </w:rPr>
        <w:t>е</w:t>
      </w:r>
      <w:r w:rsidRPr="006F475D">
        <w:rPr>
          <w:sz w:val="28"/>
          <w:szCs w:val="28"/>
        </w:rPr>
        <w:t>чения микрофлора и ее чувствительность к антибиотикам меняются, что требует п</w:t>
      </w:r>
      <w:r w:rsidRPr="006F475D">
        <w:rPr>
          <w:sz w:val="28"/>
          <w:szCs w:val="28"/>
        </w:rPr>
        <w:t>о</w:t>
      </w:r>
      <w:r w:rsidRPr="006F475D">
        <w:rPr>
          <w:sz w:val="28"/>
          <w:szCs w:val="28"/>
        </w:rPr>
        <w:t>вторных посевов мочи для определения адекватных уроантисепт</w:t>
      </w:r>
      <w:r w:rsidRPr="006F475D">
        <w:rPr>
          <w:sz w:val="28"/>
          <w:szCs w:val="28"/>
        </w:rPr>
        <w:t>и</w:t>
      </w:r>
      <w:r w:rsidRPr="006F475D">
        <w:rPr>
          <w:sz w:val="28"/>
          <w:szCs w:val="28"/>
        </w:rPr>
        <w:t>ков. Необходимо помнить о роли протопластов и L-форм бактерий в возникновении рецидивов пиел</w:t>
      </w:r>
      <w:r w:rsidRPr="006F475D">
        <w:rPr>
          <w:sz w:val="28"/>
          <w:szCs w:val="28"/>
        </w:rPr>
        <w:t>о</w:t>
      </w:r>
      <w:r w:rsidRPr="006F475D">
        <w:rPr>
          <w:sz w:val="28"/>
          <w:szCs w:val="28"/>
        </w:rPr>
        <w:t>нефрита. Если инфекция в почке поддерживается протопластами, то посев мочи не обнаруживает их. Ра</w:t>
      </w:r>
      <w:r w:rsidRPr="006F475D">
        <w:rPr>
          <w:sz w:val="28"/>
          <w:szCs w:val="28"/>
        </w:rPr>
        <w:t>з</w:t>
      </w:r>
      <w:r w:rsidRPr="006F475D">
        <w:rPr>
          <w:sz w:val="28"/>
          <w:szCs w:val="28"/>
        </w:rPr>
        <w:t>витие пиелонефрита в значительной степени зависит от общего состояния макроорганизма, снижения его иммунобиологической реактивности. И</w:t>
      </w:r>
      <w:r w:rsidRPr="006F475D">
        <w:rPr>
          <w:sz w:val="28"/>
          <w:szCs w:val="28"/>
        </w:rPr>
        <w:t>н</w:t>
      </w:r>
      <w:r w:rsidRPr="006F475D">
        <w:rPr>
          <w:sz w:val="28"/>
          <w:szCs w:val="28"/>
        </w:rPr>
        <w:t>фекция проникает в почку, лоханку и ее чашечки г</w:t>
      </w:r>
      <w:r w:rsidRPr="006F475D">
        <w:rPr>
          <w:sz w:val="28"/>
          <w:szCs w:val="28"/>
        </w:rPr>
        <w:t>е</w:t>
      </w:r>
      <w:r w:rsidRPr="006F475D">
        <w:rPr>
          <w:sz w:val="28"/>
          <w:szCs w:val="28"/>
        </w:rPr>
        <w:t>матогенным или лимфогенным путем, из нижних мочевых путей по стенке мочеточника, по его просвету- при нал</w:t>
      </w:r>
      <w:r w:rsidRPr="006F475D">
        <w:rPr>
          <w:sz w:val="28"/>
          <w:szCs w:val="28"/>
        </w:rPr>
        <w:t>и</w:t>
      </w:r>
      <w:r w:rsidRPr="006F475D">
        <w:rPr>
          <w:sz w:val="28"/>
          <w:szCs w:val="28"/>
        </w:rPr>
        <w:t>чии ретроградных рефлюксов. Важное значение в развитии пиелонефрита имеют стаз мочи, нарушения венозного и лимфатического оттока из почки. Пи</w:t>
      </w:r>
      <w:r w:rsidRPr="006F475D">
        <w:rPr>
          <w:sz w:val="28"/>
          <w:szCs w:val="28"/>
        </w:rPr>
        <w:t>е</w:t>
      </w:r>
      <w:r w:rsidRPr="006F475D">
        <w:rPr>
          <w:sz w:val="28"/>
          <w:szCs w:val="28"/>
        </w:rPr>
        <w:t>лонефриту часто предшествует латентно протекающий интерстиц</w:t>
      </w:r>
      <w:r w:rsidRPr="006F475D">
        <w:rPr>
          <w:sz w:val="28"/>
          <w:szCs w:val="28"/>
        </w:rPr>
        <w:t>и</w:t>
      </w:r>
      <w:r w:rsidRPr="006F475D">
        <w:rPr>
          <w:sz w:val="28"/>
          <w:szCs w:val="28"/>
        </w:rPr>
        <w:t xml:space="preserve">альный нефрит. </w:t>
      </w:r>
    </w:p>
    <w:p w:rsidR="006F475D" w:rsidRPr="006F475D" w:rsidRDefault="006F475D" w:rsidP="006F475D">
      <w:pPr>
        <w:pStyle w:val="2"/>
        <w:spacing w:line="360" w:lineRule="auto"/>
        <w:rPr>
          <w:rFonts w:ascii="Times New Roman" w:hAnsi="Times New Roman" w:cs="Times New Roman"/>
        </w:rPr>
      </w:pPr>
      <w:r w:rsidRPr="006F475D">
        <w:rPr>
          <w:rFonts w:ascii="Times New Roman" w:hAnsi="Times New Roman" w:cs="Times New Roman"/>
        </w:rPr>
        <w:t>Предрасполагающие факторы</w:t>
      </w:r>
    </w:p>
    <w:p w:rsidR="006F475D" w:rsidRPr="006F475D" w:rsidRDefault="006F475D" w:rsidP="006F475D">
      <w:pPr>
        <w:pStyle w:val="a7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F475D">
        <w:rPr>
          <w:rFonts w:ascii="Times New Roman" w:hAnsi="Times New Roman" w:cs="Times New Roman"/>
          <w:sz w:val="28"/>
          <w:szCs w:val="28"/>
        </w:rPr>
        <w:t>1. Пол - чаще у женщин, в 2-3 раза, 70% женщин заболевают до 40 лет, а мужчины - после. У же</w:t>
      </w:r>
      <w:r w:rsidRPr="006F475D">
        <w:rPr>
          <w:rFonts w:ascii="Times New Roman" w:hAnsi="Times New Roman" w:cs="Times New Roman"/>
          <w:sz w:val="28"/>
          <w:szCs w:val="28"/>
        </w:rPr>
        <w:t>н</w:t>
      </w:r>
      <w:r w:rsidRPr="006F475D">
        <w:rPr>
          <w:rFonts w:ascii="Times New Roman" w:hAnsi="Times New Roman" w:cs="Times New Roman"/>
          <w:sz w:val="28"/>
          <w:szCs w:val="28"/>
        </w:rPr>
        <w:t xml:space="preserve">щин 3 критических периода: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а) детский возвраст: девочки в этот период болеют в 6 раз чаще мальчиков: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б) начало половой жизни: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в) беременность.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2. Гормональный дисбаланс: глюкокортикоиды и гормональные контрацептивы.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3. Сахарный диабет, подагра. </w:t>
      </w:r>
      <w:r w:rsidRPr="006F475D">
        <w:rPr>
          <w:rFonts w:ascii="Times New Roman" w:hAnsi="Times New Roman" w:cs="Times New Roman"/>
          <w:sz w:val="28"/>
          <w:szCs w:val="28"/>
        </w:rPr>
        <w:br/>
        <w:t xml:space="preserve">4. Аномалии почек и мочевыводящих путей. </w:t>
      </w:r>
      <w:r w:rsidRPr="006F475D">
        <w:rPr>
          <w:rFonts w:ascii="Times New Roman" w:hAnsi="Times New Roman" w:cs="Times New Roman"/>
          <w:sz w:val="28"/>
          <w:szCs w:val="28"/>
        </w:rPr>
        <w:br/>
        <w:t>5. Лекарственные поражения по типу абактериального интрестициального нефрита (сульфанил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миды, противотуберкулезные, витамин Д в больших дозах, фенацетин, анальгетики, нефротокс</w:t>
      </w:r>
      <w:r w:rsidRPr="006F475D">
        <w:rPr>
          <w:rFonts w:ascii="Times New Roman" w:hAnsi="Times New Roman" w:cs="Times New Roman"/>
          <w:sz w:val="28"/>
          <w:szCs w:val="28"/>
        </w:rPr>
        <w:t>и</w:t>
      </w:r>
      <w:r w:rsidRPr="006F475D">
        <w:rPr>
          <w:rFonts w:ascii="Times New Roman" w:hAnsi="Times New Roman" w:cs="Times New Roman"/>
          <w:sz w:val="28"/>
          <w:szCs w:val="28"/>
        </w:rPr>
        <w:t xml:space="preserve">ческие антибиотики. </w:t>
      </w:r>
    </w:p>
    <w:p w:rsidR="006F475D" w:rsidRPr="006F475D" w:rsidRDefault="006F475D" w:rsidP="004835F8">
      <w:pPr>
        <w:spacing w:line="360" w:lineRule="auto"/>
        <w:jc w:val="both"/>
        <w:rPr>
          <w:sz w:val="28"/>
          <w:szCs w:val="28"/>
        </w:rPr>
      </w:pPr>
    </w:p>
    <w:p w:rsidR="002B5A65" w:rsidRPr="002B5A65" w:rsidRDefault="002B5A65" w:rsidP="004835F8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B5A65">
        <w:rPr>
          <w:rFonts w:ascii="Times New Roman" w:hAnsi="Times New Roman"/>
          <w:b/>
          <w:sz w:val="40"/>
          <w:szCs w:val="40"/>
        </w:rPr>
        <w:t>ЛЕЧЕНИЕ</w:t>
      </w:r>
    </w:p>
    <w:p w:rsidR="006F475D" w:rsidRPr="006F475D" w:rsidRDefault="006F475D" w:rsidP="006F475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75D">
        <w:rPr>
          <w:rFonts w:ascii="Times New Roman" w:hAnsi="Times New Roman" w:cs="Times New Roman"/>
          <w:sz w:val="28"/>
          <w:szCs w:val="28"/>
        </w:rPr>
        <w:t>Режим постельный 1 - 2 недели, можно и дома. Ориентироваться на снижение те</w:t>
      </w:r>
      <w:r w:rsidRPr="006F475D">
        <w:rPr>
          <w:rFonts w:ascii="Times New Roman" w:hAnsi="Times New Roman" w:cs="Times New Roman"/>
          <w:sz w:val="28"/>
          <w:szCs w:val="28"/>
        </w:rPr>
        <w:t>м</w:t>
      </w:r>
      <w:r w:rsidRPr="006F475D">
        <w:rPr>
          <w:rFonts w:ascii="Times New Roman" w:hAnsi="Times New Roman" w:cs="Times New Roman"/>
          <w:sz w:val="28"/>
          <w:szCs w:val="28"/>
        </w:rPr>
        <w:t>пературы. Расширение режима только при нормализации температуры. При инте</w:t>
      </w:r>
      <w:r w:rsidRPr="006F475D">
        <w:rPr>
          <w:rFonts w:ascii="Times New Roman" w:hAnsi="Times New Roman" w:cs="Times New Roman"/>
          <w:sz w:val="28"/>
          <w:szCs w:val="28"/>
        </w:rPr>
        <w:t>р</w:t>
      </w:r>
      <w:r w:rsidRPr="006F475D">
        <w:rPr>
          <w:rFonts w:ascii="Times New Roman" w:hAnsi="Times New Roman" w:cs="Times New Roman"/>
          <w:sz w:val="28"/>
          <w:szCs w:val="28"/>
        </w:rPr>
        <w:t>курентных инфекциях постельный режим. Питание: ограничение острых блюд, ко</w:t>
      </w:r>
      <w:r w:rsidRPr="006F475D">
        <w:rPr>
          <w:rFonts w:ascii="Times New Roman" w:hAnsi="Times New Roman" w:cs="Times New Roman"/>
          <w:sz w:val="28"/>
          <w:szCs w:val="28"/>
        </w:rPr>
        <w:t>н</w:t>
      </w:r>
      <w:r w:rsidRPr="006F475D">
        <w:rPr>
          <w:rFonts w:ascii="Times New Roman" w:hAnsi="Times New Roman" w:cs="Times New Roman"/>
          <w:sz w:val="28"/>
          <w:szCs w:val="28"/>
        </w:rPr>
        <w:t>сервов, спиртных напитков и кофе. Соль ограничивают до 5 - 8 г/сут. на 2 - 3 н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 w:rsidRPr="006F475D">
        <w:rPr>
          <w:rFonts w:ascii="Times New Roman" w:hAnsi="Times New Roman" w:cs="Times New Roman"/>
          <w:sz w:val="28"/>
          <w:szCs w:val="28"/>
        </w:rPr>
        <w:t>дели, при гипертензии до 2 - 4 г. (исключение соль - теряющая почка при тубулярной форме). Питьевой режим не ограничивают, 2 - 3 л/сут. обязательно, особенно пол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 w:rsidRPr="006F475D">
        <w:rPr>
          <w:rFonts w:ascii="Times New Roman" w:hAnsi="Times New Roman" w:cs="Times New Roman"/>
          <w:sz w:val="28"/>
          <w:szCs w:val="28"/>
        </w:rPr>
        <w:t>зен клюквенный морс из-за бактериостатического действия. При почечной недост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точности питание особое. Медикаментозное лече</w:t>
      </w:r>
      <w:r w:rsidR="00D91EA2">
        <w:rPr>
          <w:rFonts w:ascii="Times New Roman" w:hAnsi="Times New Roman" w:cs="Times New Roman"/>
          <w:sz w:val="28"/>
          <w:szCs w:val="28"/>
        </w:rPr>
        <w:t xml:space="preserve">ние: </w:t>
      </w:r>
      <w:r w:rsidRPr="006F475D">
        <w:rPr>
          <w:rFonts w:ascii="Times New Roman" w:hAnsi="Times New Roman" w:cs="Times New Roman"/>
          <w:sz w:val="28"/>
          <w:szCs w:val="28"/>
        </w:rPr>
        <w:t>активная антибактериальная терапия: антибиотики, сульфаниламиды, нитрофураны, препараты налидиксовой к</w:t>
      </w:r>
      <w:r w:rsidRPr="006F475D">
        <w:rPr>
          <w:rFonts w:ascii="Times New Roman" w:hAnsi="Times New Roman" w:cs="Times New Roman"/>
          <w:sz w:val="28"/>
          <w:szCs w:val="28"/>
        </w:rPr>
        <w:t>и</w:t>
      </w:r>
      <w:r w:rsidRPr="006F475D">
        <w:rPr>
          <w:rFonts w:ascii="Times New Roman" w:hAnsi="Times New Roman" w:cs="Times New Roman"/>
          <w:sz w:val="28"/>
          <w:szCs w:val="28"/>
        </w:rPr>
        <w:t>слоты, ПАЛИН, комбинированные препараты. В первые две н</w:t>
      </w:r>
      <w:r w:rsidRPr="006F475D">
        <w:rPr>
          <w:rFonts w:ascii="Times New Roman" w:hAnsi="Times New Roman" w:cs="Times New Roman"/>
          <w:sz w:val="28"/>
          <w:szCs w:val="28"/>
        </w:rPr>
        <w:t>е</w:t>
      </w:r>
      <w:r w:rsidRPr="006F475D">
        <w:rPr>
          <w:rFonts w:ascii="Times New Roman" w:hAnsi="Times New Roman" w:cs="Times New Roman"/>
          <w:sz w:val="28"/>
          <w:szCs w:val="28"/>
        </w:rPr>
        <w:t>дели антибиотики + сульфаниламиды или антибиотики + налидиксовая кислота. Требования к антиби</w:t>
      </w:r>
      <w:r w:rsidRPr="006F475D">
        <w:rPr>
          <w:rFonts w:ascii="Times New Roman" w:hAnsi="Times New Roman" w:cs="Times New Roman"/>
          <w:sz w:val="28"/>
          <w:szCs w:val="28"/>
        </w:rPr>
        <w:t>о</w:t>
      </w:r>
      <w:r w:rsidRPr="006F475D">
        <w:rPr>
          <w:rFonts w:ascii="Times New Roman" w:hAnsi="Times New Roman" w:cs="Times New Roman"/>
          <w:sz w:val="28"/>
          <w:szCs w:val="28"/>
        </w:rPr>
        <w:t>тикам: 1) эффективность к большинству возбудителей пие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нефрита;</w:t>
      </w:r>
      <w:r w:rsidRPr="006F475D">
        <w:rPr>
          <w:rFonts w:ascii="Times New Roman" w:hAnsi="Times New Roman" w:cs="Times New Roman"/>
          <w:sz w:val="28"/>
          <w:szCs w:val="28"/>
        </w:rPr>
        <w:t xml:space="preserve"> 2) отсутствие нефротоксичности: левомицетин, цепарин, тетрациклин, гентамицин. Из сульфан</w:t>
      </w:r>
      <w:r w:rsidRPr="006F475D">
        <w:rPr>
          <w:rFonts w:ascii="Times New Roman" w:hAnsi="Times New Roman" w:cs="Times New Roman"/>
          <w:sz w:val="28"/>
          <w:szCs w:val="28"/>
        </w:rPr>
        <w:t>и</w:t>
      </w:r>
      <w:r w:rsidRPr="006F475D">
        <w:rPr>
          <w:rFonts w:ascii="Times New Roman" w:hAnsi="Times New Roman" w:cs="Times New Roman"/>
          <w:sz w:val="28"/>
          <w:szCs w:val="28"/>
        </w:rPr>
        <w:t>ламидов - длительного действия, так как реабсорбция: сульфопиридазин и сульф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диметоксин. Нитрофураны при кишечной палочке и Гр (+), Гр (-): фурадонин, фур</w:t>
      </w:r>
      <w:r w:rsidRPr="006F475D">
        <w:rPr>
          <w:rFonts w:ascii="Times New Roman" w:hAnsi="Times New Roman" w:cs="Times New Roman"/>
          <w:sz w:val="28"/>
          <w:szCs w:val="28"/>
        </w:rPr>
        <w:t>а</w:t>
      </w:r>
      <w:r w:rsidRPr="006F475D">
        <w:rPr>
          <w:rFonts w:ascii="Times New Roman" w:hAnsi="Times New Roman" w:cs="Times New Roman"/>
          <w:sz w:val="28"/>
          <w:szCs w:val="28"/>
        </w:rPr>
        <w:t>гин, солафур в/в ка</w:t>
      </w:r>
      <w:r w:rsidR="00D91EA2">
        <w:rPr>
          <w:rFonts w:ascii="Times New Roman" w:hAnsi="Times New Roman" w:cs="Times New Roman"/>
          <w:sz w:val="28"/>
          <w:szCs w:val="28"/>
        </w:rPr>
        <w:t>пельно</w:t>
      </w:r>
      <w:r w:rsidRPr="006F475D">
        <w:rPr>
          <w:rFonts w:ascii="Times New Roman" w:hAnsi="Times New Roman" w:cs="Times New Roman"/>
          <w:sz w:val="28"/>
          <w:szCs w:val="28"/>
        </w:rPr>
        <w:t>. Налидиксовую кислоту не сочетать с нитрофуранами. Палин действует на Гр(+) и на Гр(-). Имеет особенность: вызывает фотосенсибил</w:t>
      </w:r>
      <w:r w:rsidRPr="006F475D">
        <w:rPr>
          <w:rFonts w:ascii="Times New Roman" w:hAnsi="Times New Roman" w:cs="Times New Roman"/>
          <w:sz w:val="28"/>
          <w:szCs w:val="28"/>
        </w:rPr>
        <w:t>и</w:t>
      </w:r>
      <w:r w:rsidRPr="006F475D">
        <w:rPr>
          <w:rFonts w:ascii="Times New Roman" w:hAnsi="Times New Roman" w:cs="Times New Roman"/>
          <w:sz w:val="28"/>
          <w:szCs w:val="28"/>
        </w:rPr>
        <w:t>зирующее действие -&gt; нельзя загорать. Комбинированные препараты: 5-НОК (5 - нитроксихинолин) - состоин их нитроф</w:t>
      </w:r>
      <w:r w:rsidRPr="006F475D">
        <w:rPr>
          <w:rFonts w:ascii="Times New Roman" w:hAnsi="Times New Roman" w:cs="Times New Roman"/>
          <w:sz w:val="28"/>
          <w:szCs w:val="28"/>
        </w:rPr>
        <w:t>у</w:t>
      </w:r>
      <w:r w:rsidRPr="006F475D">
        <w:rPr>
          <w:rFonts w:ascii="Times New Roman" w:hAnsi="Times New Roman" w:cs="Times New Roman"/>
          <w:sz w:val="28"/>
          <w:szCs w:val="28"/>
        </w:rPr>
        <w:t xml:space="preserve">рана и оксихинолина. Бисептол. </w:t>
      </w:r>
    </w:p>
    <w:p w:rsidR="00153882" w:rsidRPr="00E92354" w:rsidRDefault="00153882" w:rsidP="004835F8">
      <w:pPr>
        <w:spacing w:line="360" w:lineRule="auto"/>
        <w:jc w:val="both"/>
        <w:rPr>
          <w:sz w:val="28"/>
          <w:szCs w:val="28"/>
        </w:rPr>
      </w:pPr>
    </w:p>
    <w:p w:rsidR="00153882" w:rsidRDefault="00153882" w:rsidP="004835F8">
      <w:pPr>
        <w:spacing w:line="360" w:lineRule="auto"/>
        <w:jc w:val="center"/>
        <w:rPr>
          <w:b/>
          <w:sz w:val="40"/>
          <w:szCs w:val="40"/>
        </w:rPr>
      </w:pPr>
      <w:r w:rsidRPr="00153882">
        <w:rPr>
          <w:b/>
          <w:sz w:val="40"/>
          <w:szCs w:val="40"/>
        </w:rPr>
        <w:t>ПРОГНОЗ</w:t>
      </w:r>
      <w:r>
        <w:rPr>
          <w:b/>
          <w:sz w:val="40"/>
          <w:szCs w:val="40"/>
        </w:rPr>
        <w:t xml:space="preserve"> ДЛЯ ЖИЗНИ И РАБОТЫ</w:t>
      </w:r>
    </w:p>
    <w:p w:rsidR="00E92354" w:rsidRDefault="00153882" w:rsidP="004835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2354" w:rsidRPr="00E92354">
        <w:rPr>
          <w:sz w:val="28"/>
          <w:szCs w:val="28"/>
        </w:rPr>
        <w:t xml:space="preserve"> отношении жизни  благоприятный. В отнош</w:t>
      </w:r>
      <w:r w:rsidR="00740A26">
        <w:rPr>
          <w:sz w:val="28"/>
          <w:szCs w:val="28"/>
        </w:rPr>
        <w:t>ении здоровья  прогноз</w:t>
      </w:r>
      <w:r w:rsidR="00E92354" w:rsidRPr="00E92354">
        <w:rPr>
          <w:sz w:val="28"/>
          <w:szCs w:val="28"/>
        </w:rPr>
        <w:t>. Рекомендов</w:t>
      </w:r>
      <w:r w:rsidR="00E92354" w:rsidRPr="00E92354">
        <w:rPr>
          <w:sz w:val="28"/>
          <w:szCs w:val="28"/>
        </w:rPr>
        <w:t>а</w:t>
      </w:r>
      <w:r w:rsidR="00E92354" w:rsidRPr="00E92354">
        <w:rPr>
          <w:sz w:val="28"/>
          <w:szCs w:val="28"/>
        </w:rPr>
        <w:t>но соблюдение  диеты, ограничение физических и эмоциональных нагрузок, санир</w:t>
      </w:r>
      <w:r w:rsidR="00E92354" w:rsidRPr="00E92354">
        <w:rPr>
          <w:sz w:val="28"/>
          <w:szCs w:val="28"/>
        </w:rPr>
        <w:t>о</w:t>
      </w:r>
      <w:r w:rsidR="00E92354" w:rsidRPr="00E92354">
        <w:rPr>
          <w:sz w:val="28"/>
          <w:szCs w:val="28"/>
        </w:rPr>
        <w:t>вание  очагов инфекции, коррекция артериальной  гипертензии , длительное набл</w:t>
      </w:r>
      <w:r w:rsidR="00E92354" w:rsidRPr="00E92354">
        <w:rPr>
          <w:sz w:val="28"/>
          <w:szCs w:val="28"/>
        </w:rPr>
        <w:t>ю</w:t>
      </w:r>
      <w:r w:rsidR="00E92354" w:rsidRPr="00E92354">
        <w:rPr>
          <w:sz w:val="28"/>
          <w:szCs w:val="28"/>
        </w:rPr>
        <w:t>дение леч</w:t>
      </w:r>
      <w:r w:rsidR="00E92354" w:rsidRPr="00E92354">
        <w:rPr>
          <w:sz w:val="28"/>
          <w:szCs w:val="28"/>
        </w:rPr>
        <w:t>а</w:t>
      </w:r>
      <w:r w:rsidR="00E92354" w:rsidRPr="00E92354">
        <w:rPr>
          <w:sz w:val="28"/>
          <w:szCs w:val="28"/>
        </w:rPr>
        <w:t>щего  врача.</w:t>
      </w:r>
    </w:p>
    <w:p w:rsidR="006F475D" w:rsidRPr="00E92354" w:rsidRDefault="006F475D" w:rsidP="00D91EA2">
      <w:pPr>
        <w:spacing w:line="360" w:lineRule="auto"/>
        <w:rPr>
          <w:sz w:val="28"/>
          <w:szCs w:val="28"/>
        </w:rPr>
      </w:pPr>
    </w:p>
    <w:sectPr w:rsidR="006F475D" w:rsidRPr="00E92354" w:rsidSect="00153882">
      <w:footerReference w:type="even" r:id="rId7"/>
      <w:footerReference w:type="default" r:id="rId8"/>
      <w:pgSz w:w="11906" w:h="16838"/>
      <w:pgMar w:top="899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0E" w:rsidRDefault="007D5A0E">
      <w:r>
        <w:separator/>
      </w:r>
    </w:p>
  </w:endnote>
  <w:endnote w:type="continuationSeparator" w:id="0">
    <w:p w:rsidR="007D5A0E" w:rsidRDefault="007D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26" w:rsidRDefault="00D32C26" w:rsidP="001538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C26" w:rsidRDefault="00D32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26" w:rsidRDefault="00D32C26" w:rsidP="001538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A1D">
      <w:rPr>
        <w:rStyle w:val="a6"/>
        <w:noProof/>
      </w:rPr>
      <w:t>2</w:t>
    </w:r>
    <w:r>
      <w:rPr>
        <w:rStyle w:val="a6"/>
      </w:rPr>
      <w:fldChar w:fldCharType="end"/>
    </w:r>
  </w:p>
  <w:p w:rsidR="00D32C26" w:rsidRDefault="00D32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0E" w:rsidRDefault="007D5A0E">
      <w:r>
        <w:separator/>
      </w:r>
    </w:p>
  </w:footnote>
  <w:footnote w:type="continuationSeparator" w:id="0">
    <w:p w:rsidR="007D5A0E" w:rsidRDefault="007D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5967"/>
    <w:multiLevelType w:val="singleLevel"/>
    <w:tmpl w:val="F6DAC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C"/>
    <w:rsid w:val="00050F2C"/>
    <w:rsid w:val="000779D3"/>
    <w:rsid w:val="00113B4A"/>
    <w:rsid w:val="00151F6B"/>
    <w:rsid w:val="00153882"/>
    <w:rsid w:val="00190A1D"/>
    <w:rsid w:val="001C22B4"/>
    <w:rsid w:val="00223D2E"/>
    <w:rsid w:val="00261859"/>
    <w:rsid w:val="00272C73"/>
    <w:rsid w:val="002B5A65"/>
    <w:rsid w:val="002F1494"/>
    <w:rsid w:val="00304201"/>
    <w:rsid w:val="00360E2C"/>
    <w:rsid w:val="00384BAA"/>
    <w:rsid w:val="003E7153"/>
    <w:rsid w:val="00421B41"/>
    <w:rsid w:val="00437E98"/>
    <w:rsid w:val="00454272"/>
    <w:rsid w:val="0047070E"/>
    <w:rsid w:val="004835F8"/>
    <w:rsid w:val="004D6F8D"/>
    <w:rsid w:val="00521148"/>
    <w:rsid w:val="005470D1"/>
    <w:rsid w:val="00563CDB"/>
    <w:rsid w:val="00567132"/>
    <w:rsid w:val="005A2B2D"/>
    <w:rsid w:val="005C101E"/>
    <w:rsid w:val="00627D08"/>
    <w:rsid w:val="00633510"/>
    <w:rsid w:val="00637163"/>
    <w:rsid w:val="006478B5"/>
    <w:rsid w:val="00686491"/>
    <w:rsid w:val="006B036F"/>
    <w:rsid w:val="006F475D"/>
    <w:rsid w:val="00740A26"/>
    <w:rsid w:val="007D5A0E"/>
    <w:rsid w:val="00856488"/>
    <w:rsid w:val="00893740"/>
    <w:rsid w:val="008D2D8C"/>
    <w:rsid w:val="009655D0"/>
    <w:rsid w:val="00995A7A"/>
    <w:rsid w:val="009C5ED0"/>
    <w:rsid w:val="00A24622"/>
    <w:rsid w:val="00A42100"/>
    <w:rsid w:val="00A877D2"/>
    <w:rsid w:val="00B66F9F"/>
    <w:rsid w:val="00BF1084"/>
    <w:rsid w:val="00BF3274"/>
    <w:rsid w:val="00C23412"/>
    <w:rsid w:val="00C51618"/>
    <w:rsid w:val="00C965B8"/>
    <w:rsid w:val="00CC10AE"/>
    <w:rsid w:val="00D03892"/>
    <w:rsid w:val="00D17B85"/>
    <w:rsid w:val="00D32C26"/>
    <w:rsid w:val="00D355F7"/>
    <w:rsid w:val="00D7288C"/>
    <w:rsid w:val="00D81BA1"/>
    <w:rsid w:val="00D91EA2"/>
    <w:rsid w:val="00E06364"/>
    <w:rsid w:val="00E30D39"/>
    <w:rsid w:val="00E92354"/>
    <w:rsid w:val="00EA151A"/>
    <w:rsid w:val="00EA1F7C"/>
    <w:rsid w:val="00ED4FF7"/>
    <w:rsid w:val="00F537F7"/>
    <w:rsid w:val="00F674AB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74B0-E2CA-44E5-B768-5CA5B69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AE"/>
    <w:rPr>
      <w:sz w:val="24"/>
      <w:szCs w:val="24"/>
    </w:rPr>
  </w:style>
  <w:style w:type="paragraph" w:styleId="1">
    <w:name w:val="heading 1"/>
    <w:basedOn w:val="a"/>
    <w:next w:val="a"/>
    <w:qFormat/>
    <w:rsid w:val="009C5ED0"/>
    <w:pPr>
      <w:keepNext/>
      <w:jc w:val="center"/>
      <w:outlineLvl w:val="0"/>
    </w:pPr>
    <w:rPr>
      <w:rFonts w:ascii="NTTimes/Cyrillic" w:hAnsi="NTTimes/Cyrillic"/>
      <w:b/>
      <w:sz w:val="40"/>
      <w:szCs w:val="20"/>
    </w:rPr>
  </w:style>
  <w:style w:type="paragraph" w:styleId="2">
    <w:name w:val="heading 2"/>
    <w:basedOn w:val="a"/>
    <w:next w:val="a"/>
    <w:qFormat/>
    <w:rsid w:val="00D17B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51618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E3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538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3882"/>
  </w:style>
  <w:style w:type="paragraph" w:styleId="a7">
    <w:name w:val="Normal (Web)"/>
    <w:basedOn w:val="a"/>
    <w:rsid w:val="00D17B8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8">
    <w:name w:val="Strong"/>
    <w:basedOn w:val="a0"/>
    <w:uiPriority w:val="22"/>
    <w:qFormat/>
    <w:rsid w:val="006B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СЕВЕРО-ОСЕТИНСКАЯ ГОСУДАРСТВЕННАЯ</vt:lpstr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СЕВЕРО-ОСЕТИНСКАЯ ГОСУДАРСТВЕННАЯ</dc:title>
  <dc:subject/>
  <dc:creator>Doberm@nn</dc:creator>
  <cp:keywords/>
  <dc:description/>
  <cp:lastModifiedBy>Igor Trofimov</cp:lastModifiedBy>
  <cp:revision>3</cp:revision>
  <dcterms:created xsi:type="dcterms:W3CDTF">2024-08-03T17:13:00Z</dcterms:created>
  <dcterms:modified xsi:type="dcterms:W3CDTF">2024-08-03T17:13:00Z</dcterms:modified>
</cp:coreProperties>
</file>