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35" w:rsidRPr="009F41B3" w:rsidRDefault="009F41B3" w:rsidP="009F41B3">
      <w:pPr>
        <w:jc w:val="center"/>
        <w:rPr>
          <w:sz w:val="26"/>
          <w:szCs w:val="24"/>
        </w:rPr>
      </w:pPr>
      <w:bookmarkStart w:id="0" w:name="_GoBack"/>
      <w:bookmarkEnd w:id="0"/>
      <w:r w:rsidRPr="009F41B3">
        <w:rPr>
          <w:sz w:val="26"/>
          <w:szCs w:val="24"/>
        </w:rPr>
        <w:t xml:space="preserve">               Московская медицинская академия им.И.М.Сеченова</w:t>
      </w:r>
    </w:p>
    <w:p w:rsidR="009F41B3" w:rsidRDefault="009F41B3" w:rsidP="009F41B3">
      <w:pPr>
        <w:jc w:val="center"/>
        <w:rPr>
          <w:sz w:val="26"/>
          <w:szCs w:val="24"/>
        </w:rPr>
      </w:pPr>
      <w:r w:rsidRPr="009F41B3">
        <w:rPr>
          <w:sz w:val="26"/>
          <w:szCs w:val="24"/>
        </w:rPr>
        <w:t>Кафедра факультетской терапии</w:t>
      </w: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26"/>
          <w:szCs w:val="24"/>
        </w:rPr>
      </w:pPr>
    </w:p>
    <w:p w:rsidR="009F41B3" w:rsidRDefault="009F41B3" w:rsidP="009F41B3">
      <w:pPr>
        <w:jc w:val="center"/>
        <w:rPr>
          <w:sz w:val="36"/>
          <w:szCs w:val="36"/>
        </w:rPr>
      </w:pPr>
      <w:r>
        <w:rPr>
          <w:sz w:val="36"/>
          <w:szCs w:val="36"/>
        </w:rPr>
        <w:t>ИСТОРИЯ БОЛЕЗНИ</w:t>
      </w: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36"/>
          <w:szCs w:val="36"/>
        </w:rPr>
      </w:pPr>
    </w:p>
    <w:p w:rsidR="009F41B3" w:rsidRDefault="009F41B3" w:rsidP="009F41B3">
      <w:pPr>
        <w:jc w:val="center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9F41B3" w:rsidRPr="009F41B3" w:rsidRDefault="009F41B3" w:rsidP="009F41B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Проверил:</w:t>
      </w:r>
    </w:p>
    <w:p w:rsidR="009F41B3" w:rsidRDefault="009F41B3" w:rsidP="009F41B3"/>
    <w:p w:rsidR="009F41B3" w:rsidRDefault="009F41B3" w:rsidP="009F41B3"/>
    <w:p w:rsidR="009F41B3" w:rsidRDefault="009F41B3" w:rsidP="009F41B3"/>
    <w:p w:rsidR="009F41B3" w:rsidRDefault="009F41B3" w:rsidP="009F41B3"/>
    <w:p w:rsidR="009F41B3" w:rsidRDefault="009F41B3" w:rsidP="009F41B3"/>
    <w:p w:rsidR="009F41B3" w:rsidRDefault="009F41B3" w:rsidP="009F41B3"/>
    <w:p w:rsidR="009F41B3" w:rsidRDefault="009F41B3" w:rsidP="009F41B3"/>
    <w:p w:rsidR="009F41B3" w:rsidRPr="009F41B3" w:rsidRDefault="009F41B3" w:rsidP="009F41B3"/>
    <w:p w:rsidR="00C34A35" w:rsidRPr="009F41B3" w:rsidRDefault="00C34A35">
      <w:pPr>
        <w:pStyle w:val="5"/>
        <w:rPr>
          <w:sz w:val="28"/>
        </w:rPr>
      </w:pPr>
      <w:r w:rsidRPr="009F41B3">
        <w:rPr>
          <w:sz w:val="28"/>
        </w:rPr>
        <w:t>ПАСПОРТНАЯ ЧАСТЬ</w:t>
      </w:r>
    </w:p>
    <w:p w:rsidR="00C34A35" w:rsidRPr="009F41B3" w:rsidRDefault="00C34A35">
      <w:pPr>
        <w:rPr>
          <w:sz w:val="26"/>
        </w:rPr>
      </w:pPr>
    </w:p>
    <w:p w:rsidR="00C34A35" w:rsidRPr="009F41B3" w:rsidRDefault="009F41B3">
      <w:pPr>
        <w:rPr>
          <w:sz w:val="26"/>
        </w:rPr>
      </w:pPr>
      <w:r>
        <w:rPr>
          <w:b/>
          <w:sz w:val="26"/>
        </w:rPr>
        <w:t>Д</w:t>
      </w:r>
      <w:r w:rsidR="00C34A35" w:rsidRPr="009F41B3">
        <w:rPr>
          <w:b/>
          <w:sz w:val="26"/>
        </w:rPr>
        <w:t xml:space="preserve">ата и время поступления в стационар </w:t>
      </w:r>
    </w:p>
    <w:p w:rsidR="00C34A35" w:rsidRPr="009F41B3" w:rsidRDefault="00C34A35">
      <w:pPr>
        <w:rPr>
          <w:sz w:val="26"/>
        </w:rPr>
      </w:pPr>
      <w:r w:rsidRPr="009F41B3">
        <w:rPr>
          <w:b/>
          <w:sz w:val="26"/>
        </w:rPr>
        <w:t>Ф.И.О.:</w:t>
      </w:r>
      <w:r w:rsidRPr="009F41B3">
        <w:rPr>
          <w:sz w:val="26"/>
        </w:rPr>
        <w:t xml:space="preserve"> </w:t>
      </w:r>
    </w:p>
    <w:p w:rsidR="00C34A35" w:rsidRPr="009F41B3" w:rsidRDefault="00C34A35">
      <w:pPr>
        <w:rPr>
          <w:sz w:val="26"/>
        </w:rPr>
      </w:pPr>
      <w:r w:rsidRPr="009F41B3">
        <w:rPr>
          <w:b/>
          <w:sz w:val="26"/>
        </w:rPr>
        <w:t>возраст:</w:t>
      </w:r>
      <w:r w:rsidRPr="009F41B3">
        <w:rPr>
          <w:sz w:val="26"/>
        </w:rPr>
        <w:t xml:space="preserve"> 23 года</w:t>
      </w:r>
    </w:p>
    <w:p w:rsidR="00C34A35" w:rsidRPr="009F41B3" w:rsidRDefault="00C34A35">
      <w:pPr>
        <w:rPr>
          <w:sz w:val="26"/>
        </w:rPr>
      </w:pPr>
      <w:r w:rsidRPr="009F41B3">
        <w:rPr>
          <w:b/>
          <w:sz w:val="26"/>
        </w:rPr>
        <w:t>семейное положение:</w:t>
      </w:r>
      <w:r w:rsidRPr="009F41B3">
        <w:rPr>
          <w:sz w:val="26"/>
        </w:rPr>
        <w:t xml:space="preserve"> замужем</w:t>
      </w:r>
    </w:p>
    <w:p w:rsidR="00C34A35" w:rsidRPr="009F41B3" w:rsidRDefault="00C34A35">
      <w:pPr>
        <w:rPr>
          <w:sz w:val="26"/>
        </w:rPr>
      </w:pPr>
      <w:r w:rsidRPr="009F41B3">
        <w:rPr>
          <w:b/>
          <w:sz w:val="26"/>
        </w:rPr>
        <w:t>профессия:</w:t>
      </w:r>
      <w:r w:rsidRPr="009F41B3">
        <w:rPr>
          <w:sz w:val="26"/>
        </w:rPr>
        <w:t xml:space="preserve"> Врач</w:t>
      </w:r>
    </w:p>
    <w:p w:rsidR="00C34A35" w:rsidRPr="009F41B3" w:rsidRDefault="00C34A35">
      <w:pPr>
        <w:rPr>
          <w:sz w:val="26"/>
        </w:rPr>
      </w:pPr>
      <w:r w:rsidRPr="009F41B3">
        <w:rPr>
          <w:b/>
          <w:sz w:val="26"/>
        </w:rPr>
        <w:t>место жительства:</w:t>
      </w:r>
      <w:r w:rsidRPr="009F41B3">
        <w:rPr>
          <w:sz w:val="26"/>
        </w:rPr>
        <w:t xml:space="preserve"> г. Тула 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pStyle w:val="5"/>
        <w:rPr>
          <w:sz w:val="28"/>
        </w:rPr>
      </w:pPr>
      <w:r w:rsidRPr="009F41B3">
        <w:rPr>
          <w:sz w:val="28"/>
        </w:rPr>
        <w:t>Жалобы при поступлении</w:t>
      </w:r>
    </w:p>
    <w:p w:rsidR="00C34A35" w:rsidRPr="009F41B3" w:rsidRDefault="00C34A35">
      <w:pPr>
        <w:numPr>
          <w:ilvl w:val="0"/>
          <w:numId w:val="1"/>
        </w:numPr>
        <w:jc w:val="both"/>
        <w:rPr>
          <w:sz w:val="26"/>
        </w:rPr>
      </w:pPr>
      <w:r w:rsidRPr="009F41B3">
        <w:rPr>
          <w:sz w:val="26"/>
        </w:rPr>
        <w:t xml:space="preserve">Больная </w:t>
      </w:r>
      <w:r w:rsidR="009F41B3" w:rsidRPr="009F41B3">
        <w:rPr>
          <w:sz w:val="26"/>
        </w:rPr>
        <w:t>предъявляет</w:t>
      </w:r>
      <w:r w:rsidRPr="009F41B3">
        <w:rPr>
          <w:sz w:val="26"/>
        </w:rPr>
        <w:t xml:space="preserve"> жалобы на ноющую боль в поясничной области слева, иррадиирующую в левую подвздошную область.</w:t>
      </w:r>
    </w:p>
    <w:p w:rsidR="00C34A35" w:rsidRPr="009F41B3" w:rsidRDefault="009F41B3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Повышение температуры до 38,5</w:t>
      </w:r>
      <w:r w:rsidRPr="009F41B3">
        <w:rPr>
          <w:sz w:val="26"/>
          <w:vertAlign w:val="superscript"/>
        </w:rPr>
        <w:t>0</w:t>
      </w:r>
      <w:r w:rsidR="00C34A35" w:rsidRPr="009F41B3">
        <w:rPr>
          <w:sz w:val="26"/>
        </w:rPr>
        <w:t> С с ознобом, двухкратную рвоту.</w:t>
      </w:r>
    </w:p>
    <w:p w:rsidR="00C34A35" w:rsidRPr="009F41B3" w:rsidRDefault="00C34A35">
      <w:pPr>
        <w:numPr>
          <w:ilvl w:val="0"/>
          <w:numId w:val="1"/>
        </w:numPr>
        <w:jc w:val="both"/>
        <w:rPr>
          <w:sz w:val="26"/>
        </w:rPr>
      </w:pPr>
      <w:r w:rsidRPr="009F41B3">
        <w:rPr>
          <w:sz w:val="26"/>
        </w:rPr>
        <w:t>Слабость, чувство разбитости.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  <w:lang w:val="en-US"/>
        </w:rPr>
        <w:t>Anamnesis</w:t>
      </w:r>
      <w:r w:rsidRPr="009F41B3">
        <w:rPr>
          <w:b/>
          <w:sz w:val="28"/>
        </w:rPr>
        <w:t xml:space="preserve"> </w:t>
      </w:r>
      <w:r w:rsidRPr="009F41B3">
        <w:rPr>
          <w:b/>
          <w:sz w:val="28"/>
          <w:lang w:val="en-US"/>
        </w:rPr>
        <w:t>morbi</w:t>
      </w:r>
    </w:p>
    <w:p w:rsidR="00C34A35" w:rsidRPr="009F41B3" w:rsidRDefault="00C34A35">
      <w:pPr>
        <w:jc w:val="both"/>
        <w:rPr>
          <w:b/>
          <w:sz w:val="32"/>
          <w:u w:val="single"/>
        </w:rPr>
      </w:pPr>
      <w:r w:rsidRPr="009F41B3">
        <w:rPr>
          <w:sz w:val="26"/>
        </w:rPr>
        <w:tab/>
        <w:t>Больной себя считает с 14.10.01, когда вечером появилась ноющая боль внизу живота, дизурии не было. В связи с уменьшением боли к ночи, за медицинской помощью не обращалась. Утром 15.10.01 появилась резкая боль в левой поясничной области, иррадиирующая в подвздошную область, сопровождавшаяся</w:t>
      </w:r>
      <w:r w:rsidR="009F41B3">
        <w:rPr>
          <w:sz w:val="26"/>
        </w:rPr>
        <w:t xml:space="preserve"> повышением температуры до 38,5</w:t>
      </w:r>
      <w:r w:rsidRPr="009F41B3">
        <w:rPr>
          <w:sz w:val="26"/>
        </w:rPr>
        <w:t>˚С, ознобом. Консультирована урологом по месту работы, был заподозрен острый левосторонний пиелонефрит. В анализе мочи: лейкоциты: 135-200 в п/зр. В связи с чем экстренно госпитализиров</w:t>
      </w:r>
      <w:r w:rsidR="009F41B3">
        <w:rPr>
          <w:sz w:val="26"/>
        </w:rPr>
        <w:t>ана в клинику ММА для дальнейше</w:t>
      </w:r>
      <w:r w:rsidRPr="009F41B3">
        <w:rPr>
          <w:sz w:val="26"/>
        </w:rPr>
        <w:t>го обследования и лечения.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  <w:lang w:val="en-US"/>
        </w:rPr>
        <w:t>Anamnesis</w:t>
      </w:r>
      <w:r w:rsidRPr="009F41B3">
        <w:rPr>
          <w:b/>
          <w:sz w:val="28"/>
        </w:rPr>
        <w:t xml:space="preserve"> </w:t>
      </w:r>
      <w:r w:rsidRPr="009F41B3">
        <w:rPr>
          <w:b/>
          <w:sz w:val="28"/>
          <w:lang w:val="en-US"/>
        </w:rPr>
        <w:t>vitae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>Больная родилась в 1978 году 1-м ребенком в семье. Росла и развивалась соответственно возрасту. В психическом и физическом развитии от сверстников не отставала. С семи лет пошла в школу, учеба давалась легко. После школы получила высшее медицинское образование. В настоящее время работает врачом в ММА им. Сеченова.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Семейный анамнез:</w:t>
      </w:r>
      <w:r w:rsidRPr="009F41B3">
        <w:rPr>
          <w:sz w:val="26"/>
        </w:rPr>
        <w:t xml:space="preserve"> Замужем с 19 лет, детей не имеет. В данный момент проживает с мужем. Жилищные и материальные условия больную удовлетворяют. Питание регулярное, четырех разовое, полноценное, домашнее.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Аллергологический анамнез:</w:t>
      </w:r>
      <w:r w:rsidRPr="009F41B3">
        <w:rPr>
          <w:sz w:val="26"/>
        </w:rPr>
        <w:t xml:space="preserve"> Аллергических реакций на лекарственные препараты не выявлено.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Вредные привычки:</w:t>
      </w:r>
      <w:r w:rsidRPr="009F41B3">
        <w:rPr>
          <w:sz w:val="26"/>
        </w:rPr>
        <w:t xml:space="preserve"> Со слов больной наркотики не употребляет, алкоголь употребляет умеренно, не курит.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Эпидемиологический анамнез</w:t>
      </w:r>
      <w:r w:rsidRPr="009F41B3">
        <w:rPr>
          <w:sz w:val="26"/>
        </w:rPr>
        <w:t xml:space="preserve">: Сифилисом и другими венерологическими болезнями не болела. На диспансерном учете по поводу туберкулеза не состоит. Малярией, </w:t>
      </w:r>
      <w:r w:rsidR="009F41B3" w:rsidRPr="009F41B3">
        <w:rPr>
          <w:sz w:val="26"/>
        </w:rPr>
        <w:t>брюшными</w:t>
      </w:r>
      <w:r w:rsidRPr="009F41B3">
        <w:rPr>
          <w:sz w:val="26"/>
        </w:rPr>
        <w:t xml:space="preserve"> и сыпным тифом не болела и с больными контакта не имела. Донором не является. Прямых переливаний крови, а также гемотрансфузий консервированной крови за последние полгода не имела. За последние 3 месяца эпидемиологически неблагополучные регионы не посещала.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  <w:u w:val="single"/>
        </w:rPr>
      </w:pPr>
      <w:r w:rsidRPr="009F41B3">
        <w:rPr>
          <w:sz w:val="26"/>
          <w:u w:val="single"/>
        </w:rPr>
        <w:t>Акушерско-гинекологический анамнез:</w:t>
      </w:r>
      <w:r w:rsidRPr="009F41B3">
        <w:rPr>
          <w:sz w:val="26"/>
        </w:rPr>
        <w:t xml:space="preserve"> менструации с 13 лет, по 4-5 дней через 28-32 дня, регулярные, безболезненные. Половая жизнь с 16 лет. Беременностей нет. С </w:t>
      </w:r>
      <w:smartTag w:uri="urn:schemas-microsoft-com:office:smarttags" w:element="metricconverter">
        <w:smartTagPr>
          <w:attr w:name="ProductID" w:val="2000 г"/>
        </w:smartTagPr>
        <w:r w:rsidRPr="009F41B3">
          <w:rPr>
            <w:sz w:val="26"/>
          </w:rPr>
          <w:t>2000 г</w:t>
        </w:r>
      </w:smartTag>
      <w:r w:rsidRPr="009F41B3">
        <w:rPr>
          <w:sz w:val="26"/>
        </w:rPr>
        <w:t>. (22 года) – страдает хроническим сальпинго</w:t>
      </w:r>
      <w:r w:rsidR="009F41B3">
        <w:rPr>
          <w:sz w:val="26"/>
          <w:lang w:val="en-US"/>
        </w:rPr>
        <w:t>о</w:t>
      </w:r>
      <w:r w:rsidR="009F41B3">
        <w:rPr>
          <w:sz w:val="26"/>
        </w:rPr>
        <w:t>фо</w:t>
      </w:r>
      <w:r w:rsidRPr="009F41B3">
        <w:rPr>
          <w:sz w:val="26"/>
        </w:rPr>
        <w:t>ритом. Проведено лечение антибиотиками с положительной динамикой.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Наследственность:</w:t>
      </w:r>
      <w:r w:rsidRPr="009F41B3">
        <w:rPr>
          <w:sz w:val="26"/>
        </w:rPr>
        <w:t xml:space="preserve"> Отец – мочекаменная болезнь. Сестра – пиелонефрит. Туберкулезом, гепатитом ни кто из родственников не болел.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26"/>
        </w:rPr>
      </w:pPr>
      <w:r w:rsidRPr="009F41B3">
        <w:rPr>
          <w:b/>
          <w:sz w:val="26"/>
        </w:rPr>
        <w:t xml:space="preserve">Перенесенные заболевания: </w:t>
      </w:r>
    </w:p>
    <w:p w:rsidR="00C34A35" w:rsidRPr="009F41B3" w:rsidRDefault="00C34A35">
      <w:pPr>
        <w:ind w:left="720"/>
        <w:jc w:val="both"/>
        <w:rPr>
          <w:sz w:val="26"/>
        </w:rPr>
      </w:pPr>
      <w:r w:rsidRPr="009F41B3">
        <w:rPr>
          <w:sz w:val="26"/>
        </w:rPr>
        <w:t>Перенесла следующие детские болезни: Ветрянка, краснуха. В детстве отмечает частые тонзиллиты.</w:t>
      </w:r>
    </w:p>
    <w:p w:rsidR="00C34A35" w:rsidRPr="009F41B3" w:rsidRDefault="00C34A35">
      <w:pPr>
        <w:jc w:val="both"/>
        <w:rPr>
          <w:sz w:val="26"/>
        </w:rPr>
      </w:pPr>
      <w:smartTag w:uri="urn:schemas-microsoft-com:office:smarttags" w:element="metricconverter">
        <w:smartTagPr>
          <w:attr w:name="ProductID" w:val="1987 г"/>
        </w:smartTagPr>
        <w:r w:rsidRPr="009F41B3">
          <w:rPr>
            <w:sz w:val="26"/>
          </w:rPr>
          <w:t>1987 г</w:t>
        </w:r>
      </w:smartTag>
      <w:r w:rsidR="009F41B3">
        <w:rPr>
          <w:sz w:val="26"/>
        </w:rPr>
        <w:t>. – г</w:t>
      </w:r>
      <w:r w:rsidRPr="009F41B3">
        <w:rPr>
          <w:sz w:val="26"/>
        </w:rPr>
        <w:t>рыжесечение по поводу паховой грыжи.</w:t>
      </w:r>
    </w:p>
    <w:p w:rsidR="00C34A35" w:rsidRPr="009F41B3" w:rsidRDefault="00C34A35">
      <w:pPr>
        <w:jc w:val="both"/>
        <w:rPr>
          <w:sz w:val="26"/>
        </w:rPr>
      </w:pPr>
      <w:smartTag w:uri="urn:schemas-microsoft-com:office:smarttags" w:element="metricconverter">
        <w:smartTagPr>
          <w:attr w:name="ProductID" w:val="1989 г"/>
        </w:smartTagPr>
        <w:r w:rsidRPr="009F41B3">
          <w:rPr>
            <w:sz w:val="26"/>
          </w:rPr>
          <w:t>1989 г</w:t>
        </w:r>
      </w:smartTag>
      <w:r w:rsidRPr="009F41B3">
        <w:rPr>
          <w:sz w:val="26"/>
        </w:rPr>
        <w:t>. – аппендэктомия.</w:t>
      </w:r>
    </w:p>
    <w:p w:rsidR="00C34A35" w:rsidRPr="009F41B3" w:rsidRDefault="00C34A35">
      <w:pPr>
        <w:jc w:val="both"/>
        <w:rPr>
          <w:sz w:val="26"/>
        </w:rPr>
      </w:pPr>
      <w:smartTag w:uri="urn:schemas-microsoft-com:office:smarttags" w:element="metricconverter">
        <w:smartTagPr>
          <w:attr w:name="ProductID" w:val="1997 г"/>
        </w:smartTagPr>
        <w:r w:rsidRPr="009F41B3">
          <w:rPr>
            <w:sz w:val="26"/>
          </w:rPr>
          <w:t>1997 г</w:t>
        </w:r>
      </w:smartTag>
      <w:r w:rsidR="009F41B3">
        <w:rPr>
          <w:sz w:val="26"/>
        </w:rPr>
        <w:t>. – л</w:t>
      </w:r>
      <w:r w:rsidRPr="009F41B3">
        <w:rPr>
          <w:sz w:val="26"/>
        </w:rPr>
        <w:t>имфаденэктомия шейных лимфоузлов справа (подозрение на лимфогранулез).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28"/>
        </w:rPr>
      </w:pPr>
      <w:r w:rsidRPr="009F41B3">
        <w:rPr>
          <w:b/>
          <w:sz w:val="28"/>
          <w:lang w:val="en-US"/>
        </w:rPr>
        <w:t>Status</w:t>
      </w:r>
      <w:r w:rsidRPr="009F41B3">
        <w:rPr>
          <w:b/>
          <w:sz w:val="28"/>
        </w:rPr>
        <w:t xml:space="preserve"> </w:t>
      </w:r>
      <w:r w:rsidRPr="009F41B3">
        <w:rPr>
          <w:b/>
          <w:sz w:val="28"/>
          <w:lang w:val="en-US"/>
        </w:rPr>
        <w:t>praesens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 xml:space="preserve">На момент осмотра общее состояние больной удовлетворительное. Положение в кровати – активное. В сознании, ориентирована, на контакт идет охотно. Нормостенической конституции. Температура тела 36,7  С.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28"/>
        </w:rPr>
      </w:pPr>
      <w:r w:rsidRPr="009F41B3">
        <w:rPr>
          <w:b/>
          <w:sz w:val="28"/>
        </w:rPr>
        <w:t>Состояние кожных покровов</w:t>
      </w:r>
    </w:p>
    <w:p w:rsidR="00C34A35" w:rsidRPr="009F41B3" w:rsidRDefault="00C34A35">
      <w:pPr>
        <w:pStyle w:val="a3"/>
      </w:pPr>
      <w:r w:rsidRPr="009F41B3">
        <w:tab/>
        <w:t xml:space="preserve">Кожные покровы и видимые слизистые бледно-розовой окраски. Сыпи и пятнистости на коже не выявляется. Тургор кожи достаточный. Имеются послеоперационные рубцы: справа, на </w:t>
      </w:r>
      <w:smartTag w:uri="urn:schemas-microsoft-com:office:smarttags" w:element="metricconverter">
        <w:smartTagPr>
          <w:attr w:name="ProductID" w:val="2 см"/>
        </w:smartTagPr>
        <w:r w:rsidRPr="009F41B3">
          <w:t>2 см</w:t>
        </w:r>
      </w:smartTag>
      <w:r w:rsidRPr="009F41B3">
        <w:t xml:space="preserve">. ниже сосцевидного отростка, вдоль грудино-ключично-сосцевидной мышцы, имеется послеоперационный рубец длиной </w:t>
      </w:r>
      <w:smartTag w:uri="urn:schemas-microsoft-com:office:smarttags" w:element="metricconverter">
        <w:smartTagPr>
          <w:attr w:name="ProductID" w:val="4 см"/>
        </w:smartTagPr>
        <w:r w:rsidRPr="009F41B3">
          <w:t>4 см</w:t>
        </w:r>
      </w:smartTag>
      <w:r w:rsidRPr="009F41B3">
        <w:t xml:space="preserve">, без признаков воспаления; в правой подвздошной области имеется косой послеоперационный рубец длиной </w:t>
      </w:r>
      <w:smartTag w:uri="urn:schemas-microsoft-com:office:smarttags" w:element="metricconverter">
        <w:smartTagPr>
          <w:attr w:name="ProductID" w:val="6 см"/>
        </w:smartTagPr>
        <w:r w:rsidRPr="009F41B3">
          <w:t>6 см</w:t>
        </w:r>
      </w:smartTag>
      <w:r w:rsidRPr="009F41B3">
        <w:t xml:space="preserve">, без признаков воспаления; над паховым каналом справа имеется поперечный послеоперационный рубец длиной </w:t>
      </w:r>
      <w:smartTag w:uri="urn:schemas-microsoft-com:office:smarttags" w:element="metricconverter">
        <w:smartTagPr>
          <w:attr w:name="ProductID" w:val="4 см"/>
        </w:smartTagPr>
        <w:r w:rsidRPr="009F41B3">
          <w:t>4 см</w:t>
        </w:r>
      </w:smartTag>
      <w:r w:rsidRPr="009F41B3">
        <w:t xml:space="preserve">, без признаков воспаления. Расчесы, </w:t>
      </w:r>
      <w:r w:rsidR="009F41B3" w:rsidRPr="009F41B3">
        <w:t>кровоизлияния</w:t>
      </w:r>
      <w:r w:rsidR="009F41B3">
        <w:t>, телеанги</w:t>
      </w:r>
      <w:r w:rsidRPr="009F41B3">
        <w:t xml:space="preserve">эктазии отсутствуют. Дермографизм белый, нестойкий. Ногти овальной формы, расслоения не имеют. Сосудистое пятно при надавливании на ногтевые ложа исчезает быстро. Волосяной покров равномерный, симметричный, соответствует полу. Подкожно-жировая клетчатка развита умеренно, толщина кожно-жировой складки на лопатке </w:t>
      </w:r>
      <w:smartTag w:uri="urn:schemas-microsoft-com:office:smarttags" w:element="metricconverter">
        <w:smartTagPr>
          <w:attr w:name="ProductID" w:val="2 см"/>
        </w:smartTagPr>
        <w:r w:rsidRPr="009F41B3">
          <w:t>2 см</w:t>
        </w:r>
      </w:smartTag>
      <w:r w:rsidRPr="009F41B3">
        <w:t xml:space="preserve">. Визуально подкожно-жировые вены не выявляются. </w:t>
      </w:r>
    </w:p>
    <w:p w:rsidR="00C34A35" w:rsidRPr="009F41B3" w:rsidRDefault="00C34A35">
      <w:pPr>
        <w:pStyle w:val="6"/>
        <w:rPr>
          <w:sz w:val="28"/>
        </w:rPr>
      </w:pPr>
      <w:r w:rsidRPr="009F41B3">
        <w:rPr>
          <w:sz w:val="28"/>
        </w:rPr>
        <w:t xml:space="preserve">Лимфатическая система 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>Жалоб нет. Визуально периферические лимфоузлы не выявляются. Затылочные, околоушные, подчелюстные, подбородочные, шейные, надключичные, подключичные, подмышечные, локтевые, паховые, бедренные, подколенные лимфатические узлы не пальпируются.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pStyle w:val="6"/>
        <w:rPr>
          <w:sz w:val="28"/>
        </w:rPr>
      </w:pPr>
      <w:r w:rsidRPr="009F41B3">
        <w:rPr>
          <w:sz w:val="28"/>
        </w:rPr>
        <w:t>Мышечная система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 xml:space="preserve">Жалоб нет. Мышцы развиты удовлетворительно, симметрично, тонус сохранен. Атрофии и гипертрофии отдельных мышц нет. </w:t>
      </w:r>
    </w:p>
    <w:p w:rsidR="00C34A35" w:rsidRPr="009F41B3" w:rsidRDefault="00C34A35">
      <w:pPr>
        <w:ind w:firstLine="720"/>
        <w:jc w:val="both"/>
        <w:rPr>
          <w:sz w:val="26"/>
        </w:rPr>
      </w:pPr>
    </w:p>
    <w:p w:rsidR="00C34A35" w:rsidRPr="009F41B3" w:rsidRDefault="00C34A35">
      <w:pPr>
        <w:pStyle w:val="6"/>
        <w:rPr>
          <w:sz w:val="28"/>
        </w:rPr>
      </w:pPr>
      <w:r w:rsidRPr="009F41B3">
        <w:rPr>
          <w:sz w:val="28"/>
        </w:rPr>
        <w:t xml:space="preserve">Костная система 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>Жалоб нет. Телосложение пропорциональное. Деформации костей нет. Осанка правильная, походка без особенностей. Утолщения и неровностей надкостницы не обнаруживается. Стопы нормальные.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pStyle w:val="6"/>
        <w:rPr>
          <w:sz w:val="28"/>
        </w:rPr>
      </w:pPr>
      <w:r w:rsidRPr="009F41B3">
        <w:rPr>
          <w:sz w:val="28"/>
        </w:rPr>
        <w:t xml:space="preserve">Суставы 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>Жалоб нет. Мелкие и крупные суставы в размере не увеличены. Кожа над ними не гиперемирована, пальпация безболезненна. Движения в суставах в полном объеме.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32"/>
        </w:rPr>
      </w:pPr>
      <w:r w:rsidRPr="009F41B3">
        <w:rPr>
          <w:b/>
          <w:sz w:val="32"/>
        </w:rPr>
        <w:t>Дыхательная система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 xml:space="preserve">Жалоб нет. Дыхание через нос свободное с участием крыльев носа. Деформации костей носа не определяется. Акт дыхания осуществляется без вспомогательной мускулатуры, экскурсия равномерная по всей площади грудной клетки. Частота дыханий 18 в минуту. Тип дыхания грудной. Пальпация межреберных промежутков безболезненна. Движения половин грудной клетки синхронное. Дыхание ритмичное.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i/>
          <w:sz w:val="26"/>
        </w:rPr>
      </w:pPr>
      <w:r w:rsidRPr="009F41B3">
        <w:rPr>
          <w:b/>
          <w:i/>
          <w:sz w:val="26"/>
        </w:rPr>
        <w:t xml:space="preserve">Пальпация. 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Эластичность грудной клетки в пределах нормы. Болезненность</w:t>
      </w:r>
      <w:r w:rsidRPr="009F41B3">
        <w:rPr>
          <w:sz w:val="26"/>
          <w:lang w:val="en-US"/>
        </w:rPr>
        <w:t xml:space="preserve"> </w:t>
      </w:r>
      <w:r w:rsidRPr="009F41B3">
        <w:rPr>
          <w:sz w:val="26"/>
        </w:rPr>
        <w:t>в</w:t>
      </w:r>
      <w:r w:rsidRPr="009F41B3">
        <w:rPr>
          <w:sz w:val="26"/>
          <w:lang w:val="en-US"/>
        </w:rPr>
        <w:t xml:space="preserve"> </w:t>
      </w:r>
      <w:r w:rsidRPr="009F41B3">
        <w:rPr>
          <w:sz w:val="26"/>
        </w:rPr>
        <w:t>точках</w:t>
      </w:r>
      <w:r w:rsidRPr="009F41B3">
        <w:rPr>
          <w:sz w:val="26"/>
          <w:lang w:val="en-US"/>
        </w:rPr>
        <w:t xml:space="preserve"> </w:t>
      </w:r>
      <w:r w:rsidRPr="009F41B3">
        <w:rPr>
          <w:sz w:val="26"/>
        </w:rPr>
        <w:t>Валле</w:t>
      </w:r>
      <w:r w:rsidRPr="009F41B3">
        <w:rPr>
          <w:sz w:val="26"/>
          <w:lang w:val="en-US"/>
        </w:rPr>
        <w:t xml:space="preserve"> </w:t>
      </w:r>
      <w:r w:rsidRPr="009F41B3">
        <w:rPr>
          <w:sz w:val="26"/>
        </w:rPr>
        <w:t>по</w:t>
      </w:r>
      <w:r w:rsidRPr="009F41B3">
        <w:rPr>
          <w:sz w:val="26"/>
          <w:lang w:val="en-US"/>
        </w:rPr>
        <w:t xml:space="preserve"> l. parasternalis, l. medioclavicularis. l. acillaris media, l. paravertebalis – </w:t>
      </w:r>
      <w:r w:rsidRPr="009F41B3">
        <w:rPr>
          <w:sz w:val="26"/>
        </w:rPr>
        <w:t>отсутствует</w:t>
      </w:r>
      <w:r w:rsidRPr="009F41B3">
        <w:rPr>
          <w:sz w:val="26"/>
          <w:lang w:val="en-US"/>
        </w:rPr>
        <w:t xml:space="preserve">. </w:t>
      </w:r>
      <w:r w:rsidRPr="009F41B3">
        <w:rPr>
          <w:sz w:val="26"/>
        </w:rPr>
        <w:t>Локальной болезненности и болезненности по ходу межреберий нет. Голосовое дрожание в симметричных участках в норме.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pStyle w:val="6"/>
        <w:rPr>
          <w:i/>
        </w:rPr>
      </w:pPr>
      <w:r w:rsidRPr="009F41B3">
        <w:rPr>
          <w:i/>
        </w:rPr>
        <w:t>Перкуссия.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lang w:val="en-US"/>
        </w:rPr>
        <w:t>I</w:t>
      </w:r>
      <w:r w:rsidRPr="009F41B3">
        <w:rPr>
          <w:sz w:val="26"/>
        </w:rPr>
        <w:t xml:space="preserve"> Сравнительная.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 xml:space="preserve">В области над- и подключичных ямок, во всех межреберьях по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 xml:space="preserve">. </w:t>
      </w:r>
      <w:r w:rsidRPr="009F41B3">
        <w:rPr>
          <w:sz w:val="26"/>
          <w:lang w:val="en-US"/>
        </w:rPr>
        <w:t>medioclavicularis</w:t>
      </w:r>
      <w:r w:rsidRPr="009F41B3">
        <w:rPr>
          <w:sz w:val="26"/>
        </w:rPr>
        <w:t xml:space="preserve">,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 xml:space="preserve">. </w:t>
      </w:r>
      <w:r w:rsidRPr="009F41B3">
        <w:rPr>
          <w:sz w:val="26"/>
          <w:lang w:val="en-US"/>
        </w:rPr>
        <w:t>acillars</w:t>
      </w:r>
      <w:r w:rsidRPr="009F41B3">
        <w:rPr>
          <w:sz w:val="26"/>
        </w:rPr>
        <w:t xml:space="preserve"> </w:t>
      </w:r>
      <w:r w:rsidRPr="009F41B3">
        <w:rPr>
          <w:sz w:val="26"/>
          <w:lang w:val="en-US"/>
        </w:rPr>
        <w:t>media</w:t>
      </w:r>
      <w:r w:rsidRPr="009F41B3">
        <w:rPr>
          <w:sz w:val="26"/>
        </w:rPr>
        <w:t xml:space="preserve">,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 xml:space="preserve">. </w:t>
      </w:r>
      <w:r w:rsidRPr="009F41B3">
        <w:rPr>
          <w:sz w:val="26"/>
          <w:lang w:val="en-US"/>
        </w:rPr>
        <w:t>scapularis</w:t>
      </w:r>
      <w:r w:rsidRPr="009F41B3">
        <w:rPr>
          <w:sz w:val="26"/>
        </w:rPr>
        <w:t xml:space="preserve">, в надлопаточной области, в межлопаточной и подлопаточной области справа и слева – ясный легочный звук.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lang w:val="en-US"/>
        </w:rPr>
        <w:t>II</w:t>
      </w:r>
      <w:r w:rsidRPr="009F41B3">
        <w:rPr>
          <w:sz w:val="26"/>
        </w:rPr>
        <w:t xml:space="preserve"> Топографическая 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 xml:space="preserve">Верхушки правого и левого легкого выступают спереди над ключицей – </w:t>
      </w:r>
      <w:smartTag w:uri="urn:schemas-microsoft-com:office:smarttags" w:element="metricconverter">
        <w:smartTagPr>
          <w:attr w:name="ProductID" w:val="4 см"/>
        </w:smartTagPr>
        <w:r w:rsidRPr="009F41B3">
          <w:rPr>
            <w:sz w:val="26"/>
          </w:rPr>
          <w:t>4 см</w:t>
        </w:r>
      </w:smartTag>
      <w:r w:rsidRPr="009F41B3">
        <w:rPr>
          <w:sz w:val="26"/>
        </w:rPr>
        <w:t xml:space="preserve">. Высота стояния верхушек сзади – уровень остистого отростка </w:t>
      </w:r>
      <w:r w:rsidRPr="009F41B3">
        <w:rPr>
          <w:sz w:val="26"/>
          <w:lang w:val="en-US"/>
        </w:rPr>
        <w:t>VII</w:t>
      </w:r>
      <w:r w:rsidRPr="009F41B3">
        <w:rPr>
          <w:sz w:val="26"/>
        </w:rPr>
        <w:t xml:space="preserve"> шейного позвонка. Ширина перешейков полей Кренига: справа – </w:t>
      </w:r>
      <w:smartTag w:uri="urn:schemas-microsoft-com:office:smarttags" w:element="metricconverter">
        <w:smartTagPr>
          <w:attr w:name="ProductID" w:val="6 см"/>
        </w:smartTagPr>
        <w:r w:rsidRPr="009F41B3">
          <w:rPr>
            <w:sz w:val="26"/>
          </w:rPr>
          <w:t>6 см</w:t>
        </w:r>
      </w:smartTag>
      <w:r w:rsidRPr="009F41B3">
        <w:rPr>
          <w:sz w:val="26"/>
        </w:rPr>
        <w:t xml:space="preserve">., слева – </w:t>
      </w:r>
      <w:smartTag w:uri="urn:schemas-microsoft-com:office:smarttags" w:element="metricconverter">
        <w:smartTagPr>
          <w:attr w:name="ProductID" w:val="7 см"/>
        </w:smartTagPr>
        <w:r w:rsidRPr="009F41B3">
          <w:rPr>
            <w:sz w:val="26"/>
          </w:rPr>
          <w:t>7 см</w:t>
        </w:r>
      </w:smartTag>
      <w:r w:rsidRPr="009F41B3">
        <w:rPr>
          <w:sz w:val="26"/>
        </w:rPr>
        <w:t>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Нижние границы легких</w:t>
      </w:r>
    </w:p>
    <w:p w:rsidR="00C34A35" w:rsidRPr="009F41B3" w:rsidRDefault="00C34A3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5" w:rsidRPr="009F41B3" w:rsidRDefault="00C34A35">
            <w:pPr>
              <w:pStyle w:val="4"/>
              <w:rPr>
                <w:sz w:val="26"/>
              </w:rPr>
            </w:pPr>
            <w:r w:rsidRPr="009F41B3">
              <w:rPr>
                <w:sz w:val="26"/>
              </w:rPr>
              <w:t>Топографические линии</w:t>
            </w:r>
          </w:p>
        </w:tc>
        <w:tc>
          <w:tcPr>
            <w:tcW w:w="3095" w:type="dxa"/>
            <w:tcBorders>
              <w:left w:val="nil"/>
            </w:tcBorders>
          </w:tcPr>
          <w:p w:rsidR="00C34A35" w:rsidRPr="009F41B3" w:rsidRDefault="00C34A35">
            <w:pPr>
              <w:pStyle w:val="3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Справа</w:t>
            </w:r>
          </w:p>
        </w:tc>
        <w:tc>
          <w:tcPr>
            <w:tcW w:w="3095" w:type="dxa"/>
          </w:tcPr>
          <w:p w:rsidR="00C34A35" w:rsidRPr="009F41B3" w:rsidRDefault="00C34A35">
            <w:pPr>
              <w:pStyle w:val="4"/>
              <w:rPr>
                <w:sz w:val="26"/>
              </w:rPr>
            </w:pPr>
            <w:r w:rsidRPr="009F41B3">
              <w:rPr>
                <w:sz w:val="26"/>
              </w:rPr>
              <w:t>Слева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nil"/>
            </w:tcBorders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  <w:lang w:val="en-US"/>
              </w:rPr>
              <w:t>l</w:t>
            </w:r>
            <w:r w:rsidRPr="009F41B3">
              <w:rPr>
                <w:sz w:val="26"/>
              </w:rPr>
              <w:t xml:space="preserve">. </w:t>
            </w:r>
            <w:r w:rsidRPr="009F41B3">
              <w:rPr>
                <w:sz w:val="26"/>
                <w:lang w:val="en-US"/>
              </w:rPr>
              <w:t>parasternalis</w:t>
            </w:r>
            <w:r w:rsidRPr="009F41B3">
              <w:rPr>
                <w:sz w:val="26"/>
              </w:rPr>
              <w:t xml:space="preserve"> 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4-е межреберье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-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medioclavicularis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6-</w:t>
            </w:r>
            <w:r w:rsidRPr="009F41B3">
              <w:rPr>
                <w:sz w:val="26"/>
              </w:rPr>
              <w:t>е</w:t>
            </w:r>
            <w:r w:rsidRPr="009F41B3">
              <w:rPr>
                <w:sz w:val="26"/>
                <w:lang w:val="en-US"/>
              </w:rPr>
              <w:t xml:space="preserve"> </w:t>
            </w:r>
            <w:r w:rsidRPr="009F41B3">
              <w:rPr>
                <w:sz w:val="26"/>
              </w:rPr>
              <w:t>ребро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-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acillaris anterior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7-е ребро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7-е ребро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 xml:space="preserve">l. acillaris media 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8-е ребро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8-е ребро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acillaris posterior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9-е ребро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9-е ребро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scapularis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10-</w:t>
            </w:r>
            <w:r w:rsidRPr="009F41B3">
              <w:rPr>
                <w:sz w:val="26"/>
              </w:rPr>
              <w:t>е</w:t>
            </w:r>
            <w:r w:rsidRPr="009F41B3">
              <w:rPr>
                <w:sz w:val="26"/>
                <w:lang w:val="en-US"/>
              </w:rPr>
              <w:t xml:space="preserve"> </w:t>
            </w:r>
            <w:r w:rsidRPr="009F41B3">
              <w:rPr>
                <w:sz w:val="26"/>
              </w:rPr>
              <w:t>ребро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10-</w:t>
            </w:r>
            <w:r w:rsidRPr="009F41B3">
              <w:rPr>
                <w:sz w:val="26"/>
              </w:rPr>
              <w:t>е</w:t>
            </w:r>
            <w:r w:rsidRPr="009F41B3">
              <w:rPr>
                <w:sz w:val="26"/>
                <w:lang w:val="en-US"/>
              </w:rPr>
              <w:t xml:space="preserve"> </w:t>
            </w:r>
            <w:r w:rsidRPr="009F41B3">
              <w:rPr>
                <w:sz w:val="26"/>
              </w:rPr>
              <w:t>ребро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paravertebralis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Остистый отросток 11 грудного позвонка</w:t>
            </w:r>
          </w:p>
        </w:tc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Остистый отросток 11 грудного позвонка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                  </w:t>
      </w: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Подвижность нижнего края легких</w:t>
      </w:r>
    </w:p>
    <w:p w:rsidR="00C34A35" w:rsidRPr="009F41B3" w:rsidRDefault="00C34A3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031"/>
        <w:gridCol w:w="1032"/>
        <w:gridCol w:w="1032"/>
        <w:gridCol w:w="1031"/>
        <w:gridCol w:w="1032"/>
        <w:gridCol w:w="1032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pStyle w:val="4"/>
              <w:rPr>
                <w:sz w:val="26"/>
              </w:rPr>
            </w:pPr>
            <w:r w:rsidRPr="009F41B3">
              <w:rPr>
                <w:sz w:val="26"/>
              </w:rPr>
              <w:t>Топографические линии</w:t>
            </w:r>
          </w:p>
        </w:tc>
        <w:tc>
          <w:tcPr>
            <w:tcW w:w="3095" w:type="dxa"/>
            <w:gridSpan w:val="3"/>
          </w:tcPr>
          <w:p w:rsidR="00C34A35" w:rsidRPr="009F41B3" w:rsidRDefault="00C34A35">
            <w:pPr>
              <w:pStyle w:val="3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Справа</w:t>
            </w:r>
          </w:p>
        </w:tc>
        <w:tc>
          <w:tcPr>
            <w:tcW w:w="3095" w:type="dxa"/>
            <w:gridSpan w:val="3"/>
          </w:tcPr>
          <w:p w:rsidR="00C34A35" w:rsidRPr="009F41B3" w:rsidRDefault="00C34A35">
            <w:pPr>
              <w:pStyle w:val="4"/>
              <w:rPr>
                <w:sz w:val="26"/>
              </w:rPr>
            </w:pPr>
            <w:r w:rsidRPr="009F41B3">
              <w:rPr>
                <w:sz w:val="26"/>
              </w:rPr>
              <w:t>Слева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на вдохе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на выдохе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сумма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На вдохе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На выдохе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</w:rPr>
              <w:t>сумма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l. medioclavicularis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2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1,5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3,5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-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-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>-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  <w:lang w:val="en-US"/>
              </w:rPr>
            </w:pPr>
            <w:r w:rsidRPr="009F41B3">
              <w:rPr>
                <w:sz w:val="26"/>
                <w:lang w:val="en-US"/>
              </w:rPr>
              <w:t xml:space="preserve">l. acillaris media 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5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5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  <w:lang w:val="en-US"/>
              </w:rPr>
              <w:t>l</w:t>
            </w:r>
            <w:r w:rsidRPr="009F41B3">
              <w:rPr>
                <w:sz w:val="26"/>
              </w:rPr>
              <w:t xml:space="preserve">. </w:t>
            </w:r>
            <w:r w:rsidRPr="009F41B3">
              <w:rPr>
                <w:sz w:val="26"/>
                <w:lang w:val="en-US"/>
              </w:rPr>
              <w:t>scapularis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1,5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3,5</w:t>
            </w:r>
          </w:p>
        </w:tc>
        <w:tc>
          <w:tcPr>
            <w:tcW w:w="103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1,5</w:t>
            </w:r>
          </w:p>
        </w:tc>
        <w:tc>
          <w:tcPr>
            <w:tcW w:w="1032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3,5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Аускультация легких.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При сравнительной аускультации над легкими на симметричных участках определяется везикулярное дыхание. При форсированном дыхании побочные дыхательные шумы (хрипы, крепитация, шум трения плевры) не выслушиваются.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32"/>
        </w:rPr>
      </w:pPr>
      <w:r w:rsidRPr="009F41B3">
        <w:rPr>
          <w:b/>
          <w:sz w:val="32"/>
        </w:rPr>
        <w:t>Сердечно-сосудистая система</w:t>
      </w:r>
    </w:p>
    <w:p w:rsidR="00C34A35" w:rsidRPr="009F41B3" w:rsidRDefault="00C34A35">
      <w:pPr>
        <w:jc w:val="both"/>
        <w:rPr>
          <w:b/>
        </w:rPr>
      </w:pPr>
    </w:p>
    <w:p w:rsidR="00C34A35" w:rsidRPr="009F41B3" w:rsidRDefault="00C34A35">
      <w:pPr>
        <w:jc w:val="both"/>
        <w:rPr>
          <w:b/>
          <w:i/>
          <w:sz w:val="26"/>
        </w:rPr>
      </w:pPr>
      <w:r w:rsidRPr="009F41B3">
        <w:rPr>
          <w:b/>
          <w:i/>
          <w:sz w:val="26"/>
        </w:rPr>
        <w:t>Осмотр.</w:t>
      </w:r>
    </w:p>
    <w:p w:rsidR="00C34A35" w:rsidRPr="009F41B3" w:rsidRDefault="00C34A35">
      <w:pPr>
        <w:numPr>
          <w:ilvl w:val="0"/>
          <w:numId w:val="3"/>
        </w:numPr>
        <w:jc w:val="both"/>
        <w:rPr>
          <w:sz w:val="26"/>
        </w:rPr>
      </w:pPr>
      <w:r w:rsidRPr="009F41B3">
        <w:rPr>
          <w:sz w:val="26"/>
        </w:rPr>
        <w:t xml:space="preserve">Сосуды шеи: </w:t>
      </w:r>
    </w:p>
    <w:p w:rsidR="00C34A35" w:rsidRPr="009F41B3" w:rsidRDefault="00C34A35">
      <w:pPr>
        <w:ind w:firstLine="360"/>
        <w:jc w:val="both"/>
        <w:rPr>
          <w:sz w:val="26"/>
        </w:rPr>
      </w:pPr>
      <w:r w:rsidRPr="009F41B3">
        <w:rPr>
          <w:sz w:val="26"/>
        </w:rPr>
        <w:t xml:space="preserve">сонные артерии: «пляски каротид» нет, симптом Мюссе – отрицательный. </w:t>
      </w:r>
    </w:p>
    <w:p w:rsidR="00C34A35" w:rsidRPr="009F41B3" w:rsidRDefault="00C34A35">
      <w:pPr>
        <w:pStyle w:val="31"/>
        <w:rPr>
          <w:color w:val="auto"/>
        </w:rPr>
      </w:pPr>
      <w:r w:rsidRPr="009F41B3">
        <w:rPr>
          <w:color w:val="auto"/>
        </w:rPr>
        <w:t>яремные вены: набухание вен не наблюдаются, не пульсируют, симптом Плеша – отрицательный.</w:t>
      </w:r>
    </w:p>
    <w:p w:rsidR="00C34A35" w:rsidRPr="009F41B3" w:rsidRDefault="00C34A35">
      <w:pPr>
        <w:numPr>
          <w:ilvl w:val="0"/>
          <w:numId w:val="3"/>
        </w:numPr>
        <w:jc w:val="both"/>
        <w:rPr>
          <w:sz w:val="26"/>
        </w:rPr>
      </w:pPr>
      <w:r w:rsidRPr="009F41B3">
        <w:rPr>
          <w:sz w:val="26"/>
        </w:rPr>
        <w:t xml:space="preserve">Осмотр области сердца: сердечный толчек и сердечный горб отсутствуют, вурхушечный толчек визуально не определяется, эктопической пульсацией и систолического втяжения сердечной области нет, во </w:t>
      </w:r>
      <w:r w:rsidRPr="009F41B3">
        <w:rPr>
          <w:sz w:val="26"/>
          <w:lang w:val="en-US"/>
        </w:rPr>
        <w:t>II</w:t>
      </w:r>
      <w:r w:rsidRPr="009F41B3">
        <w:rPr>
          <w:sz w:val="26"/>
        </w:rPr>
        <w:t xml:space="preserve"> межреберье справа и слева, в области яремной вырезки пульсации не выявляются.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pStyle w:val="7"/>
      </w:pPr>
      <w:r w:rsidRPr="009F41B3">
        <w:t>Пальпации области сердца.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 xml:space="preserve">Верхушечный толчек пальпируется на </w:t>
      </w:r>
      <w:smartTag w:uri="urn:schemas-microsoft-com:office:smarttags" w:element="metricconverter">
        <w:smartTagPr>
          <w:attr w:name="ProductID" w:val="1,5 см"/>
        </w:smartTagPr>
        <w:r w:rsidRPr="009F41B3">
          <w:rPr>
            <w:sz w:val="26"/>
          </w:rPr>
          <w:t>1,5 см</w:t>
        </w:r>
      </w:smartTag>
      <w:r w:rsidRPr="009F41B3">
        <w:rPr>
          <w:sz w:val="26"/>
        </w:rPr>
        <w:t xml:space="preserve">. кнутри от среднеключичной линии. Сердечный толчек отсутствует. Эктопическая пульсация в области </w:t>
      </w:r>
      <w:r w:rsidRPr="009F41B3">
        <w:rPr>
          <w:sz w:val="26"/>
          <w:lang w:val="en-US"/>
        </w:rPr>
        <w:t>III</w:t>
      </w:r>
      <w:r w:rsidRPr="009F41B3">
        <w:rPr>
          <w:sz w:val="26"/>
        </w:rPr>
        <w:t xml:space="preserve"> межреберья, пульсация легочной артерии во </w:t>
      </w:r>
      <w:r w:rsidRPr="009F41B3">
        <w:rPr>
          <w:sz w:val="26"/>
          <w:lang w:val="en-US"/>
        </w:rPr>
        <w:t>II</w:t>
      </w:r>
      <w:r w:rsidRPr="009F41B3">
        <w:rPr>
          <w:sz w:val="26"/>
        </w:rPr>
        <w:t xml:space="preserve"> межреберье справа, аорты во </w:t>
      </w:r>
      <w:r w:rsidRPr="009F41B3">
        <w:rPr>
          <w:sz w:val="26"/>
          <w:lang w:val="en-US"/>
        </w:rPr>
        <w:t>II</w:t>
      </w:r>
      <w:r w:rsidRPr="009F41B3">
        <w:rPr>
          <w:sz w:val="26"/>
        </w:rPr>
        <w:t xml:space="preserve"> межреберье слева и в яремной ямке не пальпируются. </w:t>
      </w:r>
      <w:r w:rsidR="009F41B3" w:rsidRPr="009F41B3">
        <w:rPr>
          <w:sz w:val="26"/>
        </w:rPr>
        <w:t>Симптом</w:t>
      </w:r>
      <w:r w:rsidRPr="009F41B3">
        <w:rPr>
          <w:sz w:val="26"/>
        </w:rPr>
        <w:t xml:space="preserve"> «кошачьего мурлыканья» над верхушкой сердца, над аортой, над легочной артерией, и над  3-х створчатым клапаном отсутствует.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ab/>
        <w:t xml:space="preserve">Пульс на лучевой артерии определяется четко, ритмичный, достаточного  наполнения и напряжения, частота – 86 в минуту. Пульсация на бедренной артерии четкая, без жесткого компонента. Пульсация на артерии </w:t>
      </w:r>
      <w:r w:rsidRPr="009F41B3">
        <w:rPr>
          <w:sz w:val="26"/>
          <w:lang w:val="en-US"/>
        </w:rPr>
        <w:t>dorsalis</w:t>
      </w:r>
      <w:r w:rsidRPr="009F41B3">
        <w:rPr>
          <w:sz w:val="26"/>
        </w:rPr>
        <w:t xml:space="preserve"> </w:t>
      </w:r>
      <w:r w:rsidRPr="009F41B3">
        <w:rPr>
          <w:sz w:val="26"/>
          <w:lang w:val="en-US"/>
        </w:rPr>
        <w:t>pedis</w:t>
      </w:r>
      <w:r w:rsidRPr="009F41B3">
        <w:rPr>
          <w:sz w:val="26"/>
        </w:rPr>
        <w:t xml:space="preserve"> </w:t>
      </w:r>
      <w:r w:rsidRPr="009F41B3">
        <w:rPr>
          <w:sz w:val="26"/>
          <w:lang w:val="en-US"/>
        </w:rPr>
        <w:t>dex</w:t>
      </w:r>
      <w:r w:rsidRPr="009F41B3">
        <w:rPr>
          <w:sz w:val="26"/>
        </w:rPr>
        <w:t xml:space="preserve">. </w:t>
      </w:r>
      <w:r w:rsidRPr="009F41B3">
        <w:rPr>
          <w:sz w:val="26"/>
          <w:lang w:val="en-US"/>
        </w:rPr>
        <w:t>et</w:t>
      </w:r>
      <w:r w:rsidRPr="009F41B3">
        <w:rPr>
          <w:sz w:val="26"/>
        </w:rPr>
        <w:t xml:space="preserve"> </w:t>
      </w:r>
      <w:r w:rsidRPr="009F41B3">
        <w:rPr>
          <w:sz w:val="26"/>
          <w:lang w:val="en-US"/>
        </w:rPr>
        <w:t>sin</w:t>
      </w:r>
      <w:r w:rsidRPr="009F41B3">
        <w:rPr>
          <w:sz w:val="26"/>
        </w:rPr>
        <w:t>. определяется четко.</w:t>
      </w:r>
    </w:p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Аускультация сердца.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 xml:space="preserve">Тоны сердца несколько приглушены, ритмичные. ЧСС – 86 в минуту. </w:t>
      </w:r>
    </w:p>
    <w:p w:rsidR="00C34A35" w:rsidRPr="009F41B3" w:rsidRDefault="00C34A35">
      <w:pPr>
        <w:ind w:firstLine="720"/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i/>
          <w:sz w:val="26"/>
        </w:rPr>
      </w:pPr>
      <w:r w:rsidRPr="009F41B3">
        <w:rPr>
          <w:b/>
          <w:i/>
          <w:sz w:val="26"/>
        </w:rPr>
        <w:t>Исследования сосудов.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Видимые сосуды не изменены. Вены шеи, конечностей не расширены, не пульсируют, набуханий нет. Стенка артерии</w:t>
      </w:r>
      <w:r w:rsidR="009F41B3">
        <w:rPr>
          <w:sz w:val="26"/>
        </w:rPr>
        <w:t xml:space="preserve"> эластичная, симптом «жгута», «щ</w:t>
      </w:r>
      <w:r w:rsidRPr="009F41B3">
        <w:rPr>
          <w:sz w:val="26"/>
        </w:rPr>
        <w:t xml:space="preserve">ипка» </w:t>
      </w:r>
      <w:r w:rsidR="009F41B3" w:rsidRPr="009F41B3">
        <w:rPr>
          <w:sz w:val="26"/>
        </w:rPr>
        <w:t>отрицательные</w:t>
      </w:r>
      <w:r w:rsidRPr="009F41B3">
        <w:rPr>
          <w:sz w:val="26"/>
        </w:rPr>
        <w:t xml:space="preserve">. Артериальная пульсация пальпируется на доступных для пальпации артериях (общей сонной, височной, лучевой, плечевой, бедренной, подколенной, задней большеберцовой). </w:t>
      </w:r>
    </w:p>
    <w:p w:rsidR="00C34A35" w:rsidRPr="009F41B3" w:rsidRDefault="00C34A35">
      <w:pPr>
        <w:jc w:val="both"/>
        <w:rPr>
          <w:b/>
          <w:sz w:val="26"/>
        </w:rPr>
      </w:pPr>
    </w:p>
    <w:p w:rsidR="00C34A35" w:rsidRPr="009F41B3" w:rsidRDefault="00C34A35">
      <w:pPr>
        <w:jc w:val="both"/>
        <w:rPr>
          <w:b/>
          <w:sz w:val="26"/>
        </w:rPr>
      </w:pPr>
    </w:p>
    <w:p w:rsidR="00C34A35" w:rsidRPr="009F41B3" w:rsidRDefault="00C34A35">
      <w:pPr>
        <w:jc w:val="both"/>
        <w:rPr>
          <w:b/>
          <w:sz w:val="26"/>
        </w:rPr>
      </w:pPr>
      <w:r w:rsidRPr="009F41B3">
        <w:rPr>
          <w:b/>
          <w:sz w:val="26"/>
        </w:rPr>
        <w:t xml:space="preserve">Измерения артериального давления по Короткову: 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Левая рука: систолическое      -     </w:t>
      </w:r>
      <w:smartTag w:uri="urn:schemas-microsoft-com:office:smarttags" w:element="metricconverter">
        <w:smartTagPr>
          <w:attr w:name="ProductID" w:val="110 мм"/>
        </w:smartTagPr>
        <w:r w:rsidRPr="009F41B3">
          <w:rPr>
            <w:sz w:val="26"/>
          </w:rPr>
          <w:t>110 мм</w:t>
        </w:r>
      </w:smartTag>
      <w:r w:rsidRPr="009F41B3">
        <w:rPr>
          <w:sz w:val="26"/>
        </w:rPr>
        <w:t>. рт. ст.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                    диастолическое    -       </w:t>
      </w:r>
      <w:smartTag w:uri="urn:schemas-microsoft-com:office:smarttags" w:element="metricconverter">
        <w:smartTagPr>
          <w:attr w:name="ProductID" w:val="70 мм"/>
        </w:smartTagPr>
        <w:r w:rsidRPr="009F41B3">
          <w:rPr>
            <w:sz w:val="26"/>
          </w:rPr>
          <w:t>70 мм</w:t>
        </w:r>
      </w:smartTag>
      <w:r w:rsidRPr="009F41B3">
        <w:rPr>
          <w:sz w:val="26"/>
        </w:rPr>
        <w:t>. рт. ст.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                    пульсовое             -         40мм. рт. ст.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Правая рука: систолическое    -      </w:t>
      </w:r>
      <w:smartTag w:uri="urn:schemas-microsoft-com:office:smarttags" w:element="metricconverter">
        <w:smartTagPr>
          <w:attr w:name="ProductID" w:val="110 мм"/>
        </w:smartTagPr>
        <w:r w:rsidRPr="009F41B3">
          <w:rPr>
            <w:sz w:val="26"/>
          </w:rPr>
          <w:t>110 мм</w:t>
        </w:r>
      </w:smartTag>
      <w:r w:rsidRPr="009F41B3">
        <w:rPr>
          <w:sz w:val="26"/>
        </w:rPr>
        <w:t>. рт. ст.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                    диастолическое    -        </w:t>
      </w:r>
      <w:smartTag w:uri="urn:schemas-microsoft-com:office:smarttags" w:element="metricconverter">
        <w:smartTagPr>
          <w:attr w:name="ProductID" w:val="70 мм"/>
        </w:smartTagPr>
        <w:r w:rsidRPr="009F41B3">
          <w:rPr>
            <w:sz w:val="26"/>
          </w:rPr>
          <w:t>70 мм</w:t>
        </w:r>
      </w:smartTag>
      <w:r w:rsidRPr="009F41B3">
        <w:rPr>
          <w:sz w:val="26"/>
        </w:rPr>
        <w:t>. рт. ст.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                    пульсовое             -         40мм. рт. ст.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32"/>
        </w:rPr>
      </w:pPr>
      <w:r w:rsidRPr="009F41B3">
        <w:rPr>
          <w:b/>
          <w:sz w:val="32"/>
        </w:rPr>
        <w:t>Пищеварительная система.</w:t>
      </w:r>
    </w:p>
    <w:p w:rsidR="00C34A35" w:rsidRPr="009F41B3" w:rsidRDefault="00C34A35">
      <w:pPr>
        <w:rPr>
          <w:b/>
          <w:sz w:val="32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Осмотр полости рта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 xml:space="preserve">Слизистая оболочка внутренней поверхности  ротовой полости розовой окраски; высыпания изъязвления отсутствуют, запах обычный. Десны нормальной окраски, не кровоточат. Язык суховат, не обложен. </w:t>
      </w:r>
    </w:p>
    <w:p w:rsidR="00C34A35" w:rsidRPr="009F41B3" w:rsidRDefault="00C34A35">
      <w:pPr>
        <w:ind w:firstLine="720"/>
        <w:jc w:val="both"/>
        <w:rPr>
          <w:sz w:val="26"/>
        </w:rPr>
      </w:pPr>
    </w:p>
    <w:p w:rsidR="00C34A35" w:rsidRPr="009F41B3" w:rsidRDefault="00C34A35">
      <w:pPr>
        <w:pStyle w:val="7"/>
      </w:pPr>
      <w:r w:rsidRPr="009F41B3">
        <w:t>Осмотр живота</w:t>
      </w:r>
    </w:p>
    <w:p w:rsidR="00C34A35" w:rsidRPr="009F41B3" w:rsidRDefault="00C34A35">
      <w:pPr>
        <w:pStyle w:val="a6"/>
      </w:pPr>
      <w:r w:rsidRPr="009F41B3">
        <w:t xml:space="preserve">Живот не вздут, округлой формы, участвует в акте дыхания, симметричен. Пупочное кольцо втянуто. Подкожные вены на передней поверхности живота не ярко выражены. Локальных выбуханий на передней стенки живота не определяется. 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i/>
          <w:sz w:val="26"/>
        </w:rPr>
      </w:pPr>
      <w:r w:rsidRPr="009F41B3">
        <w:rPr>
          <w:b/>
          <w:i/>
          <w:sz w:val="26"/>
        </w:rPr>
        <w:t>Пальпация живота.</w:t>
      </w:r>
    </w:p>
    <w:p w:rsidR="00C34A35" w:rsidRPr="009F41B3" w:rsidRDefault="00C34A35">
      <w:pPr>
        <w:jc w:val="both"/>
        <w:rPr>
          <w:i/>
          <w:sz w:val="26"/>
          <w:u w:val="single"/>
        </w:rPr>
      </w:pPr>
      <w:r w:rsidRPr="009F41B3">
        <w:rPr>
          <w:i/>
          <w:sz w:val="26"/>
          <w:u w:val="single"/>
        </w:rPr>
        <w:t>Поверхностная пальпация: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>Симптомов раздражения брюшины нет, симптом Щеткина-Блюмберга отрицателен. При поверхностной ориентировочной пальпации по Образцову и Стражеско над симметричными участками живот мягкий, безболезненный. При исследовании слабых мест передней брюшной стенки (пупочного кольца, апоневроза белой линии живота, паховых колец), грыжевых выпячивания не наблюдается.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i/>
          <w:sz w:val="26"/>
          <w:u w:val="single"/>
        </w:rPr>
      </w:pPr>
      <w:r w:rsidRPr="009F41B3">
        <w:rPr>
          <w:i/>
          <w:sz w:val="26"/>
          <w:u w:val="single"/>
        </w:rPr>
        <w:t>Глубокая методическая пальпация по Образцову-Стражеско-Василенко:</w:t>
      </w:r>
    </w:p>
    <w:p w:rsidR="00C34A35" w:rsidRPr="009F41B3" w:rsidRDefault="00C34A35">
      <w:pPr>
        <w:pStyle w:val="a6"/>
      </w:pPr>
      <w:r w:rsidRPr="009F41B3">
        <w:t>Сигмовидная кишка пальпируется в левой по</w:t>
      </w:r>
      <w:r w:rsidRPr="009F41B3">
        <w:t>д</w:t>
      </w:r>
      <w:r w:rsidRPr="009F41B3">
        <w:t xml:space="preserve">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9F41B3">
          <w:t>1,5 см</w:t>
        </w:r>
      </w:smartTag>
      <w:r w:rsidRPr="009F41B3">
        <w:t>, подви</w:t>
      </w:r>
      <w:r w:rsidRPr="009F41B3">
        <w:t>ж</w:t>
      </w:r>
      <w:r w:rsidRPr="009F41B3">
        <w:t>ная, не урчащая, безболе</w:t>
      </w:r>
      <w:r w:rsidRPr="009F41B3">
        <w:t>з</w:t>
      </w:r>
      <w:r w:rsidRPr="009F41B3">
        <w:t>ненная. Слепая кишка пальпируется в типичном месте в виде цилиндра эластической ко</w:t>
      </w:r>
      <w:r w:rsidRPr="009F41B3">
        <w:t>н</w:t>
      </w:r>
      <w:r w:rsidRPr="009F41B3">
        <w:t xml:space="preserve">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9F41B3">
          <w:t>2 см</w:t>
        </w:r>
      </w:smartTag>
      <w:r w:rsidRPr="009F41B3">
        <w:t>, подвижная, не урчащая, безболезненная. Поперечно-ободочная кишка не пал</w:t>
      </w:r>
      <w:r w:rsidRPr="009F41B3">
        <w:t>ь</w:t>
      </w:r>
      <w:r w:rsidRPr="009F41B3">
        <w:t>пируется. Желудок не пальпируе</w:t>
      </w:r>
      <w:r w:rsidRPr="009F41B3">
        <w:t>т</w:t>
      </w:r>
      <w:r w:rsidRPr="009F41B3">
        <w:t xml:space="preserve">ся. Печень пальпируется на </w:t>
      </w:r>
      <w:smartTag w:uri="urn:schemas-microsoft-com:office:smarttags" w:element="metricconverter">
        <w:smartTagPr>
          <w:attr w:name="ProductID" w:val="1 см"/>
        </w:smartTagPr>
        <w:r w:rsidRPr="009F41B3">
          <w:t>1 см</w:t>
        </w:r>
      </w:smartTag>
      <w:r w:rsidRPr="009F41B3">
        <w:t>. ниже нижнего края реберной дуги (по правой среднеключичной линии), край печени мягкий, ровный, с гладкой поверхностью, слегка заостренный, легко подворачивающийся, безболезненный. Желчный пузырь не пальпируется. Болезненность при пальпации в точке желчного пузыря отсутствует. Симптомы Мерфи, Ортнера, Захарьина, Василенко, Мерфи, Георгиевского-Мюсси, френикус - отрицательные. Селезенка не пальпируется.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Аускультация живота.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>При аускультации кишечная моторика активная, шума плеска нет.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Перкуссия живота</w:t>
      </w:r>
    </w:p>
    <w:p w:rsidR="00C34A35" w:rsidRPr="009F41B3" w:rsidRDefault="009F41B3">
      <w:pPr>
        <w:pStyle w:val="a3"/>
      </w:pPr>
      <w:r>
        <w:t>Безболезненная</w:t>
      </w:r>
      <w:r w:rsidR="00C34A35" w:rsidRPr="009F41B3">
        <w:t>, в латеральных каналах притупления не определяется, свободной жидкости в брюшной полости нет.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Пальпация печени.</w:t>
      </w:r>
    </w:p>
    <w:p w:rsidR="00C34A35" w:rsidRPr="009F41B3" w:rsidRDefault="00C34A35">
      <w:pPr>
        <w:pStyle w:val="a3"/>
      </w:pPr>
      <w:r w:rsidRPr="009F41B3">
        <w:t>Край печени острый, мягкий, ровный, с гладкой поверхностью, безболезненный, не выступает за край реберной дуги.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Исследование желчного пузыря</w:t>
      </w:r>
    </w:p>
    <w:p w:rsidR="00C34A35" w:rsidRPr="009F41B3" w:rsidRDefault="00C34A35">
      <w:pPr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Симптом Захарьина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Отрицательный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Симптом Василенко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Отрицательный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Симптом Образцова – Мерфи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Отрицательный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Симптом Ортнера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Отрицательный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Симптом Георгиевского – Мюсси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Отрицательный</w:t>
            </w:r>
          </w:p>
        </w:tc>
      </w:tr>
    </w:tbl>
    <w:p w:rsidR="00C34A35" w:rsidRPr="009F41B3" w:rsidRDefault="00C34A35">
      <w:pPr>
        <w:pStyle w:val="a3"/>
      </w:pPr>
    </w:p>
    <w:p w:rsidR="00C34A35" w:rsidRPr="009F41B3" w:rsidRDefault="00C34A35">
      <w:pPr>
        <w:pStyle w:val="a3"/>
      </w:pPr>
      <w:r w:rsidRPr="009F41B3">
        <w:t xml:space="preserve">Локальной болезненности в зоне проекции желчного пузыря, пузырной точке, эпигастральной зоне, поджелудочно – желчепузырной точке, холедохо – панкреатической зоне, точке диафрагмального нерва не выявлено. </w:t>
      </w: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Перкуссия селезенки</w:t>
      </w:r>
    </w:p>
    <w:p w:rsidR="00C34A35" w:rsidRPr="009F41B3" w:rsidRDefault="00C34A35">
      <w:pPr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Верхняя граница</w:t>
            </w:r>
          </w:p>
        </w:tc>
        <w:tc>
          <w:tcPr>
            <w:tcW w:w="6059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  <w:lang w:val="en-US"/>
              </w:rPr>
              <w:t>IX</w:t>
            </w:r>
            <w:r w:rsidRPr="009F41B3">
              <w:rPr>
                <w:sz w:val="26"/>
              </w:rPr>
              <w:t xml:space="preserve"> ребро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Нижняя граница</w:t>
            </w:r>
          </w:p>
        </w:tc>
        <w:tc>
          <w:tcPr>
            <w:tcW w:w="6059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 xml:space="preserve">На уровне </w:t>
            </w:r>
            <w:r w:rsidRPr="009F41B3">
              <w:rPr>
                <w:sz w:val="26"/>
                <w:lang w:val="en-US"/>
              </w:rPr>
              <w:t>XI</w:t>
            </w:r>
            <w:r w:rsidRPr="009F41B3">
              <w:rPr>
                <w:sz w:val="26"/>
              </w:rPr>
              <w:t xml:space="preserve"> ребра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Передняя граница</w:t>
            </w:r>
          </w:p>
        </w:tc>
        <w:tc>
          <w:tcPr>
            <w:tcW w:w="6059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Не выходит за левую реберно – суставную линию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>Размер селезенки 6</w:t>
      </w:r>
      <w:r w:rsidRPr="009F41B3">
        <w:rPr>
          <w:sz w:val="26"/>
          <w:lang w:val="en-US"/>
        </w:rPr>
        <w:t>x</w:t>
      </w:r>
      <w:r w:rsidRPr="009F41B3">
        <w:rPr>
          <w:sz w:val="26"/>
        </w:rPr>
        <w:t>4 см. Пальпаторно не определяется.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i/>
          <w:sz w:val="26"/>
        </w:rPr>
      </w:pPr>
      <w:r w:rsidRPr="009F41B3">
        <w:rPr>
          <w:b/>
          <w:i/>
          <w:sz w:val="26"/>
        </w:rPr>
        <w:t>Пальпация поджелудочной железы.</w:t>
      </w:r>
    </w:p>
    <w:p w:rsidR="00C34A35" w:rsidRPr="009F41B3" w:rsidRDefault="00C34A35">
      <w:pPr>
        <w:pStyle w:val="a3"/>
      </w:pPr>
      <w:r w:rsidRPr="009F41B3">
        <w:t>Пальпаторно поджелудочная железа не определяется. Болезненность при пальпации в зоне Шоффара и панкреатической точке Дежардена не отмечается. Симптом Мейо-Робсона отрицательный.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pStyle w:val="5"/>
        <w:rPr>
          <w:sz w:val="28"/>
        </w:rPr>
      </w:pPr>
      <w:r w:rsidRPr="009F41B3">
        <w:rPr>
          <w:sz w:val="28"/>
        </w:rPr>
        <w:t>Мочеполовая система</w:t>
      </w:r>
    </w:p>
    <w:p w:rsidR="00C34A35" w:rsidRPr="009F41B3" w:rsidRDefault="00C34A35">
      <w:pPr>
        <w:pStyle w:val="a3"/>
      </w:pPr>
      <w:r w:rsidRPr="009F41B3">
        <w:t>Поясничная область визуально не изменена. Почки не пальпируются, при глубокой пальпации подвздошной области и левой поясничной области определяется болезненность. Бимануальный симптом острого пиелонефрита слабоположительный слева, справа отрицательный. Мочевой пузырь пальпаторно и перкуторно не определяется. Мочеиспускание свободное, безболезненное. Моча визуально мутная, без примеси крови.</w:t>
      </w:r>
    </w:p>
    <w:p w:rsidR="00C34A35" w:rsidRPr="009F41B3" w:rsidRDefault="00C34A35">
      <w:pPr>
        <w:pStyle w:val="a3"/>
      </w:pPr>
    </w:p>
    <w:p w:rsidR="00C34A35" w:rsidRPr="009F41B3" w:rsidRDefault="00C34A35">
      <w:pPr>
        <w:pStyle w:val="a3"/>
      </w:pPr>
      <w:r w:rsidRPr="009F41B3">
        <w:rPr>
          <w:u w:val="single"/>
          <w:lang w:val="en-US"/>
        </w:rPr>
        <w:t>Per</w:t>
      </w:r>
      <w:r w:rsidRPr="009F41B3">
        <w:rPr>
          <w:u w:val="single"/>
        </w:rPr>
        <w:t xml:space="preserve">  </w:t>
      </w:r>
      <w:r w:rsidRPr="009F41B3">
        <w:rPr>
          <w:u w:val="single"/>
          <w:lang w:val="en-US"/>
        </w:rPr>
        <w:t>vaginum</w:t>
      </w:r>
      <w:r w:rsidRPr="009F41B3">
        <w:rPr>
          <w:u w:val="single"/>
        </w:rPr>
        <w:t>:</w:t>
      </w:r>
      <w:r w:rsidRPr="009F41B3">
        <w:t xml:space="preserve"> наружные половые органы развиты правильно, наружное отверстие уретры не гиперемировано, в типичном месте. Влагалище не емкое, складчатость слизистой сохранена. Шейка матки при пальпации безболезненна, придатки и тело матки не пальпируется.</w:t>
      </w:r>
    </w:p>
    <w:p w:rsidR="00C34A35" w:rsidRPr="009F41B3" w:rsidRDefault="00C34A35">
      <w:pPr>
        <w:pStyle w:val="a3"/>
      </w:pPr>
    </w:p>
    <w:p w:rsidR="00C34A35" w:rsidRPr="009F41B3" w:rsidRDefault="00C34A35">
      <w:pPr>
        <w:pStyle w:val="a3"/>
      </w:pPr>
      <w:r w:rsidRPr="009F41B3">
        <w:rPr>
          <w:u w:val="single"/>
          <w:lang w:val="en-US"/>
        </w:rPr>
        <w:t>Per</w:t>
      </w:r>
      <w:r w:rsidRPr="009F41B3">
        <w:rPr>
          <w:u w:val="single"/>
        </w:rPr>
        <w:t xml:space="preserve"> </w:t>
      </w:r>
      <w:r w:rsidRPr="009F41B3">
        <w:rPr>
          <w:u w:val="single"/>
          <w:lang w:val="en-US"/>
        </w:rPr>
        <w:t>rectum</w:t>
      </w:r>
      <w:r w:rsidRPr="009F41B3">
        <w:rPr>
          <w:u w:val="single"/>
        </w:rPr>
        <w:t>:</w:t>
      </w:r>
      <w:r w:rsidRPr="009F41B3">
        <w:t xml:space="preserve"> Перианальная область не изменена, сфинктер прямой кишки тоничен. Ампула прямой кишки свободна от каловых масс. На высоту указательного пальца патологических образований не выявлено.</w:t>
      </w:r>
    </w:p>
    <w:p w:rsidR="00C34A35" w:rsidRPr="009F41B3" w:rsidRDefault="00C34A35">
      <w:pPr>
        <w:pStyle w:val="a3"/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Эндокринная система</w:t>
      </w:r>
    </w:p>
    <w:p w:rsidR="00C34A35" w:rsidRPr="009F41B3" w:rsidRDefault="00C34A35">
      <w:pPr>
        <w:ind w:firstLine="720"/>
        <w:jc w:val="both"/>
        <w:rPr>
          <w:sz w:val="26"/>
        </w:rPr>
      </w:pPr>
      <w:r w:rsidRPr="009F41B3">
        <w:rPr>
          <w:sz w:val="26"/>
        </w:rPr>
        <w:t xml:space="preserve">Жалоб нет. При осмотре передней поверхности шеи изменений не отмечается. Симптомы Грефе, Кохера, Мебиуса, Дальримпля, Штельвага – отрицательные. Окружность шеи на уровне щитовидной железы спереди и остистого отростка </w:t>
      </w:r>
      <w:r w:rsidRPr="009F41B3">
        <w:rPr>
          <w:sz w:val="26"/>
          <w:lang w:val="en-US"/>
        </w:rPr>
        <w:t>VII</w:t>
      </w:r>
      <w:r w:rsidRPr="009F41B3">
        <w:rPr>
          <w:sz w:val="26"/>
        </w:rPr>
        <w:t xml:space="preserve"> шейного позвонка сзади – </w:t>
      </w:r>
      <w:smartTag w:uri="urn:schemas-microsoft-com:office:smarttags" w:element="metricconverter">
        <w:smartTagPr>
          <w:attr w:name="ProductID" w:val="39 см"/>
        </w:smartTagPr>
        <w:r w:rsidRPr="009F41B3">
          <w:rPr>
            <w:sz w:val="26"/>
          </w:rPr>
          <w:t>39 см</w:t>
        </w:r>
      </w:smartTag>
      <w:r w:rsidRPr="009F41B3">
        <w:rPr>
          <w:sz w:val="26"/>
        </w:rPr>
        <w:t>. При осмотре области щитовидной железы ассиметрии, отклонения трахеи, выпячивания, изменения вен не наблюдается. Щитовидная железа пальпаторно не определяется.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Нервно-психическая сфера</w:t>
      </w:r>
    </w:p>
    <w:p w:rsidR="00C34A35" w:rsidRPr="009F41B3" w:rsidRDefault="00C34A35">
      <w:pPr>
        <w:pStyle w:val="a3"/>
        <w:ind w:firstLine="720"/>
      </w:pPr>
      <w:r w:rsidRPr="009F41B3">
        <w:t xml:space="preserve">Больная правильно ориентирована в пространстве, времени, собственной личности. На контакт с врачем идет охотно. Интелект соответствует возрасту и образованию. Восприятие не нарушено, внимание не ослаблено. Память сохранена, поведение адекватное. </w:t>
      </w:r>
    </w:p>
    <w:p w:rsidR="00C34A35" w:rsidRPr="009F41B3" w:rsidRDefault="00C34A35">
      <w:pPr>
        <w:pStyle w:val="a3"/>
      </w:pPr>
      <w:r w:rsidRPr="009F41B3">
        <w:tab/>
        <w:t>Парезов и параличей нет. Тактильная и болевая чувствительность локальная и общая не нарушена. Менингиальных симптомов нет.</w:t>
      </w: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План обследования больной:</w:t>
      </w: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Лабораторные и инсттрументальные методы исследования:</w:t>
      </w:r>
    </w:p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 xml:space="preserve">Общий и биохимический анализ крови. Анализ крови на </w:t>
      </w:r>
      <w:r w:rsidRPr="009F41B3">
        <w:rPr>
          <w:b/>
          <w:sz w:val="26"/>
          <w:lang w:val="en-US"/>
        </w:rPr>
        <w:t>RW</w:t>
      </w:r>
      <w:r w:rsidRPr="009F41B3">
        <w:rPr>
          <w:b/>
          <w:sz w:val="26"/>
        </w:rPr>
        <w:t xml:space="preserve">, </w:t>
      </w:r>
      <w:r w:rsidRPr="009F41B3">
        <w:rPr>
          <w:b/>
          <w:sz w:val="26"/>
          <w:lang w:val="en-US"/>
        </w:rPr>
        <w:t>HBs</w:t>
      </w:r>
      <w:r w:rsidRPr="009F41B3">
        <w:rPr>
          <w:b/>
          <w:sz w:val="26"/>
        </w:rPr>
        <w:t>-</w:t>
      </w:r>
      <w:r w:rsidRPr="009F41B3">
        <w:rPr>
          <w:b/>
          <w:sz w:val="26"/>
          <w:lang w:val="en-US"/>
        </w:rPr>
        <w:t>Ag</w:t>
      </w:r>
      <w:r w:rsidRPr="009F41B3">
        <w:rPr>
          <w:b/>
          <w:sz w:val="26"/>
        </w:rPr>
        <w:t>, коагулограмма.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Общий анализ мочи. Анализ мочи по Нечипоренко.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Проба по Земницкому.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Посев мочи на флору с антибмограммой.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Ультразвуковое исследование почек, мочевого пузыря.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Экскреторная урография.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Консультация интернистом. ЭКГ.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Рентгенография органов грудной клетки.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Динамическая нефросцинтиграфия.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Эходоплерография сосудов почки.</w:t>
      </w:r>
    </w:p>
    <w:p w:rsidR="00C34A35" w:rsidRPr="009F41B3" w:rsidRDefault="00C34A35">
      <w:pPr>
        <w:numPr>
          <w:ilvl w:val="0"/>
          <w:numId w:val="11"/>
        </w:numPr>
        <w:rPr>
          <w:b/>
          <w:sz w:val="26"/>
        </w:rPr>
      </w:pPr>
      <w:r w:rsidRPr="009F41B3">
        <w:rPr>
          <w:b/>
          <w:sz w:val="26"/>
        </w:rPr>
        <w:t>Микционная цистиграфия.</w:t>
      </w:r>
    </w:p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Клинический анализ крови (15.10.01.)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2"/>
        <w:gridCol w:w="2321"/>
        <w:gridCol w:w="2321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Показатели</w:t>
            </w:r>
          </w:p>
        </w:tc>
        <w:tc>
          <w:tcPr>
            <w:tcW w:w="1982" w:type="dxa"/>
          </w:tcPr>
          <w:p w:rsidR="00C34A35" w:rsidRPr="009F41B3" w:rsidRDefault="00C34A35">
            <w:pPr>
              <w:pStyle w:val="8"/>
            </w:pPr>
            <w:r w:rsidRPr="009F41B3">
              <w:t>Результаты</w:t>
            </w:r>
          </w:p>
        </w:tc>
        <w:tc>
          <w:tcPr>
            <w:tcW w:w="2321" w:type="dxa"/>
          </w:tcPr>
          <w:p w:rsidR="00C34A35" w:rsidRPr="009F41B3" w:rsidRDefault="00C34A35">
            <w:pPr>
              <w:pStyle w:val="8"/>
            </w:pPr>
            <w:r w:rsidRPr="009F41B3">
              <w:t>Норма</w:t>
            </w:r>
          </w:p>
        </w:tc>
        <w:tc>
          <w:tcPr>
            <w:tcW w:w="2321" w:type="dxa"/>
          </w:tcPr>
          <w:p w:rsidR="00C34A35" w:rsidRPr="009F41B3" w:rsidRDefault="00C34A35">
            <w:pPr>
              <w:pStyle w:val="8"/>
            </w:pPr>
            <w:r w:rsidRPr="009F41B3">
              <w:t>Ед. измерения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Гемоглобин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132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120-160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Г/л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Эритроциты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4.1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4,2-5,4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10 /л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Цвет. Показатель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0.95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0,85-1,1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Гематокрит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40,9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37-47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Объем эритроцита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83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75-99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 xml:space="preserve">Мкм(3) 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Сод. гемоглобина в э.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28,4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27,0-33,3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пг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К-я гемоглобина в эр.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33,65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30-38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Объем эритроцита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94,80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75-96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фл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Диаметр эритроцита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7.2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6,9-7,7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Мкм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Тромбоциты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165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180-320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10 /л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СОЭ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2-15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Мм/ч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Лейкоциты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9,6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4,0-10,8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10 /л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Палочкоядерные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2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1-6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Сегментоядерные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78,9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47-72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Лимфоциты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8,5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19-37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Моноциты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11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3-11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Эозинофилы</w:t>
            </w:r>
          </w:p>
        </w:tc>
        <w:tc>
          <w:tcPr>
            <w:tcW w:w="198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0,5-5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%</w:t>
            </w:r>
          </w:p>
        </w:tc>
      </w:tr>
    </w:tbl>
    <w:p w:rsidR="00C34A35" w:rsidRPr="009F41B3" w:rsidRDefault="00C34A35">
      <w:pPr>
        <w:rPr>
          <w:sz w:val="26"/>
        </w:rPr>
      </w:pPr>
      <w:r w:rsidRPr="009F41B3">
        <w:rPr>
          <w:sz w:val="26"/>
        </w:rPr>
        <w:t xml:space="preserve"> </w:t>
      </w: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 xml:space="preserve">Анализ крови на определение Антител (ИФА) и </w:t>
      </w:r>
      <w:r w:rsidRPr="009F41B3">
        <w:rPr>
          <w:b/>
          <w:sz w:val="26"/>
          <w:lang w:val="en-US"/>
        </w:rPr>
        <w:t>HIV</w:t>
      </w:r>
      <w:r w:rsidRPr="009F41B3">
        <w:rPr>
          <w:b/>
          <w:sz w:val="26"/>
        </w:rPr>
        <w:t xml:space="preserve"> (ВИЧ) (15.10.01)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Показатели</w:t>
            </w:r>
          </w:p>
        </w:tc>
        <w:tc>
          <w:tcPr>
            <w:tcW w:w="4643" w:type="dxa"/>
          </w:tcPr>
          <w:p w:rsidR="00C34A35" w:rsidRPr="009F41B3" w:rsidRDefault="00C34A35">
            <w:pPr>
              <w:pStyle w:val="8"/>
            </w:pPr>
            <w:r w:rsidRPr="009F41B3">
              <w:t>Результат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Реакция в ИФА</w:t>
            </w:r>
          </w:p>
        </w:tc>
        <w:tc>
          <w:tcPr>
            <w:tcW w:w="4643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Отрицательно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6"/>
        </w:rPr>
      </w:pPr>
      <w:r w:rsidRPr="009F41B3">
        <w:rPr>
          <w:b/>
          <w:sz w:val="26"/>
        </w:rPr>
        <w:t>Анализ крови – реакция Вассермана (15.10.01)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Показатели</w:t>
            </w:r>
          </w:p>
        </w:tc>
        <w:tc>
          <w:tcPr>
            <w:tcW w:w="4643" w:type="dxa"/>
            <w:vAlign w:val="center"/>
          </w:tcPr>
          <w:p w:rsidR="00C34A35" w:rsidRPr="009F41B3" w:rsidRDefault="00C34A35">
            <w:pPr>
              <w:pStyle w:val="9"/>
              <w:rPr>
                <w:b/>
              </w:rPr>
            </w:pPr>
            <w:r w:rsidRPr="009F41B3">
              <w:rPr>
                <w:b/>
              </w:rPr>
              <w:t>Результат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Микрореакция преципитации с кардиолипиновым антигеном</w:t>
            </w:r>
          </w:p>
        </w:tc>
        <w:tc>
          <w:tcPr>
            <w:tcW w:w="4643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Отрицательно</w:t>
            </w:r>
          </w:p>
        </w:tc>
      </w:tr>
    </w:tbl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Биохимический анализ крови (15.10.01.)</w:t>
      </w:r>
    </w:p>
    <w:p w:rsidR="00C34A35" w:rsidRPr="009F41B3" w:rsidRDefault="00C34A35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0"/>
        <w:gridCol w:w="2321"/>
        <w:gridCol w:w="2321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Показатели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pStyle w:val="8"/>
            </w:pPr>
            <w:r w:rsidRPr="009F41B3">
              <w:t>Результат</w:t>
            </w:r>
          </w:p>
        </w:tc>
        <w:tc>
          <w:tcPr>
            <w:tcW w:w="2321" w:type="dxa"/>
          </w:tcPr>
          <w:p w:rsidR="00C34A35" w:rsidRPr="009F41B3" w:rsidRDefault="00C34A35">
            <w:pPr>
              <w:pStyle w:val="8"/>
            </w:pPr>
            <w:r w:rsidRPr="009F41B3">
              <w:t>Норма</w:t>
            </w:r>
          </w:p>
        </w:tc>
        <w:tc>
          <w:tcPr>
            <w:tcW w:w="2321" w:type="dxa"/>
          </w:tcPr>
          <w:p w:rsidR="00C34A35" w:rsidRPr="009F41B3" w:rsidRDefault="00C34A35">
            <w:pPr>
              <w:pStyle w:val="8"/>
            </w:pPr>
            <w:r w:rsidRPr="009F41B3">
              <w:t>Ед. измерения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Общий белок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7,8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6,0-8,0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Альбумин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5,2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3,5-5,0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Креатинин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0,9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0,7-1,4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Билирубин общий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1,1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0,1-1,0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Билирубин прямой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0,3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0,0-0,3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Билирубин не прямой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Неорг. фосфор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3,5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2,5-4,5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Глюкоза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93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80-120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Азот мочевины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13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10-20</w:t>
            </w: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Мочевая кислота</w:t>
            </w:r>
          </w:p>
        </w:tc>
        <w:tc>
          <w:tcPr>
            <w:tcW w:w="1840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4,1</w:t>
            </w:r>
          </w:p>
        </w:tc>
        <w:tc>
          <w:tcPr>
            <w:tcW w:w="2321" w:type="dxa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  <w:tc>
          <w:tcPr>
            <w:tcW w:w="2321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Мг/%</w:t>
            </w:r>
          </w:p>
        </w:tc>
      </w:tr>
    </w:tbl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rPr>
          <w:b/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Общий анализ мочи (16.10.01)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Показатели</w:t>
            </w:r>
          </w:p>
        </w:tc>
        <w:tc>
          <w:tcPr>
            <w:tcW w:w="4643" w:type="dxa"/>
          </w:tcPr>
          <w:p w:rsidR="00C34A35" w:rsidRPr="009F41B3" w:rsidRDefault="00C34A35">
            <w:pPr>
              <w:jc w:val="center"/>
              <w:rPr>
                <w:b/>
                <w:sz w:val="26"/>
              </w:rPr>
            </w:pPr>
            <w:r w:rsidRPr="009F41B3">
              <w:rPr>
                <w:b/>
                <w:sz w:val="26"/>
              </w:rPr>
              <w:t>Результаты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Количество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60мл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Цвет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Соломенно-желтая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Прозрачность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Неполная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Относительная плотность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1020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Прозрачность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Мутная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Реакция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Рн – 5,0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Белок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0,140%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Глюкоза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17 ммоль/л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Ацетон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+Следы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Желчные пигменты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Отсутствуют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Уробилин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 xml:space="preserve">В </w:t>
            </w:r>
            <w:r w:rsidRPr="009F41B3">
              <w:rPr>
                <w:sz w:val="26"/>
                <w:lang w:val="en-US"/>
              </w:rPr>
              <w:t>N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Эпителиальные клетки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Много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Эпителиальные клетки полиморфные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Лейкоциты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40-50 в п/зр.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Эритроциты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1-2 в п/зр.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Цилиндры гиалиновые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Цилиндры зернистые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Клетки почечного эпителия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Соли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Слизь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Много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Бакиерии</w:t>
            </w:r>
          </w:p>
        </w:tc>
        <w:tc>
          <w:tcPr>
            <w:tcW w:w="4643" w:type="dxa"/>
          </w:tcPr>
          <w:p w:rsidR="00C34A35" w:rsidRPr="009F41B3" w:rsidRDefault="00C34A35">
            <w:pPr>
              <w:rPr>
                <w:sz w:val="26"/>
              </w:rPr>
            </w:pPr>
            <w:r w:rsidRPr="009F41B3">
              <w:rPr>
                <w:sz w:val="26"/>
              </w:rPr>
              <w:t>Много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Исследование мочи по Нечипоренко (15.10.01)</w:t>
      </w:r>
    </w:p>
    <w:p w:rsidR="00C34A35" w:rsidRPr="009F41B3" w:rsidRDefault="00C34A3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1-я порция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2-я порция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Норма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Реакция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Сл. кислая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Кислая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Белок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0,155%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0,140%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Количество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30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60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</w:p>
        </w:tc>
      </w:tr>
    </w:tbl>
    <w:p w:rsidR="00C34A35" w:rsidRPr="009F41B3" w:rsidRDefault="00C34A35">
      <w:pPr>
        <w:rPr>
          <w:sz w:val="26"/>
        </w:rPr>
      </w:pPr>
      <w:r w:rsidRPr="009F41B3">
        <w:rPr>
          <w:sz w:val="26"/>
        </w:rPr>
        <w:t>Количество в 1 мл.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Лейкоциты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218000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198000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До 4000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Эритроциты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1000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1250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До 1000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Цилиндры</w:t>
            </w:r>
          </w:p>
        </w:tc>
        <w:tc>
          <w:tcPr>
            <w:tcW w:w="2321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——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——</w:t>
            </w:r>
          </w:p>
        </w:tc>
        <w:tc>
          <w:tcPr>
            <w:tcW w:w="2322" w:type="dxa"/>
            <w:vAlign w:val="center"/>
          </w:tcPr>
          <w:p w:rsidR="00C34A35" w:rsidRPr="009F41B3" w:rsidRDefault="00C34A35">
            <w:pPr>
              <w:jc w:val="center"/>
              <w:rPr>
                <w:sz w:val="26"/>
              </w:rPr>
            </w:pPr>
            <w:r w:rsidRPr="009F41B3">
              <w:rPr>
                <w:sz w:val="26"/>
              </w:rPr>
              <w:t>До 250</w:t>
            </w:r>
          </w:p>
        </w:tc>
      </w:tr>
    </w:tbl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Проба Зимницкого (15.10.01)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Количество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Плотность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3.00-6.00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150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1021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6.00-9.00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200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1009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9.00-12.00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400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1006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12.00-15.00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——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——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15.00-18.00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250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1003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18.00-21.00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500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1005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21.00-00.00</w:t>
            </w:r>
          </w:p>
        </w:tc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150</w:t>
            </w:r>
          </w:p>
        </w:tc>
        <w:tc>
          <w:tcPr>
            <w:tcW w:w="3096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1011</w:t>
            </w:r>
          </w:p>
        </w:tc>
      </w:tr>
      <w:tr w:rsidR="00C34A35" w:rsidRPr="009F4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00.00-3.00</w:t>
            </w:r>
          </w:p>
        </w:tc>
        <w:tc>
          <w:tcPr>
            <w:tcW w:w="6191" w:type="dxa"/>
            <w:gridSpan w:val="2"/>
            <w:vAlign w:val="center"/>
          </w:tcPr>
          <w:p w:rsidR="00C34A35" w:rsidRPr="009F41B3" w:rsidRDefault="00C34A35">
            <w:pPr>
              <w:framePr w:hSpace="180" w:wrap="notBeside" w:vAnchor="text" w:hAnchor="margin" w:y="207"/>
              <w:jc w:val="center"/>
              <w:rPr>
                <w:sz w:val="26"/>
              </w:rPr>
            </w:pPr>
            <w:r w:rsidRPr="009F41B3">
              <w:rPr>
                <w:sz w:val="26"/>
              </w:rPr>
              <w:t>Диурез 1400</w:t>
            </w:r>
          </w:p>
        </w:tc>
      </w:tr>
    </w:tbl>
    <w:p w:rsidR="00C34A35" w:rsidRPr="009F41B3" w:rsidRDefault="00C34A35">
      <w:pPr>
        <w:rPr>
          <w:b/>
          <w:sz w:val="28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Ультразвуковое исследование почек и мочевого пузыря (15.10.01)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  <w:u w:val="single"/>
        </w:rPr>
        <w:t>Правая почка:</w:t>
      </w:r>
      <w:r w:rsidRPr="009F41B3">
        <w:rPr>
          <w:sz w:val="26"/>
        </w:rPr>
        <w:t xml:space="preserve"> с четким ровным контуром, размером 11,5 на </w:t>
      </w:r>
      <w:smartTag w:uri="urn:schemas-microsoft-com:office:smarttags" w:element="metricconverter">
        <w:smartTagPr>
          <w:attr w:name="ProductID" w:val="5,5 см"/>
        </w:smartTagPr>
        <w:r w:rsidRPr="009F41B3">
          <w:rPr>
            <w:sz w:val="26"/>
          </w:rPr>
          <w:t>5,5 см</w:t>
        </w:r>
      </w:smartTag>
      <w:r w:rsidRPr="009F41B3">
        <w:rPr>
          <w:sz w:val="26"/>
        </w:rPr>
        <w:t>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ab/>
        <w:t xml:space="preserve">Чашечно-лоханочная система не дилатирована. Толщина паренхимы </w:t>
      </w:r>
      <w:smartTag w:uri="urn:schemas-microsoft-com:office:smarttags" w:element="metricconverter">
        <w:smartTagPr>
          <w:attr w:name="ProductID" w:val="1,8 см"/>
        </w:smartTagPr>
        <w:r w:rsidRPr="009F41B3">
          <w:rPr>
            <w:sz w:val="26"/>
          </w:rPr>
          <w:t>1,8 см</w:t>
        </w:r>
      </w:smartTag>
      <w:r w:rsidRPr="009F41B3">
        <w:rPr>
          <w:sz w:val="26"/>
        </w:rPr>
        <w:t>. Подвижность почки в пределах нормы.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  <w:u w:val="single"/>
        </w:rPr>
        <w:t>Левая почка:</w:t>
      </w:r>
      <w:r w:rsidRPr="009F41B3">
        <w:rPr>
          <w:sz w:val="26"/>
        </w:rPr>
        <w:t xml:space="preserve"> с четким ровным контуром, размером 12 на </w:t>
      </w:r>
      <w:smartTag w:uri="urn:schemas-microsoft-com:office:smarttags" w:element="metricconverter">
        <w:smartTagPr>
          <w:attr w:name="ProductID" w:val="5,5 см"/>
        </w:smartTagPr>
        <w:r w:rsidRPr="009F41B3">
          <w:rPr>
            <w:sz w:val="26"/>
          </w:rPr>
          <w:t>5,5 см</w:t>
        </w:r>
      </w:smartTag>
      <w:r w:rsidRPr="009F41B3">
        <w:rPr>
          <w:sz w:val="26"/>
        </w:rPr>
        <w:t>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ab/>
        <w:t xml:space="preserve">Чашечно-лоханочная система не дилатирована. Толщина паренхимы </w:t>
      </w:r>
      <w:smartTag w:uri="urn:schemas-microsoft-com:office:smarttags" w:element="metricconverter">
        <w:smartTagPr>
          <w:attr w:name="ProductID" w:val="1,8 см"/>
        </w:smartTagPr>
        <w:r w:rsidRPr="009F41B3">
          <w:rPr>
            <w:sz w:val="26"/>
          </w:rPr>
          <w:t>1,8 см</w:t>
        </w:r>
      </w:smartTag>
      <w:r w:rsidRPr="009F41B3">
        <w:rPr>
          <w:sz w:val="26"/>
        </w:rPr>
        <w:t xml:space="preserve">. В проекции синуса определяется жидкостное образование размером до </w:t>
      </w:r>
      <w:smartTag w:uri="urn:schemas-microsoft-com:office:smarttags" w:element="metricconverter">
        <w:smartTagPr>
          <w:attr w:name="ProductID" w:val="1,5 см"/>
        </w:smartTagPr>
        <w:r w:rsidRPr="009F41B3">
          <w:rPr>
            <w:sz w:val="26"/>
          </w:rPr>
          <w:t>1,5 см</w:t>
        </w:r>
      </w:smartTag>
      <w:r w:rsidRPr="009F41B3">
        <w:rPr>
          <w:sz w:val="26"/>
        </w:rPr>
        <w:t>. Подвижность почки в пределах нормы.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  <w:u w:val="single"/>
        </w:rPr>
        <w:t>Мочевой пузырь:</w:t>
      </w:r>
      <w:r w:rsidRPr="009F41B3">
        <w:rPr>
          <w:sz w:val="26"/>
        </w:rPr>
        <w:t xml:space="preserve"> с четким ровным контуром, патологических образований нет.</w:t>
      </w: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</w:p>
    <w:p w:rsidR="00C34A35" w:rsidRDefault="00C34A35">
      <w:pPr>
        <w:tabs>
          <w:tab w:val="left" w:pos="2085"/>
        </w:tabs>
        <w:jc w:val="both"/>
        <w:rPr>
          <w:b/>
          <w:sz w:val="28"/>
        </w:rPr>
      </w:pPr>
      <w:r w:rsidRPr="009F41B3">
        <w:rPr>
          <w:b/>
          <w:sz w:val="28"/>
        </w:rPr>
        <w:t>Экскреторная урография от 15.10.01</w:t>
      </w:r>
    </w:p>
    <w:p w:rsidR="009F41B3" w:rsidRPr="009F41B3" w:rsidRDefault="009F41B3">
      <w:pPr>
        <w:tabs>
          <w:tab w:val="left" w:pos="2085"/>
        </w:tabs>
        <w:jc w:val="both"/>
        <w:rPr>
          <w:b/>
          <w:sz w:val="28"/>
        </w:rPr>
      </w:pP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  <w:r w:rsidRPr="009F41B3">
        <w:rPr>
          <w:sz w:val="26"/>
        </w:rPr>
        <w:t>На обзорном снимке органов мочевой системы костно-суставной патологии не определяется. Контуры поясничных мышц – четкие, ровные в виде усеченного конуса. Контуры почки четко не определяются.</w:t>
      </w: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  <w:r w:rsidRPr="009F41B3">
        <w:rPr>
          <w:sz w:val="26"/>
          <w:u w:val="single"/>
        </w:rPr>
        <w:t>7-я минута:</w:t>
      </w:r>
      <w:r w:rsidRPr="009F41B3">
        <w:rPr>
          <w:sz w:val="26"/>
        </w:rPr>
        <w:t xml:space="preserve"> выделение контрастного вещества обеими почками своевременное . Правая почка с четкими ровными контурами, верхний полюс расположен на уровне поперечного отроска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 xml:space="preserve">1, нижний полюс на уровне нижнего края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>3. Определяются все группы чашечек (верхние, средние, нижние), размерами 0,3-0,2-</w:t>
      </w:r>
      <w:smartTag w:uri="urn:schemas-microsoft-com:office:smarttags" w:element="metricconverter">
        <w:smartTagPr>
          <w:attr w:name="ProductID" w:val="0,2 см"/>
        </w:smartTagPr>
        <w:r w:rsidRPr="009F41B3">
          <w:rPr>
            <w:sz w:val="26"/>
          </w:rPr>
          <w:t>0,2 см</w:t>
        </w:r>
      </w:smartTag>
      <w:r w:rsidRPr="009F41B3">
        <w:rPr>
          <w:sz w:val="26"/>
        </w:rPr>
        <w:t>. соответственно.</w:t>
      </w:r>
    </w:p>
    <w:p w:rsidR="00C34A35" w:rsidRPr="009F41B3" w:rsidRDefault="00C34A35">
      <w:pPr>
        <w:tabs>
          <w:tab w:val="left" w:pos="690"/>
          <w:tab w:val="left" w:pos="102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  <w:t xml:space="preserve">Лоханка внутрипочечная расположена на уровне тела </w:t>
      </w:r>
      <w:r w:rsidRPr="009F41B3">
        <w:rPr>
          <w:sz w:val="26"/>
          <w:lang w:val="en-US"/>
        </w:rPr>
        <w:t>L</w:t>
      </w:r>
      <w:r w:rsidRPr="009F41B3">
        <w:rPr>
          <w:sz w:val="26"/>
        </w:rPr>
        <w:t xml:space="preserve">2, размерами 2,2 на </w:t>
      </w:r>
      <w:smartTag w:uri="urn:schemas-microsoft-com:office:smarttags" w:element="metricconverter">
        <w:smartTagPr>
          <w:attr w:name="ProductID" w:val="2,0 см"/>
        </w:smartTagPr>
        <w:r w:rsidRPr="009F41B3">
          <w:rPr>
            <w:sz w:val="26"/>
          </w:rPr>
          <w:t>2,0 см</w:t>
        </w:r>
      </w:smartTag>
      <w:r w:rsidRPr="009F41B3">
        <w:rPr>
          <w:sz w:val="26"/>
        </w:rPr>
        <w:t>. лоханочно-мочеточниковый сегмент не изменен. Мочеточники определяются в верхней и средней трети, диаметром 0,3-</w:t>
      </w:r>
      <w:smartTag w:uri="urn:schemas-microsoft-com:office:smarttags" w:element="metricconverter">
        <w:smartTagPr>
          <w:attr w:name="ProductID" w:val="0,5 см"/>
        </w:smartTagPr>
        <w:r w:rsidRPr="009F41B3">
          <w:rPr>
            <w:sz w:val="26"/>
          </w:rPr>
          <w:t>0,5 см</w:t>
        </w:r>
      </w:smartTag>
      <w:r w:rsidRPr="009F41B3">
        <w:rPr>
          <w:sz w:val="26"/>
        </w:rPr>
        <w:t>. соответственно.</w:t>
      </w:r>
    </w:p>
    <w:p w:rsidR="00C34A35" w:rsidRPr="009F41B3" w:rsidRDefault="00C34A35">
      <w:pPr>
        <w:tabs>
          <w:tab w:val="left" w:pos="690"/>
          <w:tab w:val="left" w:pos="102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  <w:t xml:space="preserve">Левая почка с четким ровным контуром. Верхний полюс расположен на уровне тела ThXII, нижний полюс расположен на уровне нижнего края </w:t>
      </w:r>
      <w:r w:rsidRPr="009F41B3">
        <w:rPr>
          <w:sz w:val="26"/>
          <w:lang w:val="en-US"/>
        </w:rPr>
        <w:t>LIII</w:t>
      </w:r>
      <w:r w:rsidRPr="009F41B3">
        <w:rPr>
          <w:sz w:val="26"/>
        </w:rPr>
        <w:t xml:space="preserve">. Чашечки отчетливо не определяются. Лоханка расположена на уровне тела </w:t>
      </w:r>
      <w:r w:rsidRPr="009F41B3">
        <w:rPr>
          <w:sz w:val="26"/>
          <w:lang w:val="en-US"/>
        </w:rPr>
        <w:t>LII</w:t>
      </w:r>
      <w:r w:rsidRPr="009F41B3">
        <w:rPr>
          <w:sz w:val="26"/>
        </w:rPr>
        <w:t>, размерами 2,0 на2,2 см.</w:t>
      </w:r>
    </w:p>
    <w:p w:rsidR="00C34A35" w:rsidRPr="009F41B3" w:rsidRDefault="00C34A35">
      <w:pPr>
        <w:tabs>
          <w:tab w:val="left" w:pos="690"/>
          <w:tab w:val="left" w:pos="102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  <w:t xml:space="preserve">Мочеточник определяется в средней и нижней трети 0,4 и </w:t>
      </w:r>
      <w:smartTag w:uri="urn:schemas-microsoft-com:office:smarttags" w:element="metricconverter">
        <w:smartTagPr>
          <w:attr w:name="ProductID" w:val="0,5 см"/>
        </w:smartTagPr>
        <w:r w:rsidRPr="009F41B3">
          <w:rPr>
            <w:sz w:val="26"/>
          </w:rPr>
          <w:t>0,5 см</w:t>
        </w:r>
      </w:smartTag>
      <w:r w:rsidRPr="009F41B3">
        <w:rPr>
          <w:sz w:val="26"/>
        </w:rPr>
        <w:t xml:space="preserve"> соответственно.</w:t>
      </w:r>
    </w:p>
    <w:p w:rsidR="00C34A35" w:rsidRPr="009F41B3" w:rsidRDefault="00C34A35">
      <w:pPr>
        <w:tabs>
          <w:tab w:val="left" w:pos="690"/>
          <w:tab w:val="left" w:pos="1020"/>
          <w:tab w:val="left" w:pos="2085"/>
        </w:tabs>
        <w:jc w:val="both"/>
        <w:rPr>
          <w:sz w:val="26"/>
        </w:rPr>
      </w:pPr>
    </w:p>
    <w:p w:rsidR="00C34A35" w:rsidRPr="009F41B3" w:rsidRDefault="00C34A35">
      <w:pPr>
        <w:tabs>
          <w:tab w:val="left" w:pos="690"/>
          <w:tab w:val="left" w:pos="1020"/>
          <w:tab w:val="left" w:pos="2085"/>
        </w:tabs>
        <w:jc w:val="both"/>
        <w:rPr>
          <w:sz w:val="26"/>
        </w:rPr>
      </w:pPr>
      <w:r w:rsidRPr="009F41B3">
        <w:rPr>
          <w:sz w:val="26"/>
          <w:u w:val="single"/>
        </w:rPr>
        <w:t>15-я минута:</w:t>
      </w:r>
      <w:r w:rsidRPr="009F41B3">
        <w:rPr>
          <w:sz w:val="26"/>
        </w:rPr>
        <w:t xml:space="preserve"> справа картина </w:t>
      </w:r>
      <w:r w:rsidR="009F41B3" w:rsidRPr="009F41B3">
        <w:rPr>
          <w:sz w:val="26"/>
        </w:rPr>
        <w:t>соответствует</w:t>
      </w:r>
      <w:r w:rsidRPr="009F41B3">
        <w:rPr>
          <w:sz w:val="26"/>
        </w:rPr>
        <w:t xml:space="preserve"> аналогичной, описанной на 7-й минуте.</w:t>
      </w: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</w:r>
      <w:r w:rsidRPr="009F41B3">
        <w:rPr>
          <w:sz w:val="26"/>
        </w:rPr>
        <w:tab/>
        <w:t xml:space="preserve">Слева картина также соответствует вышеописанной на 7-й минуте. Мочеточник определяется в нижней трети. Определяется мочевой пузырь с четким ровным контуром, размерами 11,5 на </w:t>
      </w:r>
      <w:smartTag w:uri="urn:schemas-microsoft-com:office:smarttags" w:element="metricconverter">
        <w:smartTagPr>
          <w:attr w:name="ProductID" w:val="7,0 см"/>
        </w:smartTagPr>
        <w:r w:rsidRPr="009F41B3">
          <w:rPr>
            <w:sz w:val="26"/>
          </w:rPr>
          <w:t>7,0 см</w:t>
        </w:r>
      </w:smartTag>
      <w:r w:rsidRPr="009F41B3">
        <w:rPr>
          <w:sz w:val="26"/>
        </w:rPr>
        <w:t xml:space="preserve">. Нижний край </w:t>
      </w:r>
      <w:r w:rsidR="009F41B3" w:rsidRPr="009F41B3">
        <w:rPr>
          <w:sz w:val="26"/>
        </w:rPr>
        <w:t>располагается</w:t>
      </w:r>
      <w:r w:rsidRPr="009F41B3">
        <w:rPr>
          <w:sz w:val="26"/>
        </w:rPr>
        <w:t xml:space="preserve"> на уровне лонного сочленения.</w:t>
      </w: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sz w:val="26"/>
        </w:rPr>
      </w:pP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b/>
          <w:sz w:val="26"/>
        </w:rPr>
      </w:pPr>
      <w:r w:rsidRPr="009F41B3">
        <w:rPr>
          <w:b/>
          <w:sz w:val="26"/>
        </w:rPr>
        <w:t xml:space="preserve">В проекции на животе: </w:t>
      </w: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  <w:t>Справа картина аналогичная описанной на 7-й минуте. Отчетливо определяются все группы чашечек.</w:t>
      </w: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sz w:val="26"/>
        </w:rPr>
      </w:pPr>
      <w:r w:rsidRPr="009F41B3">
        <w:rPr>
          <w:sz w:val="26"/>
        </w:rPr>
        <w:tab/>
        <w:t xml:space="preserve">Слева картина также аналогична </w:t>
      </w:r>
      <w:r w:rsidR="009F41B3">
        <w:rPr>
          <w:sz w:val="26"/>
        </w:rPr>
        <w:t xml:space="preserve">описана </w:t>
      </w:r>
      <w:r w:rsidRPr="009F41B3">
        <w:rPr>
          <w:sz w:val="26"/>
        </w:rPr>
        <w:t>на 7-й минуте. Отчетливо определяются все группы чашечек (верхние, средние, нижние), размерами 0,2-0,2-</w:t>
      </w:r>
      <w:smartTag w:uri="urn:schemas-microsoft-com:office:smarttags" w:element="metricconverter">
        <w:smartTagPr>
          <w:attr w:name="ProductID" w:val="0,2 см"/>
        </w:smartTagPr>
        <w:r w:rsidRPr="009F41B3">
          <w:rPr>
            <w:sz w:val="26"/>
          </w:rPr>
          <w:t>0,2 см</w:t>
        </w:r>
      </w:smartTag>
      <w:r w:rsidRPr="009F41B3">
        <w:rPr>
          <w:sz w:val="26"/>
        </w:rPr>
        <w:t>. соответственно.</w:t>
      </w:r>
    </w:p>
    <w:p w:rsidR="00C34A35" w:rsidRPr="009F41B3" w:rsidRDefault="00C34A35">
      <w:pPr>
        <w:tabs>
          <w:tab w:val="left" w:pos="330"/>
          <w:tab w:val="left" w:pos="930"/>
          <w:tab w:val="left" w:pos="2085"/>
        </w:tabs>
        <w:jc w:val="both"/>
        <w:rPr>
          <w:sz w:val="26"/>
        </w:rPr>
      </w:pPr>
    </w:p>
    <w:p w:rsidR="00C34A35" w:rsidRPr="009F41B3" w:rsidRDefault="00C34A35">
      <w:pPr>
        <w:tabs>
          <w:tab w:val="left" w:pos="2085"/>
        </w:tabs>
        <w:jc w:val="both"/>
        <w:rPr>
          <w:b/>
          <w:sz w:val="26"/>
        </w:rPr>
      </w:pPr>
      <w:r w:rsidRPr="009F41B3">
        <w:rPr>
          <w:b/>
          <w:sz w:val="26"/>
        </w:rPr>
        <w:t xml:space="preserve">В боковой проекции </w:t>
      </w:r>
      <w:r w:rsidRPr="009F41B3">
        <w:rPr>
          <w:b/>
          <w:sz w:val="28"/>
        </w:rPr>
        <w:t>¾.</w:t>
      </w:r>
    </w:p>
    <w:p w:rsidR="00C34A35" w:rsidRPr="009F41B3" w:rsidRDefault="00C34A35">
      <w:pPr>
        <w:tabs>
          <w:tab w:val="left" w:pos="2085"/>
        </w:tabs>
        <w:jc w:val="both"/>
        <w:rPr>
          <w:sz w:val="26"/>
        </w:rPr>
      </w:pPr>
      <w:r w:rsidRPr="009F41B3">
        <w:rPr>
          <w:sz w:val="26"/>
        </w:rPr>
        <w:t>Картина аналогична описанной на 7-й минуте. Справа мочеточник определяется в верхней и средней трети.</w:t>
      </w:r>
    </w:p>
    <w:p w:rsidR="00C34A35" w:rsidRPr="009F41B3" w:rsidRDefault="00C34A35">
      <w:pPr>
        <w:rPr>
          <w:b/>
          <w:sz w:val="28"/>
        </w:rPr>
      </w:pPr>
    </w:p>
    <w:p w:rsidR="00C34A35" w:rsidRPr="009F41B3" w:rsidRDefault="00C34A35">
      <w:pPr>
        <w:rPr>
          <w:b/>
          <w:sz w:val="28"/>
        </w:rPr>
      </w:pPr>
    </w:p>
    <w:p w:rsidR="00C34A35" w:rsidRPr="009F41B3" w:rsidRDefault="009F41B3">
      <w:pPr>
        <w:rPr>
          <w:b/>
          <w:sz w:val="28"/>
        </w:rPr>
      </w:pPr>
      <w:r w:rsidRPr="009F41B3">
        <w:rPr>
          <w:b/>
          <w:sz w:val="28"/>
        </w:rPr>
        <w:t>Рентгенография</w:t>
      </w:r>
      <w:r w:rsidR="00C34A35" w:rsidRPr="009F41B3">
        <w:rPr>
          <w:b/>
          <w:sz w:val="28"/>
        </w:rPr>
        <w:t xml:space="preserve"> грудной клетки. (25.05.01)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ab/>
        <w:t xml:space="preserve">Легкие без выраженных изменений, корни структурные. Плевральные пазухи свободны. Диафрагма обычно расположена. Сердце и </w:t>
      </w:r>
      <w:r w:rsidR="009F41B3" w:rsidRPr="009F41B3">
        <w:rPr>
          <w:sz w:val="26"/>
        </w:rPr>
        <w:t>аорта</w:t>
      </w:r>
      <w:r w:rsidRPr="009F41B3">
        <w:rPr>
          <w:sz w:val="26"/>
        </w:rPr>
        <w:t xml:space="preserve"> в размерах не увеличены.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 xml:space="preserve">Микционная цистоскопия (23.10.01) 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ab/>
        <w:t>В условиях рентген-кабинета после выполнения обзорного снимка органов мочевой системы; обработки наружного отверстия уретры раствором йодопирона, в мочевой пузырь введен катетер Фоля №14 С</w:t>
      </w:r>
      <w:r w:rsidRPr="009F41B3">
        <w:rPr>
          <w:sz w:val="26"/>
          <w:lang w:val="en-US"/>
        </w:rPr>
        <w:t>h</w:t>
      </w:r>
      <w:r w:rsidRPr="009F41B3">
        <w:rPr>
          <w:sz w:val="26"/>
        </w:rPr>
        <w:t>. По катетеру без давления введено контрастное вещество (разведение 40 мл 76% раствора урографина на 300 мл физраствора) в количестве 350 мл до хорошего позыва. Выполнен снимок.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Описание:</w:t>
      </w:r>
      <w:r w:rsidRPr="009F41B3">
        <w:rPr>
          <w:sz w:val="26"/>
        </w:rPr>
        <w:t xml:space="preserve"> Мочевой пузырь с четким, ровным контуром, размером 11×10 см., нижний край расположен на </w:t>
      </w:r>
      <w:smartTag w:uri="urn:schemas-microsoft-com:office:smarttags" w:element="metricconverter">
        <w:smartTagPr>
          <w:attr w:name="ProductID" w:val="0,5 см"/>
        </w:smartTagPr>
        <w:r w:rsidRPr="009F41B3">
          <w:rPr>
            <w:sz w:val="26"/>
          </w:rPr>
          <w:t>0,5 см</w:t>
        </w:r>
      </w:smartTag>
      <w:r w:rsidRPr="009F41B3">
        <w:rPr>
          <w:sz w:val="26"/>
        </w:rPr>
        <w:t>. ниже верхнего края лонного сочленения.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ab/>
        <w:t>Данных за пассивный рефлюкс нет. При натуживании и при мочеиспускании данных за активный рефлюкс нет.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Консультация гинеколога:</w:t>
      </w:r>
    </w:p>
    <w:p w:rsidR="00C34A35" w:rsidRPr="009F41B3" w:rsidRDefault="00C34A35">
      <w:pPr>
        <w:ind w:firstLine="720"/>
        <w:rPr>
          <w:sz w:val="26"/>
        </w:rPr>
      </w:pPr>
      <w:r w:rsidRPr="009F41B3">
        <w:rPr>
          <w:sz w:val="26"/>
        </w:rPr>
        <w:t>Жалобы на ноющие боли внизу живота периодического характера.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  <w:lang w:val="en-US"/>
        </w:rPr>
        <w:t>Mensis</w:t>
      </w:r>
      <w:r w:rsidRPr="009F41B3">
        <w:rPr>
          <w:sz w:val="26"/>
        </w:rPr>
        <w:t>: с 11 лет по 4-7 дней через 28-32 дня умеренные, иногда болезненные.</w:t>
      </w: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>С 1999 года отмечает тянущие боли внизу живота периодического характера.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2000 год – острые боли в области поясницы, затем переместились в низ живота, сопровождавшиеся Повышением температуры тела до 37,8 ºС, тошнотой, рвотой. Проведено лечение антибиотиками с положительной динамикой.</w:t>
      </w:r>
    </w:p>
    <w:p w:rsidR="00C34A35" w:rsidRPr="009F41B3" w:rsidRDefault="00C34A35">
      <w:pPr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>Влагалищное исследование:</w:t>
      </w:r>
      <w:r w:rsidRPr="009F41B3">
        <w:rPr>
          <w:sz w:val="26"/>
        </w:rPr>
        <w:t xml:space="preserve"> Наружные половые органы развиты правильно. Влагалище не рожавшее, розового цвета, выраженная складчатость. Шейка матки циллиндрической формы, зияет до </w:t>
      </w:r>
      <w:smartTag w:uri="urn:schemas-microsoft-com:office:smarttags" w:element="metricconverter">
        <w:smartTagPr>
          <w:attr w:name="ProductID" w:val="2,5 см"/>
        </w:smartTagPr>
        <w:r w:rsidRPr="009F41B3">
          <w:rPr>
            <w:sz w:val="26"/>
          </w:rPr>
          <w:t>2,5 см</w:t>
        </w:r>
      </w:smartTag>
      <w:r w:rsidRPr="009F41B3">
        <w:rPr>
          <w:sz w:val="26"/>
        </w:rPr>
        <w:t>. Цервикальный канал округлой формы, вокруг него розовато-круглые изменения. Выделения из него слизистые, скудные. Тело шейки матки увеличено до 5-</w:t>
      </w:r>
      <w:smartTag w:uri="urn:schemas-microsoft-com:office:smarttags" w:element="metricconverter">
        <w:smartTagPr>
          <w:attr w:name="ProductID" w:val="6 см"/>
        </w:smartTagPr>
        <w:r w:rsidRPr="009F41B3">
          <w:rPr>
            <w:sz w:val="26"/>
          </w:rPr>
          <w:t>6 см</w:t>
        </w:r>
      </w:smartTag>
      <w:r w:rsidRPr="009F41B3">
        <w:rPr>
          <w:sz w:val="26"/>
        </w:rPr>
        <w:t>. при пальпации несколько чувствительное. Придатки с обеих сторон не определяются, при пальпации безболезненные. Выделения из влагалища слизисто-белые в умеренном количестве.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  <w:u w:val="single"/>
        </w:rPr>
        <w:t xml:space="preserve">Диагноз: </w:t>
      </w:r>
      <w:r w:rsidRPr="009F41B3">
        <w:rPr>
          <w:sz w:val="26"/>
        </w:rPr>
        <w:t>Лейкоплакия шейки матки. Хронический сальпингофарит в стадии ремиссии. Спаечный процесс в малом тазу.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  <w:u w:val="single"/>
        </w:rPr>
      </w:pPr>
      <w:r w:rsidRPr="009F41B3">
        <w:rPr>
          <w:sz w:val="26"/>
          <w:u w:val="single"/>
        </w:rPr>
        <w:t>Рекомендовано: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numPr>
          <w:ilvl w:val="0"/>
          <w:numId w:val="15"/>
        </w:numPr>
        <w:jc w:val="both"/>
        <w:rPr>
          <w:sz w:val="26"/>
        </w:rPr>
      </w:pPr>
      <w:r w:rsidRPr="009F41B3">
        <w:rPr>
          <w:sz w:val="26"/>
        </w:rPr>
        <w:t>Узи малого таза.</w:t>
      </w:r>
    </w:p>
    <w:p w:rsidR="00C34A35" w:rsidRPr="009F41B3" w:rsidRDefault="00C34A35">
      <w:pPr>
        <w:numPr>
          <w:ilvl w:val="0"/>
          <w:numId w:val="15"/>
        </w:numPr>
        <w:jc w:val="both"/>
        <w:rPr>
          <w:sz w:val="26"/>
        </w:rPr>
      </w:pPr>
      <w:r w:rsidRPr="009F41B3">
        <w:rPr>
          <w:sz w:val="26"/>
        </w:rPr>
        <w:t>Мазки «С» и «</w:t>
      </w:r>
      <w:r w:rsidRPr="009F41B3">
        <w:rPr>
          <w:sz w:val="26"/>
          <w:lang w:val="en-US"/>
        </w:rPr>
        <w:t>V</w:t>
      </w:r>
      <w:r w:rsidRPr="009F41B3">
        <w:rPr>
          <w:sz w:val="26"/>
        </w:rPr>
        <w:t>» на флору.</w:t>
      </w:r>
    </w:p>
    <w:p w:rsidR="00C34A35" w:rsidRPr="009F41B3" w:rsidRDefault="00C34A35">
      <w:pPr>
        <w:numPr>
          <w:ilvl w:val="0"/>
          <w:numId w:val="15"/>
        </w:numPr>
        <w:jc w:val="both"/>
        <w:rPr>
          <w:sz w:val="26"/>
        </w:rPr>
      </w:pPr>
      <w:r w:rsidRPr="009F41B3">
        <w:rPr>
          <w:sz w:val="26"/>
        </w:rPr>
        <w:t xml:space="preserve">Мазки на </w:t>
      </w:r>
      <w:r w:rsidRPr="009F41B3">
        <w:rPr>
          <w:sz w:val="26"/>
          <w:lang w:val="en-US"/>
        </w:rPr>
        <w:t>STP</w:t>
      </w:r>
      <w:r w:rsidRPr="009F41B3">
        <w:rPr>
          <w:sz w:val="26"/>
        </w:rPr>
        <w:t>-инфекции (ПЦР).</w:t>
      </w:r>
    </w:p>
    <w:p w:rsidR="00C34A35" w:rsidRPr="009F41B3" w:rsidRDefault="00C34A35">
      <w:pPr>
        <w:numPr>
          <w:ilvl w:val="0"/>
          <w:numId w:val="15"/>
        </w:numPr>
        <w:jc w:val="both"/>
        <w:rPr>
          <w:sz w:val="26"/>
        </w:rPr>
      </w:pPr>
      <w:r w:rsidRPr="009F41B3">
        <w:rPr>
          <w:sz w:val="26"/>
        </w:rPr>
        <w:t>Расширенная кольпоскопия.</w:t>
      </w:r>
    </w:p>
    <w:p w:rsidR="00C34A35" w:rsidRPr="009F41B3" w:rsidRDefault="00C34A35">
      <w:pPr>
        <w:ind w:left="360"/>
        <w:jc w:val="both"/>
        <w:rPr>
          <w:sz w:val="26"/>
        </w:rPr>
      </w:pPr>
    </w:p>
    <w:p w:rsidR="00C34A35" w:rsidRPr="009F41B3" w:rsidRDefault="00C34A35">
      <w:pPr>
        <w:ind w:left="360"/>
        <w:jc w:val="both"/>
        <w:rPr>
          <w:sz w:val="26"/>
        </w:rPr>
      </w:pPr>
    </w:p>
    <w:p w:rsidR="00C34A35" w:rsidRPr="009F41B3" w:rsidRDefault="00C34A35">
      <w:pPr>
        <w:rPr>
          <w:b/>
          <w:sz w:val="24"/>
        </w:rPr>
      </w:pPr>
    </w:p>
    <w:p w:rsidR="00C34A35" w:rsidRPr="009F41B3" w:rsidRDefault="00C34A35">
      <w:pPr>
        <w:rPr>
          <w:b/>
          <w:sz w:val="28"/>
        </w:rPr>
      </w:pPr>
      <w:r w:rsidRPr="009F41B3">
        <w:rPr>
          <w:b/>
          <w:sz w:val="28"/>
        </w:rPr>
        <w:t>Клинический диагноз:</w:t>
      </w:r>
    </w:p>
    <w:p w:rsidR="00C34A35" w:rsidRPr="009F41B3" w:rsidRDefault="00C34A35">
      <w:pPr>
        <w:pStyle w:val="a3"/>
        <w:ind w:firstLine="720"/>
      </w:pPr>
      <w:r w:rsidRPr="009F41B3">
        <w:t>Учитывая жалобы больной, а также физикальное обследование и дополнительные лабораторные и инструментальные данные мною был выставлен следующий клинический диагноз:</w:t>
      </w:r>
    </w:p>
    <w:p w:rsidR="00C34A35" w:rsidRPr="009F41B3" w:rsidRDefault="00C34A35">
      <w:pPr>
        <w:pStyle w:val="a3"/>
      </w:pPr>
    </w:p>
    <w:p w:rsidR="00C34A35" w:rsidRPr="009F41B3" w:rsidRDefault="00C34A35">
      <w:pPr>
        <w:jc w:val="both"/>
        <w:rPr>
          <w:sz w:val="28"/>
        </w:rPr>
      </w:pPr>
      <w:r w:rsidRPr="009F41B3">
        <w:rPr>
          <w:sz w:val="28"/>
        </w:rPr>
        <w:tab/>
      </w:r>
      <w:r w:rsidR="009F41B3">
        <w:rPr>
          <w:sz w:val="28"/>
        </w:rPr>
        <w:t xml:space="preserve">                      </w:t>
      </w:r>
      <w:r w:rsidRPr="009F41B3">
        <w:rPr>
          <w:sz w:val="28"/>
        </w:rPr>
        <w:t>Острый левосторонний пиелонефрит.</w:t>
      </w:r>
    </w:p>
    <w:p w:rsidR="00C34A35" w:rsidRPr="009F41B3" w:rsidRDefault="00C34A35">
      <w:pPr>
        <w:jc w:val="both"/>
        <w:rPr>
          <w:sz w:val="26"/>
        </w:rPr>
      </w:pPr>
    </w:p>
    <w:p w:rsidR="00C34A35" w:rsidRPr="009F41B3" w:rsidRDefault="00C34A35">
      <w:pPr>
        <w:jc w:val="both"/>
        <w:rPr>
          <w:b/>
          <w:sz w:val="28"/>
        </w:rPr>
      </w:pPr>
      <w:r w:rsidRPr="009F41B3">
        <w:rPr>
          <w:b/>
          <w:sz w:val="28"/>
        </w:rPr>
        <w:t>Обоснование клинического диагноза:</w:t>
      </w: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ab/>
        <w:t>Диагноз ставится на основании жалоб больной: ноющая боль в поясничной области слева, иррадиирующая в левую подвздошную область, повышение температуры тела до 38,5 ºС, сопровождавшееся ознобом, рвотой, ухудшением общего самочувствия; данных физикального обследования: Болезненность при глубокой пальпации подвздошной области слева, положительный симптом Пастернацкого слева, бимануальный симптом острого пиелонефрита слабоположительный слева; лабораторных показателей: моча – лейкоцитурия (40-50- вп/зр.), бактериурия (~200 000 в 1мл.). Кровь – лейкоцитоз со сдвигом влево.</w:t>
      </w:r>
    </w:p>
    <w:p w:rsidR="00C34A35" w:rsidRPr="009F41B3" w:rsidRDefault="00C34A35">
      <w:pPr>
        <w:jc w:val="center"/>
        <w:rPr>
          <w:b/>
          <w:sz w:val="28"/>
          <w:u w:val="single"/>
        </w:rPr>
      </w:pPr>
      <w:r w:rsidRPr="009F41B3">
        <w:rPr>
          <w:b/>
          <w:sz w:val="28"/>
          <w:u w:val="single"/>
        </w:rPr>
        <w:t>Лечение:</w:t>
      </w:r>
    </w:p>
    <w:p w:rsidR="00C34A35" w:rsidRPr="009F41B3" w:rsidRDefault="00C34A35">
      <w:pPr>
        <w:rPr>
          <w:b/>
          <w:sz w:val="28"/>
          <w:u w:val="single"/>
        </w:rPr>
      </w:pPr>
    </w:p>
    <w:p w:rsidR="00C34A35" w:rsidRPr="009F41B3" w:rsidRDefault="00C34A35">
      <w:pPr>
        <w:numPr>
          <w:ilvl w:val="0"/>
          <w:numId w:val="13"/>
        </w:numPr>
        <w:rPr>
          <w:sz w:val="26"/>
        </w:rPr>
      </w:pPr>
      <w:r w:rsidRPr="009F41B3">
        <w:rPr>
          <w:sz w:val="26"/>
        </w:rPr>
        <w:t>Фортум – 1,0×2 раза в/в.</w:t>
      </w:r>
    </w:p>
    <w:p w:rsidR="00C34A35" w:rsidRPr="009F41B3" w:rsidRDefault="00C34A35">
      <w:pPr>
        <w:numPr>
          <w:ilvl w:val="0"/>
          <w:numId w:val="13"/>
        </w:numPr>
        <w:rPr>
          <w:sz w:val="26"/>
        </w:rPr>
      </w:pPr>
      <w:r w:rsidRPr="009F41B3">
        <w:rPr>
          <w:sz w:val="26"/>
        </w:rPr>
        <w:t>Метрогил – 1,0×2 раза в/в.</w:t>
      </w:r>
    </w:p>
    <w:p w:rsidR="00C34A35" w:rsidRPr="009F41B3" w:rsidRDefault="00C34A35">
      <w:pPr>
        <w:numPr>
          <w:ilvl w:val="0"/>
          <w:numId w:val="13"/>
        </w:numPr>
        <w:rPr>
          <w:sz w:val="26"/>
        </w:rPr>
      </w:pPr>
      <w:r w:rsidRPr="009F41B3">
        <w:rPr>
          <w:sz w:val="26"/>
        </w:rPr>
        <w:t>Диклофенак100 – н/н.</w:t>
      </w:r>
    </w:p>
    <w:p w:rsidR="00C34A35" w:rsidRPr="009F41B3" w:rsidRDefault="00C34A35">
      <w:pPr>
        <w:numPr>
          <w:ilvl w:val="0"/>
          <w:numId w:val="13"/>
        </w:numPr>
        <w:rPr>
          <w:sz w:val="26"/>
        </w:rPr>
      </w:pPr>
      <w:r w:rsidRPr="009F41B3">
        <w:rPr>
          <w:sz w:val="26"/>
        </w:rPr>
        <w:t>Нистатин – 2т.×2раза в день.</w:t>
      </w: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rPr>
          <w:sz w:val="26"/>
        </w:rPr>
      </w:pPr>
    </w:p>
    <w:p w:rsidR="00C34A35" w:rsidRPr="009F41B3" w:rsidRDefault="00C34A35">
      <w:pPr>
        <w:ind w:left="360"/>
        <w:jc w:val="center"/>
        <w:rPr>
          <w:b/>
          <w:sz w:val="28"/>
          <w:u w:val="single"/>
        </w:rPr>
      </w:pPr>
      <w:r w:rsidRPr="009F41B3">
        <w:rPr>
          <w:b/>
          <w:sz w:val="28"/>
          <w:u w:val="single"/>
        </w:rPr>
        <w:t>Дневник курации:</w:t>
      </w:r>
    </w:p>
    <w:p w:rsidR="00C34A35" w:rsidRPr="009F41B3" w:rsidRDefault="00C34A35">
      <w:pPr>
        <w:ind w:left="360"/>
        <w:rPr>
          <w:b/>
          <w:sz w:val="28"/>
          <w:u w:val="single"/>
        </w:rPr>
      </w:pPr>
    </w:p>
    <w:p w:rsidR="00C34A35" w:rsidRPr="009F41B3" w:rsidRDefault="00C34A35">
      <w:pPr>
        <w:rPr>
          <w:sz w:val="26"/>
        </w:rPr>
      </w:pPr>
      <w:r w:rsidRPr="009F41B3">
        <w:rPr>
          <w:sz w:val="26"/>
        </w:rPr>
        <w:t>15.10.01</w:t>
      </w:r>
    </w:p>
    <w:p w:rsidR="00C34A35" w:rsidRPr="009F41B3" w:rsidRDefault="00C34A35">
      <w:pPr>
        <w:ind w:left="720" w:firstLine="720"/>
        <w:jc w:val="both"/>
        <w:rPr>
          <w:sz w:val="26"/>
        </w:rPr>
      </w:pPr>
      <w:r w:rsidRPr="009F41B3">
        <w:rPr>
          <w:sz w:val="26"/>
        </w:rPr>
        <w:t>Состояние относительно удовлетворительное. Жалобы на ноющую боль в поясничной области слева. Т – 37,3 ºС, АД – 120/75 мм.рт.ст., пульс 82 уд/минуту, ритмичный. Симптом Пастернацкого слабо положительный слева, справа отрицательный. Бимануальный симптом острого пиелонефрита отрицательный с обеих сторон. Дизурических явлений нет. Моча прозрачная.</w:t>
      </w:r>
    </w:p>
    <w:p w:rsidR="00C34A35" w:rsidRPr="009F41B3" w:rsidRDefault="00C34A35">
      <w:pPr>
        <w:ind w:left="720"/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18.10.01</w:t>
      </w:r>
    </w:p>
    <w:p w:rsidR="00C34A35" w:rsidRPr="009F41B3" w:rsidRDefault="00C34A35">
      <w:pPr>
        <w:ind w:left="720" w:firstLine="720"/>
        <w:jc w:val="both"/>
        <w:rPr>
          <w:sz w:val="26"/>
        </w:rPr>
      </w:pPr>
      <w:r w:rsidRPr="009F41B3">
        <w:rPr>
          <w:sz w:val="26"/>
        </w:rPr>
        <w:t>Состояние удовлетворительное. Жалоб не предъявляет. Т – 36,5 ºС, АД – 100/70 мм.рт.ст., пульс 72 уд/минуту, ритмичный. Живот мягкий, умеренно болезненный в левой подвздошной и левой поясничной областях. Почки не пальпируются. Симптом Пастернацкого отрицательный с обеих сторон. Мочеиспускание свободное, безболезненное.</w:t>
      </w:r>
    </w:p>
    <w:p w:rsidR="00C34A35" w:rsidRPr="009F41B3" w:rsidRDefault="00C34A35">
      <w:pPr>
        <w:ind w:left="720"/>
        <w:jc w:val="both"/>
        <w:rPr>
          <w:sz w:val="26"/>
        </w:rPr>
      </w:pPr>
    </w:p>
    <w:p w:rsidR="00C34A35" w:rsidRPr="009F41B3" w:rsidRDefault="00C34A35">
      <w:pPr>
        <w:ind w:left="720"/>
        <w:jc w:val="both"/>
        <w:rPr>
          <w:sz w:val="26"/>
        </w:rPr>
      </w:pPr>
    </w:p>
    <w:p w:rsidR="00C34A35" w:rsidRPr="009F41B3" w:rsidRDefault="00C34A35">
      <w:pPr>
        <w:jc w:val="both"/>
        <w:rPr>
          <w:sz w:val="26"/>
        </w:rPr>
      </w:pPr>
      <w:r w:rsidRPr="009F41B3">
        <w:rPr>
          <w:sz w:val="26"/>
        </w:rPr>
        <w:t>22.10.01</w:t>
      </w:r>
    </w:p>
    <w:p w:rsidR="00C34A35" w:rsidRPr="009F41B3" w:rsidRDefault="00C34A35">
      <w:pPr>
        <w:ind w:left="720" w:firstLine="720"/>
        <w:jc w:val="both"/>
        <w:rPr>
          <w:sz w:val="26"/>
        </w:rPr>
      </w:pPr>
      <w:r w:rsidRPr="009F41B3">
        <w:rPr>
          <w:sz w:val="26"/>
        </w:rPr>
        <w:t>Состояние удовлетворительное. Жалоб не предъявляет. Т – 36,8 ºС, АД – 100/70 мм.рт.ст., пульс 76 уд/минуту, ритмичный. Язык влажный, живот мягкий, безболезненный. Почки не пальпируются. Симптом Пастернацкого отрицательный с обеих сторон. Мочеиспускание свободное, безболезненное.</w:t>
      </w:r>
    </w:p>
    <w:sectPr w:rsidR="00C34A35" w:rsidRPr="009F41B3">
      <w:footerReference w:type="even" r:id="rId8"/>
      <w:footerReference w:type="default" r:id="rId9"/>
      <w:type w:val="continuous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F6" w:rsidRDefault="000938F6">
      <w:r>
        <w:separator/>
      </w:r>
    </w:p>
  </w:endnote>
  <w:endnote w:type="continuationSeparator" w:id="0">
    <w:p w:rsidR="000938F6" w:rsidRDefault="000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35" w:rsidRDefault="00C34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A35" w:rsidRDefault="00C34A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35" w:rsidRDefault="00C34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C1E">
      <w:rPr>
        <w:rStyle w:val="a5"/>
        <w:noProof/>
      </w:rPr>
      <w:t>1</w:t>
    </w:r>
    <w:r>
      <w:rPr>
        <w:rStyle w:val="a5"/>
      </w:rPr>
      <w:fldChar w:fldCharType="end"/>
    </w:r>
  </w:p>
  <w:p w:rsidR="00C34A35" w:rsidRDefault="00C34A35">
    <w:pPr>
      <w:pStyle w:val="a4"/>
      <w:framePr w:wrap="around" w:vAnchor="text" w:hAnchor="margin" w:xAlign="right" w:y="1"/>
      <w:rPr>
        <w:rStyle w:val="a5"/>
      </w:rPr>
    </w:pPr>
  </w:p>
  <w:p w:rsidR="00C34A35" w:rsidRDefault="00C34A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F6" w:rsidRDefault="000938F6">
      <w:r>
        <w:separator/>
      </w:r>
    </w:p>
  </w:footnote>
  <w:footnote w:type="continuationSeparator" w:id="0">
    <w:p w:rsidR="000938F6" w:rsidRDefault="0009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B70"/>
    <w:multiLevelType w:val="hybridMultilevel"/>
    <w:tmpl w:val="A7FC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F3ED6"/>
    <w:multiLevelType w:val="singleLevel"/>
    <w:tmpl w:val="AF1A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9314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E06C0"/>
    <w:multiLevelType w:val="hybridMultilevel"/>
    <w:tmpl w:val="4DFC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10663"/>
    <w:multiLevelType w:val="hybridMultilevel"/>
    <w:tmpl w:val="5A6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3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B72599"/>
    <w:multiLevelType w:val="hybridMultilevel"/>
    <w:tmpl w:val="28B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43F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551E38"/>
    <w:multiLevelType w:val="hybridMultilevel"/>
    <w:tmpl w:val="030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25A58"/>
    <w:multiLevelType w:val="hybridMultilevel"/>
    <w:tmpl w:val="30B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25D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016C6D"/>
    <w:multiLevelType w:val="hybridMultilevel"/>
    <w:tmpl w:val="AB6A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E6A1D"/>
    <w:multiLevelType w:val="hybridMultilevel"/>
    <w:tmpl w:val="5A9203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5B25E4"/>
    <w:multiLevelType w:val="hybridMultilevel"/>
    <w:tmpl w:val="B28A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5F0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B3"/>
    <w:rsid w:val="00077C1E"/>
    <w:rsid w:val="000938F6"/>
    <w:rsid w:val="009F41B3"/>
    <w:rsid w:val="00C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6"/>
    </w:rPr>
  </w:style>
  <w:style w:type="paragraph" w:styleId="20">
    <w:name w:val="Body Text 2"/>
    <w:basedOn w:val="a"/>
    <w:rPr>
      <w:b/>
      <w:i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left="720" w:hanging="720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b/>
      <w:bCs/>
      <w:sz w:val="26"/>
    </w:rPr>
  </w:style>
  <w:style w:type="paragraph" w:styleId="31">
    <w:name w:val="Body Text Indent 3"/>
    <w:basedOn w:val="a"/>
    <w:pPr>
      <w:ind w:left="360"/>
      <w:jc w:val="both"/>
    </w:pPr>
    <w:rPr>
      <w:color w:val="333399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6"/>
    </w:rPr>
  </w:style>
  <w:style w:type="paragraph" w:styleId="20">
    <w:name w:val="Body Text 2"/>
    <w:basedOn w:val="a"/>
    <w:rPr>
      <w:b/>
      <w:i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left="720" w:hanging="720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rPr>
      <w:b/>
      <w:bCs/>
      <w:sz w:val="26"/>
    </w:rPr>
  </w:style>
  <w:style w:type="paragraph" w:styleId="31">
    <w:name w:val="Body Text Indent 3"/>
    <w:basedOn w:val="a"/>
    <w:pPr>
      <w:ind w:left="360"/>
      <w:jc w:val="both"/>
    </w:pPr>
    <w:rPr>
      <w:color w:val="333399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имени И</vt:lpstr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имени И</dc:title>
  <dc:creator>q</dc:creator>
  <cp:lastModifiedBy>Igor</cp:lastModifiedBy>
  <cp:revision>2</cp:revision>
  <cp:lastPrinted>2001-10-25T07:37:00Z</cp:lastPrinted>
  <dcterms:created xsi:type="dcterms:W3CDTF">2024-03-17T20:35:00Z</dcterms:created>
  <dcterms:modified xsi:type="dcterms:W3CDTF">2024-03-17T20:35:00Z</dcterms:modified>
</cp:coreProperties>
</file>