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041C">
      <w:pPr>
        <w:widowControl w:val="0"/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Ответственность по вакцинам и их безопасность</w:t>
      </w:r>
    </w:p>
    <w:p w:rsidR="00000000" w:rsidRDefault="003D041C">
      <w:pPr>
        <w:widowControl w:val="0"/>
        <w:spacing w:before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Джеффри Эванс, д-р мед.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Детская иммунизация представляет собой одно из наиболее эффективных профилактических медицинс</w:t>
      </w:r>
      <w:r>
        <w:rPr>
          <w:rFonts w:ascii="Times New Roman" w:hAnsi="Times New Roman" w:cs="Times New Roman"/>
          <w:color w:val="000000"/>
        </w:rPr>
        <w:t>ких мероприятий этого столетия. Хотя те вакцины, которые в массовом порядке вводятся нашим детям, и принадлежат к числу самых безопасных в мире, на все ли 100% они безопасны? Разумеется, нет; и этого никогда нельзя сказать ни об одной вакцине.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1980-е год</w:t>
      </w:r>
      <w:r>
        <w:rPr>
          <w:rFonts w:ascii="Times New Roman" w:hAnsi="Times New Roman" w:cs="Times New Roman"/>
          <w:color w:val="000000"/>
        </w:rPr>
        <w:t>ы в Соединённых Штатах возникла атмосфера беспокойства по поводу риска, связанного с иммунизацией. По мере того, как целевое заболевание становилось менее распространённым, реакции на вакцины становились более заметными, и стала получать широкое распростра</w:t>
      </w:r>
      <w:r>
        <w:rPr>
          <w:rFonts w:ascii="Times New Roman" w:hAnsi="Times New Roman" w:cs="Times New Roman"/>
          <w:color w:val="000000"/>
        </w:rPr>
        <w:t>нение в средствах массовой информации естественная тенденция - относить ненормальные конечные результаты на счёт связанных по времени побочных эффектов или реакций. Последовали судебные процессы против фирм-производителей коклюшно - дифтерийно - столбнячно</w:t>
      </w:r>
      <w:r>
        <w:rPr>
          <w:rFonts w:ascii="Times New Roman" w:hAnsi="Times New Roman" w:cs="Times New Roman"/>
          <w:color w:val="000000"/>
        </w:rPr>
        <w:t>й (АКДС) вакцины, зачастую с противоречивыми результатами, когда присяжных просили решить трудный вопрос о причинной обусловленности. Бремя исков заставило некоторые фирмы уйти с рынка, и вскоре обнаружился дефицит АКДС вакцины. Те, кто попытались успокоит</w:t>
      </w:r>
      <w:r>
        <w:rPr>
          <w:rFonts w:ascii="Times New Roman" w:hAnsi="Times New Roman" w:cs="Times New Roman"/>
          <w:color w:val="000000"/>
        </w:rPr>
        <w:t>ь страсти, получили относительно мало поддержки от существующих исследовательских работ или от систем надзора за неблагоприятными событиями.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Всё это изменилось. Американская Академия педиатрии (ААП), создав уникальное партнёрство с родителями, фирмами по п</w:t>
      </w:r>
      <w:r>
        <w:rPr>
          <w:rFonts w:ascii="Times New Roman" w:hAnsi="Times New Roman" w:cs="Times New Roman"/>
          <w:color w:val="000000"/>
        </w:rPr>
        <w:t>роизводству вакцин и юристами помогла принятию Государственного закона 1986г. о повреждениях у детей от вакцин. Центральным элементом этого закона стала Программа компенсаций, разработанная с целью предоставлять компенсацию лицам, получившим связанные с ва</w:t>
      </w:r>
      <w:r>
        <w:rPr>
          <w:rFonts w:ascii="Times New Roman" w:hAnsi="Times New Roman" w:cs="Times New Roman"/>
          <w:color w:val="000000"/>
        </w:rPr>
        <w:t>кциной расстройства здоровья и одновременно защитить тех, кто производит и вводит детские вакцины. Этот закон также содержал важные положения, относящиеся к безопасности вакцин, включая указания по проведению исследований Институтом медицины, ведению регис</w:t>
      </w:r>
      <w:r>
        <w:rPr>
          <w:rFonts w:ascii="Times New Roman" w:hAnsi="Times New Roman" w:cs="Times New Roman"/>
          <w:color w:val="000000"/>
        </w:rPr>
        <w:t>трационных записей, по информационным материалам о вакцинах и по общегосударственной системе надзора за неблагоприятными событиями, касающимися вакцин. К этому следует добавить, что исследования Института медицины, которые были опубликованы в 1991 и 1994гг</w:t>
      </w:r>
      <w:r>
        <w:rPr>
          <w:rFonts w:ascii="Times New Roman" w:hAnsi="Times New Roman" w:cs="Times New Roman"/>
          <w:color w:val="000000"/>
        </w:rPr>
        <w:t>., подтвердили нашу давнишнюю уверенность в том, что серьёзные повреждения здоровья или смертельные случаи в результате вакцинации редки.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Сейчас уже идёт восьмой год осуществления этой программы, которая в 1993г. была повторно узаконена как постоянная. Что</w:t>
      </w:r>
      <w:r>
        <w:rPr>
          <w:rFonts w:ascii="Times New Roman" w:hAnsi="Times New Roman" w:cs="Times New Roman"/>
          <w:color w:val="000000"/>
        </w:rPr>
        <w:t xml:space="preserve"> же изменилось за это время? Число тяжб по гражданским правонарушениям в отношении вакцин резко сократилось. В свою очередь, цены на вакцины стабилизировались, и рынок стал гораздо дружелюбнее с повышением участия фирм, производящих вакцины, в научных иссл</w:t>
      </w:r>
      <w:r>
        <w:rPr>
          <w:rFonts w:ascii="Times New Roman" w:hAnsi="Times New Roman" w:cs="Times New Roman"/>
          <w:color w:val="000000"/>
        </w:rPr>
        <w:t>едованиях и опытных разработках.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сегодняшний день программа получает в средней 10 претензий в месяц; две трети относятся к АКДС, одна четвёртая - к коревой - паротитно - краснушной в различных комбинациях, и небольшой процент - к оральным вакцинам, соде</w:t>
      </w:r>
      <w:r>
        <w:rPr>
          <w:rFonts w:ascii="Times New Roman" w:hAnsi="Times New Roman" w:cs="Times New Roman"/>
          <w:color w:val="000000"/>
        </w:rPr>
        <w:t>ржащим полиовирусный и столбнячный компоненты. Всего было получено чуть больше 5000 претензий, большинство из которых относятся к вакцинам, введённым до 1 октября 1988г., т.е. до начала действия программы. Срок регистрации таких претензий истёк, и на насто</w:t>
      </w:r>
      <w:r>
        <w:rPr>
          <w:rFonts w:ascii="Times New Roman" w:hAnsi="Times New Roman" w:cs="Times New Roman"/>
          <w:color w:val="000000"/>
        </w:rPr>
        <w:t>ящий момент свыше двух третей уже рассмотрены и урегулированы. На сегодняшний день в качестве компенсации было выплачено свыше 600 миллионов долларов.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Если вакцины безопасны, тогда почему так много случаев, когда выплачиваются компенсации по претензиям? От</w:t>
      </w:r>
      <w:r>
        <w:rPr>
          <w:rFonts w:ascii="Times New Roman" w:hAnsi="Times New Roman" w:cs="Times New Roman"/>
          <w:color w:val="000000"/>
        </w:rPr>
        <w:t xml:space="preserve">вет заключается в том, что программа обеспечивает </w:t>
      </w:r>
      <w:r>
        <w:rPr>
          <w:rFonts w:ascii="Times New Roman" w:hAnsi="Times New Roman" w:cs="Times New Roman"/>
          <w:color w:val="000000"/>
        </w:rPr>
        <w:lastRenderedPageBreak/>
        <w:t>”законную презумпцию причинности” посредством использования Таблицы нарушений от вакцин. Этот упрощённый подход однозначно обеспечивает компенсацию за повреждения здоровья, не связанные с вакцинами. Конгрес</w:t>
      </w:r>
      <w:r>
        <w:rPr>
          <w:rFonts w:ascii="Times New Roman" w:hAnsi="Times New Roman" w:cs="Times New Roman"/>
          <w:color w:val="000000"/>
        </w:rPr>
        <w:t>с США решил избежать затруднительных вопросов при определении причинных связей по вакцинам, когда он создавал эту таблицу, которая стала компромиссом между наукой и правом. Они приняли во внимание социальную императиву, которая окружает иммунизацию; поскол</w:t>
      </w:r>
      <w:r>
        <w:rPr>
          <w:rFonts w:ascii="Times New Roman" w:hAnsi="Times New Roman" w:cs="Times New Roman"/>
          <w:color w:val="000000"/>
        </w:rPr>
        <w:t>ьку иммунизация для общественного здравоохранения предписана обществом, отсюда вытекает, что общество же и должно нести ответственность за компенсирование тех редких повреждений здоровья, которые могут наступить. Однако таблица должна в конечном итоге отра</w:t>
      </w:r>
      <w:r>
        <w:rPr>
          <w:rFonts w:ascii="Times New Roman" w:hAnsi="Times New Roman" w:cs="Times New Roman"/>
          <w:color w:val="000000"/>
        </w:rPr>
        <w:t>жать современную научную мысль, поэтому законотворческие органы затребовали исследования Института медицины, а также вышли на министра здравоохранения и социального обслуживания с тем, чтобы он пересмотрел таблицу после опубликования результатов.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марте 1</w:t>
      </w:r>
      <w:r>
        <w:rPr>
          <w:rFonts w:ascii="Times New Roman" w:hAnsi="Times New Roman" w:cs="Times New Roman"/>
          <w:color w:val="000000"/>
        </w:rPr>
        <w:t>995г. в силу вступила новая таблица (Таблица 1), которая явилась кульминацией 4-летних усилий, включая обширные научные и общественные обзоры, а также ценный вклад ААП. По сравнению с первоначальной таблицей здесь присутствует много пересмотренных моментов</w:t>
      </w:r>
      <w:r>
        <w:rPr>
          <w:rFonts w:ascii="Times New Roman" w:hAnsi="Times New Roman" w:cs="Times New Roman"/>
          <w:color w:val="000000"/>
        </w:rPr>
        <w:t xml:space="preserve"> и разъяснений. К наиболее значительным изменениям относятся исключение гипотонического - гипореактивного эпизода и остаточного судорожного расстройства после введения АКДС вакцины, а также привнесение сюда хронического артрита применительно к вакцинам, со</w:t>
      </w:r>
      <w:r>
        <w:rPr>
          <w:rFonts w:ascii="Times New Roman" w:hAnsi="Times New Roman" w:cs="Times New Roman"/>
          <w:color w:val="000000"/>
        </w:rPr>
        <w:t>держащим краснушный компонент.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Членам следует иметь и другие предстоящие изменения. Согласно закону, любая вакцина, определённая Центрами по борьбе с болезнями и их профилактике для ”массового применения у детей” должна быть добавлена к программе. С помощь</w:t>
      </w:r>
      <w:r>
        <w:rPr>
          <w:rFonts w:ascii="Times New Roman" w:hAnsi="Times New Roman" w:cs="Times New Roman"/>
          <w:color w:val="000000"/>
        </w:rPr>
        <w:t xml:space="preserve">ю процесса выработки правил будут добавлены вакцина против гепатита В, Haemophilus influenzae тип b и вакцина против ветряной оспы. Как только это будет сделано, то сразу включится механизм компенсации, имеющий обратную силу на 8 лет назад с момента ввода </w:t>
      </w:r>
      <w:r>
        <w:rPr>
          <w:rFonts w:ascii="Times New Roman" w:hAnsi="Times New Roman" w:cs="Times New Roman"/>
          <w:color w:val="000000"/>
        </w:rPr>
        <w:t>положения в действие. Поэтому, например, практикующие врачи, которые вводят вакцину против гепатита В сегодня, подпадут под действие этой программы. На другом фронте усилия Конгресса США могут в скором времени привести к изменениям в акцизном налоге, устан</w:t>
      </w:r>
      <w:r>
        <w:rPr>
          <w:rFonts w:ascii="Times New Roman" w:hAnsi="Times New Roman" w:cs="Times New Roman"/>
          <w:color w:val="000000"/>
        </w:rPr>
        <w:t>овленном на каждую дозу налогооблагаемых вакцин. Администрация США предложила законодателям установить единую налоговую ставку в 51 цент на антиген / заболевание для всех облагаемых вакцин: например, налог на АКДС составит 1,53 доллара, а на оральную полио</w:t>
      </w:r>
      <w:r>
        <w:rPr>
          <w:rFonts w:ascii="Times New Roman" w:hAnsi="Times New Roman" w:cs="Times New Roman"/>
          <w:color w:val="000000"/>
        </w:rPr>
        <w:t>вирусную вакцину - 51 цент. В целом, если это предложение будет официально принято, цены на вакцины должны будут снизиться, при этом акцизные налоговые поступления сократятся наполовину.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Наша конечная цель состоит в том, чтобы перспективные вакцины, выбран</w:t>
      </w:r>
      <w:r>
        <w:rPr>
          <w:rFonts w:ascii="Times New Roman" w:hAnsi="Times New Roman" w:cs="Times New Roman"/>
          <w:color w:val="000000"/>
        </w:rPr>
        <w:t>ные ЦББ для массовых прививок детям, были автоматически охвачены Программой с применением единой ставки акцизного налога.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1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повреждений от вакцин*</w:t>
      </w:r>
    </w:p>
    <w:tbl>
      <w:tblPr>
        <w:tblW w:w="9809" w:type="dxa"/>
        <w:tblBorders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Вакцина / Анатоксин</w:t>
            </w:r>
          </w:p>
        </w:tc>
        <w:tc>
          <w:tcPr>
            <w:tcW w:w="3118" w:type="dxa"/>
            <w:tcBorders>
              <w:top w:val="double" w:sz="6" w:space="0" w:color="auto"/>
              <w:bottom w:val="single" w:sz="6" w:space="0" w:color="auto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Неблагоприятное событие**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 времени с момента вакцинации до наступле</w:t>
            </w:r>
            <w:r>
              <w:rPr>
                <w:rFonts w:ascii="Times New Roman" w:hAnsi="Times New Roman" w:cs="Times New Roman"/>
                <w:color w:val="000000"/>
              </w:rPr>
              <w:t>ния события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АКДС; АбКДС,Ко, АКДС-Hib, ДС, Тd или столбнячный анатоксин 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Анафилаксия или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Энцефалопатия  / энцефалит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часа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left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Коревая - паротитно - краснушная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любой комбинации (КПК, КК, Кр)</w:t>
            </w:r>
          </w:p>
        </w:tc>
        <w:tc>
          <w:tcPr>
            <w:tcW w:w="3118" w:type="dxa"/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А. Анафилаксия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В. Энцефалопатия / энцефалит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Ос</w:t>
            </w:r>
            <w:r>
              <w:rPr>
                <w:rFonts w:ascii="Times New Roman" w:hAnsi="Times New Roman" w:cs="Times New Roman"/>
                <w:color w:val="000000"/>
              </w:rPr>
              <w:t>таточное расстройство в виде припадков</w:t>
            </w:r>
          </w:p>
        </w:tc>
        <w:tc>
          <w:tcPr>
            <w:tcW w:w="2268" w:type="dxa"/>
            <w:tcBorders>
              <w:right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 часа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5 - 15 дней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5 - 15 дней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Вакцины, содержащие краснушный компонент (КПК, КК, Кр)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Хронический артрит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Анафилаксия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Энцефалопатия / энцефалит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Остаточное расстройство в виде припадков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дня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часа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5 - 15 дней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5 - 15 дней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left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Оральная полиомиелитная вакцина</w:t>
            </w:r>
          </w:p>
        </w:tc>
        <w:tc>
          <w:tcPr>
            <w:tcW w:w="3118" w:type="dxa"/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Паралитический полиомиелит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Сохранённый иммунитет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Нарушенный иммунитет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случае, связанном с вакциной, на общинном уровне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дней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месяцев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ограничений срока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Инактивированная полиомиелитна</w:t>
            </w:r>
            <w:r>
              <w:rPr>
                <w:rFonts w:ascii="Times New Roman" w:hAnsi="Times New Roman" w:cs="Times New Roman"/>
                <w:color w:val="000000"/>
              </w:rPr>
              <w:t>я вакцина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Анафилаксия</w:t>
            </w:r>
          </w:p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3D041C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часа</w:t>
            </w:r>
          </w:p>
        </w:tc>
      </w:tr>
    </w:tbl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Охватывает претензии, поданные 10 марта 1995г. или позже.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**Также охвачено любое острое осложнение или последствие (включая смертельный исход) заболевания, инвалидности, повреждения или состояния, возникшее в обозначенны</w:t>
      </w:r>
      <w:r>
        <w:rPr>
          <w:rFonts w:ascii="Times New Roman" w:hAnsi="Times New Roman" w:cs="Times New Roman"/>
          <w:color w:val="000000"/>
        </w:rPr>
        <w:t>й срок.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КПК - коревая - паротитно - краснушная вакцина; АбКДС - ассоциированная бесклеточная коклюшная - дифтерийно - столбнячная вакцина; К - коревая; Ко - коклюшная; Hib - Haemophilus influenzae; КК - коревая - краснушная; Кр - краснушная.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Хотя управлени</w:t>
      </w:r>
      <w:r>
        <w:rPr>
          <w:rFonts w:ascii="Times New Roman" w:hAnsi="Times New Roman" w:cs="Times New Roman"/>
          <w:color w:val="000000"/>
        </w:rPr>
        <w:t>е ответственностью по вакцинам - это ключ к успешному выполнению программы иммунизации, всё большее значение приобретает уверенность поставщиков медицинских услуг в безопасности вакцин, что особенно актуально в наш век массовой информации, телевизионных бе</w:t>
      </w:r>
      <w:r>
        <w:rPr>
          <w:rFonts w:ascii="Times New Roman" w:hAnsi="Times New Roman" w:cs="Times New Roman"/>
          <w:color w:val="000000"/>
        </w:rPr>
        <w:t>сед, отчётов о расследованиях, а теперь ещё и Интернет. На ум приходят два примера: этот конфуз прошлого года по поводу Мисс Америка-1994 и причины утраты слуха у неё, что сначала в сообщениях назвали последствием вакцинации, однако затем её педиатр  подтв</w:t>
      </w:r>
      <w:r>
        <w:rPr>
          <w:rFonts w:ascii="Times New Roman" w:hAnsi="Times New Roman" w:cs="Times New Roman"/>
          <w:color w:val="000000"/>
        </w:rPr>
        <w:t>ердил, что это было вторично по отношению к менингиту, вызванному H. influenzae - заболеванию, управляемому с помощью вакцины. Имелась также крупная сетевая программа, предполагающая, что конкретные серии АКДС вакцины небезопасны, и это подтолкнуло ААП к о</w:t>
      </w:r>
      <w:r>
        <w:rPr>
          <w:rFonts w:ascii="Times New Roman" w:hAnsi="Times New Roman" w:cs="Times New Roman"/>
          <w:color w:val="000000"/>
        </w:rPr>
        <w:t>публикованию ответа от имени Служб общественного здравоохранения в издании ”AAP News” (Новости ААП). Вопросы, связанные с безопасностью, также окружают возможные изменения в графике противополиомиелитных прививок и ожидаемое использование бесклеточной кокл</w:t>
      </w:r>
      <w:r>
        <w:rPr>
          <w:rFonts w:ascii="Times New Roman" w:hAnsi="Times New Roman" w:cs="Times New Roman"/>
          <w:color w:val="000000"/>
        </w:rPr>
        <w:t>юшной вакцины для грудных детей. Некоторые даже указывают на программу компенсации как на подтверждение небезопасности вакцин.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Мы вводим вакцины детям потому как считаем, что польза от этого намного превосходит риск. Аспект безопасности обеспечивается исч</w:t>
      </w:r>
      <w:r>
        <w:rPr>
          <w:rFonts w:ascii="Times New Roman" w:hAnsi="Times New Roman" w:cs="Times New Roman"/>
          <w:color w:val="000000"/>
        </w:rPr>
        <w:t>ерпывающим процессом анализа, проводимого Управлением по продуктам питания и лекарственным средствам, который начинается на этапе научных исследований и опытных разработок и продолжается до лицензирования и затем переходит в фазу послесбытового надзора, ко</w:t>
      </w:r>
      <w:r>
        <w:rPr>
          <w:rFonts w:ascii="Times New Roman" w:hAnsi="Times New Roman" w:cs="Times New Roman"/>
          <w:color w:val="000000"/>
        </w:rPr>
        <w:t xml:space="preserve">гда вакцины получают люди на территории всей страны. Эта последняя часть выполняется главным образом через Систему учёта неблагоприятных событий, связанных с вакцинами. Поскольку для выявления </w:t>
      </w:r>
      <w:r>
        <w:rPr>
          <w:rFonts w:ascii="Times New Roman" w:hAnsi="Times New Roman" w:cs="Times New Roman"/>
          <w:color w:val="000000"/>
        </w:rPr>
        <w:lastRenderedPageBreak/>
        <w:t>редких событий необходимо дать вакцину большому числу людей, по</w:t>
      </w:r>
      <w:r>
        <w:rPr>
          <w:rFonts w:ascii="Times New Roman" w:hAnsi="Times New Roman" w:cs="Times New Roman"/>
          <w:color w:val="000000"/>
        </w:rPr>
        <w:t>слесбытовой надзор является важным инструментом в обеспечении безопасности вакцин. Однако для того, чтобы работала Система учёта неблагоприятных событий, связанных с вакцинами, поставщики медико-санитарной помощи должны захотеть сообщать обо всех клиническ</w:t>
      </w:r>
      <w:r>
        <w:rPr>
          <w:rFonts w:ascii="Times New Roman" w:hAnsi="Times New Roman" w:cs="Times New Roman"/>
          <w:color w:val="000000"/>
        </w:rPr>
        <w:t>и значимых неблагоприятных событиях, наступающих после введения любой вакцины, а не только о тех, по которым предписано отчитываться.</w:t>
      </w:r>
    </w:p>
    <w:p w:rsidR="00000000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Считать, что польза превосходит риск - это одно; однако же постоянно иметь последнюю информацию по вопросам безопасности </w:t>
      </w:r>
      <w:r>
        <w:rPr>
          <w:rFonts w:ascii="Times New Roman" w:hAnsi="Times New Roman" w:cs="Times New Roman"/>
          <w:color w:val="000000"/>
        </w:rPr>
        <w:t>вакцин и эффективно доводить её до сведения наших пациентов - это нечто совсем другое, и здесь остаются проблемы. Поставщики медико-санитарной помощи могут оставаться информированными с помощью современной медицинской литературы, Красной Книги и информации</w:t>
      </w:r>
      <w:r>
        <w:rPr>
          <w:rFonts w:ascii="Times New Roman" w:hAnsi="Times New Roman" w:cs="Times New Roman"/>
          <w:color w:val="000000"/>
        </w:rPr>
        <w:t>, поступающей из учреждений Службы общественного здравоохранения, таких как ЦББ, Управление по продуктам питания и лекарственным средствам и наша программа. Когда у пациента возникают вопросы или обеспокоенность, их следует признавать. Мы надеемся, что упр</w:t>
      </w:r>
      <w:r>
        <w:rPr>
          <w:rFonts w:ascii="Times New Roman" w:hAnsi="Times New Roman" w:cs="Times New Roman"/>
          <w:color w:val="000000"/>
        </w:rPr>
        <w:t xml:space="preserve">ощённые информационные сообщения о вакцинах указали нам нужное направление. На самом деле трудно реагировать на сенсационные сообщения в средствах информации или противостоять литературе, нацеленной против вакцин, и на это требуется много времени. В то же </w:t>
      </w:r>
      <w:r>
        <w:rPr>
          <w:rFonts w:ascii="Times New Roman" w:hAnsi="Times New Roman" w:cs="Times New Roman"/>
          <w:color w:val="000000"/>
        </w:rPr>
        <w:t>время те из нас, кто занимается безопасностью вакцин, часто получают напоминания от групп родителей о том, что в случаях, когда вакцина неблагоприятно повлияла на собственного ребёнка, то риск составляет 100%. Данная чувствительность никогда не должна сниж</w:t>
      </w:r>
      <w:r>
        <w:rPr>
          <w:rFonts w:ascii="Times New Roman" w:hAnsi="Times New Roman" w:cs="Times New Roman"/>
          <w:color w:val="000000"/>
        </w:rPr>
        <w:t>аться, и для того, чтобы иметь возможность эффективно доводить до сведения информацию о пользе и факторах риска, связанных с иммунизацией, требуются непрекращающиеся усилия.</w:t>
      </w:r>
    </w:p>
    <w:p w:rsidR="00000000" w:rsidRDefault="003D041C">
      <w:pPr>
        <w:widowControl w:val="0"/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3D041C" w:rsidRDefault="003D041C">
      <w:pPr>
        <w:widowControl w:val="0"/>
        <w:spacing w:before="12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подготовки данной работы были использованы материалы с сайта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>
          <w:rPr>
            <w:rStyle w:val="a8"/>
          </w:rPr>
          <w:t>http://www.medlux.ru/</w:t>
        </w:r>
      </w:hyperlink>
    </w:p>
    <w:sectPr w:rsidR="003D041C">
      <w:pgSz w:w="11907" w:h="16840" w:code="9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71"/>
  <w:drawingGridVerticalSpacing w:val="48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6F"/>
    <w:rsid w:val="0022736F"/>
    <w:rsid w:val="003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ET" w:hAnsi="TimesET" w:cs="TimesET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ascii="Univers Cd (W1)" w:hAnsi="Univers Cd (W1)" w:cs="Univers Cd (W1)"/>
    </w:r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TimesET" w:hAnsi="TimesET" w:cs="TimesET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ET" w:hAnsi="TimesET" w:cs="TimesET"/>
      <w:sz w:val="24"/>
      <w:szCs w:val="24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ET" w:hAnsi="TimesET" w:cs="TimesET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ascii="Univers Cd (W1)" w:hAnsi="Univers Cd (W1)" w:cs="Univers Cd (W1)"/>
    </w:r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TimesET" w:hAnsi="TimesET" w:cs="TimesET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ET" w:hAnsi="TimesET" w:cs="TimesET"/>
      <w:sz w:val="24"/>
      <w:szCs w:val="24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lu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1714</Words>
  <Characters>9770</Characters>
  <Application>Microsoft Office Word</Application>
  <DocSecurity>0</DocSecurity>
  <Lines>81</Lines>
  <Paragraphs>22</Paragraphs>
  <ScaleCrop>false</ScaleCrop>
  <Company>PERSONAL COMPUTERS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по вакцинам и их безопасность:</dc:title>
  <dc:creator>Alex Bokov</dc:creator>
  <cp:lastModifiedBy>Igor</cp:lastModifiedBy>
  <cp:revision>2</cp:revision>
  <dcterms:created xsi:type="dcterms:W3CDTF">2024-07-19T09:06:00Z</dcterms:created>
  <dcterms:modified xsi:type="dcterms:W3CDTF">2024-07-19T09:06:00Z</dcterms:modified>
</cp:coreProperties>
</file>