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17F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Пародонтоз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Пародонтоз - это процесс разрушения морфологических структур пародонта, возникающий вследствие погружного защитного роста многослойного эпителия десны после нарушения непрерывности базальной мемб</w:t>
      </w:r>
      <w:r>
        <w:rPr>
          <w:color w:val="000000"/>
          <w:sz w:val="24"/>
          <w:szCs w:val="24"/>
        </w:rPr>
        <w:t xml:space="preserve">раны в участке ее перехода в эмалево-дентинную границу.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дистрофический генерализованный процесс, поражающий все элементы пародонта.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погружного защитного роста эпителия десны заложена реакция организма, стремящегося предотвратить проникновение</w:t>
      </w:r>
      <w:r>
        <w:rPr>
          <w:color w:val="000000"/>
          <w:sz w:val="24"/>
          <w:szCs w:val="24"/>
        </w:rPr>
        <w:t xml:space="preserve"> инфекции во внутреннюю среду. Предотвратить даже путем утраты зубов, чтобы открылась возможность создать непрерывный пласт многослойного эпителия.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причиной нарушения непрерывности базальной мембраны следует считать выпадение минеральных солей, п</w:t>
      </w:r>
      <w:r>
        <w:rPr>
          <w:color w:val="000000"/>
          <w:sz w:val="24"/>
          <w:szCs w:val="24"/>
        </w:rPr>
        <w:t>о законам образования кристаллов в высоко концентрированном растворе, которым в данном случае является межтканевая жидкость проникающая в полость рта между краем эмали и прилегающими эпителиальными клетками, но застаивающаяся при недостаточной функциональн</w:t>
      </w:r>
      <w:r>
        <w:rPr>
          <w:color w:val="000000"/>
          <w:sz w:val="24"/>
          <w:szCs w:val="24"/>
        </w:rPr>
        <w:t xml:space="preserve">ой нагрузке. Усиленная и постоянная функциональная нагрузка - реальный путь профилактики пародонтоза. </w:t>
      </w:r>
    </w:p>
    <w:p w:rsidR="00000000" w:rsidRDefault="00DC1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 пародонтоза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развития, строения и функции структур пародонта позволяет считать, что если зубы недостаточно функционируют, то концентриров</w:t>
      </w:r>
      <w:r>
        <w:rPr>
          <w:color w:val="000000"/>
          <w:sz w:val="24"/>
          <w:szCs w:val="24"/>
        </w:rPr>
        <w:t>анная защитная тканевая жидкость, выделяющаяся в полости рта между краем эмали зубов и слоями клеток многослойного эпителия, двигается (пропотевает) крайне медленно, застаивается. Из концентрированных минеральных компонентов по законам градиента концентрац</w:t>
      </w:r>
      <w:r>
        <w:rPr>
          <w:color w:val="000000"/>
          <w:sz w:val="24"/>
          <w:szCs w:val="24"/>
        </w:rPr>
        <w:t>ии образуются первые кристаллы минералов. Кристаллы по законам кристаллизации "притягивают" минеральные компоненты (ионы) из слюны. Возникают первые внутриэпителиальные межклеточные включения - микрокамни. Со временем они увеличиваются в размерах. Каждый в</w:t>
      </w:r>
      <w:r>
        <w:rPr>
          <w:color w:val="000000"/>
          <w:sz w:val="24"/>
          <w:szCs w:val="24"/>
        </w:rPr>
        <w:t xml:space="preserve"> жизни видел, как образуются кристаллы на стенке стакана при испарении раствора поваренной соли.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возникший межклеточный зубной камень, увеличивается в размерах и первоначально отдавливает, а затем разрушает участок перехода базальной мембраны эпит</w:t>
      </w:r>
      <w:r>
        <w:rPr>
          <w:color w:val="000000"/>
          <w:sz w:val="24"/>
          <w:szCs w:val="24"/>
        </w:rPr>
        <w:t xml:space="preserve">елия в эмалево-дентинную границу. Открывается "сообщение" между внутренней средой организма и внешней. Возникает очаг защитного воспаления.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характер защитной воспалительной реакции в последующем именуется как хронический краевой пародонтит и т</w:t>
      </w:r>
      <w:r>
        <w:rPr>
          <w:color w:val="000000"/>
          <w:sz w:val="24"/>
          <w:szCs w:val="24"/>
        </w:rPr>
        <w:t xml:space="preserve">. п.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врачи снимают зубной камень с корневой части зуба, они неизбежно еще более травмируют многослойный эпителий десны. После манипуляции врачей стихают явно выраженные процессы воспаления и это выдается за успех лечения. Но основное нарушение остае</w:t>
      </w:r>
      <w:r>
        <w:rPr>
          <w:color w:val="000000"/>
          <w:sz w:val="24"/>
          <w:szCs w:val="24"/>
        </w:rPr>
        <w:t>тся. Не восстанавливается непрерывность перехода базальной мембраны эпителия в эмалево-дентинную границу и медленно, но тем не менее продолжается защитный погружной рост многослойного эпителия десны между стенкой альвеолы и цементом корня зуба. Такова биол</w:t>
      </w:r>
      <w:r>
        <w:rPr>
          <w:color w:val="000000"/>
          <w:sz w:val="24"/>
          <w:szCs w:val="24"/>
        </w:rPr>
        <w:t>огическая "жестокая" закономерность. Один раз нарушенная непрерывность базальной мембраны непосредственно в участке перехода в эмалево-дентинную границу, в последующем не восстанавливается. Стадия органогенеза прошла, окончены структурные построения эмали,</w:t>
      </w:r>
      <w:r>
        <w:rPr>
          <w:color w:val="000000"/>
          <w:sz w:val="24"/>
          <w:szCs w:val="24"/>
        </w:rPr>
        <w:t xml:space="preserve"> дентина и цемента в участке их совместного соединения. Уже нет активных эпителиальных клеток краевого участка эмалевого органа, которые принимали участие в соединении края эмали, базальной мембраны, цемента и дентина корня.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не восстанавливается ра</w:t>
      </w:r>
      <w:r>
        <w:rPr>
          <w:color w:val="000000"/>
          <w:sz w:val="24"/>
          <w:szCs w:val="24"/>
        </w:rPr>
        <w:t xml:space="preserve">з нарушенная непрерывность перехода базальной </w:t>
      </w:r>
      <w:r>
        <w:rPr>
          <w:color w:val="000000"/>
          <w:sz w:val="24"/>
          <w:szCs w:val="24"/>
        </w:rPr>
        <w:lastRenderedPageBreak/>
        <w:t>мембраны многослойного эпителия слизистой оболочки в эмалево-дентинную границу? В организме много структур, возникших один раз и затем не восстанавливаемых. Например, нельзя восстановить деятельность хрусталика</w:t>
      </w:r>
      <w:r>
        <w:rPr>
          <w:color w:val="000000"/>
          <w:sz w:val="24"/>
          <w:szCs w:val="24"/>
        </w:rPr>
        <w:t xml:space="preserve"> глаза или таких макроструктур, как деятельность коленного сустава после травмы связок и т. д.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создала и установила зубы, которым следует "работать" весь период жизни, ибо поступление пищи должно проходить в течение всей жизни. И, следовательно, у</w:t>
      </w:r>
      <w:r>
        <w:rPr>
          <w:color w:val="000000"/>
          <w:sz w:val="24"/>
          <w:szCs w:val="24"/>
        </w:rPr>
        <w:t xml:space="preserve"> зуба как работающей структуры не должны откладываться камни и разрушаться краевой пародонт. Природа установила, что если зубы утрачены, пора умирать. Трудно представить волка, живущего без зубов. Не может слон питаться ветками и листьями деревьев, если не</w:t>
      </w:r>
      <w:r>
        <w:rPr>
          <w:color w:val="000000"/>
          <w:sz w:val="24"/>
          <w:szCs w:val="24"/>
        </w:rPr>
        <w:t xml:space="preserve">т огромных растирающих зубных "площадок".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разрушается непрерывность перехода базальной мембраны эпителия десны в эмалево-дентинную границу, тогда возникает сообщение между внутренней средой организма и внешней средой. Открывается доступ для микроорг</w:t>
      </w:r>
      <w:r>
        <w:rPr>
          <w:color w:val="000000"/>
          <w:sz w:val="24"/>
          <w:szCs w:val="24"/>
        </w:rPr>
        <w:t>анизмов. Чтобы защититься, организм использует отработанный веками процесс погружного защитного роста эпителия. Образно говоря. Организм "даст указание" защитной структуре - многослойному эпителию - "погружайся вглубь, обойди корень зуба, зуб удалится и то</w:t>
      </w:r>
      <w:r>
        <w:rPr>
          <w:color w:val="000000"/>
          <w:sz w:val="24"/>
          <w:szCs w:val="24"/>
        </w:rPr>
        <w:t xml:space="preserve">гда восстановится непрерывность эпителиального пласта и организм будет надежно защищен от проникновения инфекции".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разрушаются коллагеновые волокна? Действуют два фактора: первый - разрушение ферментами проникающих микроорганизмов и второй -</w:t>
      </w:r>
      <w:r>
        <w:rPr>
          <w:color w:val="000000"/>
          <w:sz w:val="24"/>
          <w:szCs w:val="24"/>
        </w:rPr>
        <w:t xml:space="preserve"> разрушение базальной мембраной многослойного эпителия, в которой также на этой стадии концентрируются протеолитические ферменты.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примера активного разрушающего действия базальной мембраны могут быть патологоанатомические факты, демонстрирующие</w:t>
      </w:r>
      <w:r>
        <w:rPr>
          <w:color w:val="000000"/>
          <w:sz w:val="24"/>
          <w:szCs w:val="24"/>
        </w:rPr>
        <w:t xml:space="preserve"> разрушение макроструктур при злокачественных образованиях эпителиального характера, когда происходит погружной рост эпителия.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Погружной рост эпителия продолжается до тех пор, пока не произойдет полное разрушение периодонта и удаление зуба. После этого во</w:t>
      </w:r>
      <w:r>
        <w:rPr>
          <w:color w:val="000000"/>
          <w:sz w:val="24"/>
          <w:szCs w:val="24"/>
        </w:rPr>
        <w:t>сстанавливается защитная непрерывность пласта эпителиальных клеток. Создаются стабильные условия, препятствующие проникновению инфекционных начал во внутреннюю среду организма.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использовать врачебные манипуляции и медикаментозные средства, позволяющи</w:t>
      </w:r>
      <w:r>
        <w:rPr>
          <w:color w:val="000000"/>
          <w:sz w:val="24"/>
          <w:szCs w:val="24"/>
        </w:rPr>
        <w:t>е замедлить скорость погружного роста эпителия за счет того, что снижается интенсивность воспалительной реакции. Но полностью остановить рост эпителиальной ткани вглубь невозможно. Невозможно потому, что нельзя вновь создать непрерывное соединение базально</w:t>
      </w:r>
      <w:r>
        <w:rPr>
          <w:color w:val="000000"/>
          <w:sz w:val="24"/>
          <w:szCs w:val="24"/>
        </w:rPr>
        <w:t xml:space="preserve">й мембраны эпителия и эмалево-дентинной границы.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позиции морфогенеза надо понять, что волокна периодонта не могут вновь "выйти" из цемента и вступить в связь с альвеолярной костью. Стадии органогенеза прошли.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тех случаях, когда проводится операция - </w:t>
      </w:r>
      <w:r>
        <w:rPr>
          <w:color w:val="000000"/>
          <w:sz w:val="24"/>
          <w:szCs w:val="24"/>
        </w:rPr>
        <w:t>реплантация зубов, т. е. зуб удаляют, делают лечебные манипуляции и вновь укрепляют в лунку, не наступает истинного построения периодонтальных волокон периодонта. Корни всех реплантированных зубов спустя некоторое время рассасываются. "Они под действием ос</w:t>
      </w:r>
      <w:r>
        <w:rPr>
          <w:color w:val="000000"/>
          <w:sz w:val="24"/>
          <w:szCs w:val="24"/>
        </w:rPr>
        <w:t>теокластов тают, как кусочек сахара в стакане",- писал крупнейший паталогоанатом А. И. Абрикосов еще в 1914 г., когда преподавал в Московской зубоврачебной школе, и анализировал неудачи реплантации и трансплантации зубов, которыми увлекались многие специал</w:t>
      </w:r>
      <w:r>
        <w:rPr>
          <w:color w:val="000000"/>
          <w:sz w:val="24"/>
          <w:szCs w:val="24"/>
        </w:rPr>
        <w:t xml:space="preserve">исты в начале XIX века. </w:t>
      </w:r>
    </w:p>
    <w:p w:rsidR="00000000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Подтверждением того, что сохранение непрерывного перехода базальной мембраны эпителия десны в эмалево-дентинную границу является основным биологическим условием успешной реплантации зубов являются сообщения таких видных ученых как </w:t>
      </w:r>
      <w:r>
        <w:rPr>
          <w:color w:val="000000"/>
          <w:sz w:val="24"/>
          <w:szCs w:val="24"/>
        </w:rPr>
        <w:t xml:space="preserve">патологоанатома В. В. Паникаровского и хирурга В. Ф. Рудько. Они предложили, и в 1987 и 1988 гг. опубликовали данные об успешной реплантации зубов с сохранением круговой </w:t>
      </w:r>
      <w:r>
        <w:rPr>
          <w:color w:val="000000"/>
          <w:sz w:val="24"/>
          <w:szCs w:val="24"/>
        </w:rPr>
        <w:lastRenderedPageBreak/>
        <w:t>связки зуба.</w:t>
      </w:r>
    </w:p>
    <w:p w:rsidR="00000000" w:rsidRDefault="00DC17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C17F7" w:rsidRDefault="00DC17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</w:t>
      </w:r>
      <w:r>
        <w:rPr>
          <w:color w:val="000000"/>
          <w:sz w:val="24"/>
          <w:szCs w:val="24"/>
        </w:rPr>
        <w:t xml:space="preserve">ы с сайта </w:t>
      </w:r>
      <w:hyperlink r:id="rId5" w:history="1">
        <w:r>
          <w:rPr>
            <w:rStyle w:val="a3"/>
          </w:rPr>
          <w:t>http://gradusnik.ru/</w:t>
        </w:r>
      </w:hyperlink>
    </w:p>
    <w:sectPr w:rsidR="00DC17F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9C"/>
    <w:rsid w:val="000E459C"/>
    <w:rsid w:val="00D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adus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6115</Characters>
  <Application>Microsoft Office Word</Application>
  <DocSecurity>0</DocSecurity>
  <Lines>50</Lines>
  <Paragraphs>14</Paragraphs>
  <ScaleCrop>false</ScaleCrop>
  <Company>PERSONAL COMPUTERS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Пародонтоз</dc:title>
  <dc:creator>USER</dc:creator>
  <cp:lastModifiedBy>Igor</cp:lastModifiedBy>
  <cp:revision>3</cp:revision>
  <dcterms:created xsi:type="dcterms:W3CDTF">2024-07-24T12:35:00Z</dcterms:created>
  <dcterms:modified xsi:type="dcterms:W3CDTF">2024-07-24T12:35:00Z</dcterms:modified>
</cp:coreProperties>
</file>