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2B3D">
      <w:pPr>
        <w:pStyle w:val="a3"/>
      </w:pPr>
      <w:bookmarkStart w:id="0" w:name="_GoBack"/>
      <w:bookmarkEnd w:id="0"/>
      <w:r>
        <w:t xml:space="preserve">Медицинская информация для студентов </w:t>
      </w:r>
    </w:p>
    <w:p w:rsidR="00000000" w:rsidRDefault="00492B3D">
      <w:pPr>
        <w:pStyle w:val="a3"/>
      </w:pPr>
      <w:r>
        <w:t>(рефераты</w:t>
      </w:r>
      <w:r>
        <w:t>, истории болезни, тесты) - www.medinfo.home.ml.org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>Сибирский государственный медицинский университет</w:t>
      </w:r>
    </w:p>
    <w:p w:rsidR="00000000" w:rsidRDefault="00492B3D">
      <w:pPr>
        <w:pStyle w:val="a3"/>
      </w:pPr>
      <w:r>
        <w:t>Кафедра детских болезней N3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  <w:r>
        <w:t>Заведующий кафедрой:</w:t>
      </w:r>
    </w:p>
    <w:p w:rsidR="00000000" w:rsidRDefault="00492B3D">
      <w:pPr>
        <w:pStyle w:val="a3"/>
      </w:pPr>
      <w:r>
        <w:t xml:space="preserve">д.м.н., профессор </w:t>
      </w:r>
      <w:proofErr w:type="spellStart"/>
      <w:r>
        <w:t>Бушмелёва</w:t>
      </w:r>
      <w:proofErr w:type="gramStart"/>
      <w:r>
        <w:t>~Л</w:t>
      </w:r>
      <w:proofErr w:type="gramEnd"/>
      <w:r>
        <w:t>.П</w:t>
      </w:r>
      <w:proofErr w:type="spellEnd"/>
      <w:r>
        <w:t>.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  <w:r>
        <w:t>ПЕРИНАТАЛЬНЫЙ ХЛАМИДИОЗ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    Студентка:      Ковалева О</w:t>
      </w:r>
      <w:r>
        <w:t>.А.</w:t>
      </w:r>
    </w:p>
    <w:p w:rsidR="00000000" w:rsidRDefault="00492B3D">
      <w:pPr>
        <w:pStyle w:val="a3"/>
      </w:pPr>
      <w:r>
        <w:t xml:space="preserve">    Факультет:      ЛПФ</w:t>
      </w:r>
    </w:p>
    <w:p w:rsidR="00000000" w:rsidRDefault="00492B3D">
      <w:pPr>
        <w:pStyle w:val="a3"/>
      </w:pPr>
      <w:r>
        <w:t xml:space="preserve">    Курс:      V</w:t>
      </w:r>
    </w:p>
    <w:p w:rsidR="00000000" w:rsidRDefault="00492B3D">
      <w:pPr>
        <w:pStyle w:val="a3"/>
      </w:pPr>
      <w:r>
        <w:t xml:space="preserve">    Группа:      1311</w:t>
      </w:r>
    </w:p>
    <w:p w:rsidR="00000000" w:rsidRDefault="00492B3D">
      <w:pPr>
        <w:pStyle w:val="a3"/>
      </w:pPr>
      <w:r>
        <w:t xml:space="preserve">    Ассистент:       </w:t>
      </w:r>
      <w:proofErr w:type="spellStart"/>
      <w:r>
        <w:t>Еремич</w:t>
      </w:r>
      <w:proofErr w:type="spellEnd"/>
      <w:r>
        <w:t xml:space="preserve"> С.С.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  Томск --- 1997 г.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  <w:r>
        <w:t>Выполненные в США исследования показали, что у 5--25 % беременных</w:t>
      </w:r>
    </w:p>
    <w:p w:rsidR="00000000" w:rsidRDefault="00492B3D">
      <w:pPr>
        <w:pStyle w:val="a3"/>
      </w:pPr>
      <w:r>
        <w:t xml:space="preserve">женщин имеется </w:t>
      </w:r>
      <w:proofErr w:type="spellStart"/>
      <w:r>
        <w:t>хламидийная</w:t>
      </w:r>
      <w:proofErr w:type="spellEnd"/>
      <w:r>
        <w:t xml:space="preserve"> инфекция шейки матки, а инфицирован</w:t>
      </w:r>
      <w:r>
        <w:t>ность</w:t>
      </w:r>
    </w:p>
    <w:p w:rsidR="00000000" w:rsidRDefault="00492B3D">
      <w:pPr>
        <w:pStyle w:val="a3"/>
      </w:pPr>
      <w:r>
        <w:t xml:space="preserve">детей C. </w:t>
      </w:r>
      <w:proofErr w:type="spellStart"/>
      <w:r>
        <w:t>trachomatis</w:t>
      </w:r>
      <w:proofErr w:type="spellEnd"/>
      <w:r>
        <w:t xml:space="preserve"> достигает 50-70 % от общего числа подвергшихся</w:t>
      </w:r>
    </w:p>
    <w:p w:rsidR="00000000" w:rsidRDefault="00492B3D">
      <w:pPr>
        <w:pStyle w:val="a3"/>
      </w:pPr>
      <w:r>
        <w:t>воздействию этих микроорганизмов во время родов. Примерно у 50 %</w:t>
      </w:r>
    </w:p>
    <w:p w:rsidR="00000000" w:rsidRDefault="00492B3D">
      <w:pPr>
        <w:pStyle w:val="a3"/>
      </w:pPr>
      <w:proofErr w:type="gramStart"/>
      <w:r>
        <w:t>младенцев с документально подтвержденным (по данным лабораторных</w:t>
      </w:r>
      <w:proofErr w:type="gramEnd"/>
    </w:p>
    <w:p w:rsidR="00000000" w:rsidRDefault="00492B3D">
      <w:pPr>
        <w:pStyle w:val="a3"/>
      </w:pPr>
      <w:r>
        <w:t>исследований) инфицированием (или у 25 % детей из гр</w:t>
      </w:r>
      <w:r>
        <w:t>уппы,</w:t>
      </w:r>
    </w:p>
    <w:p w:rsidR="00000000" w:rsidRDefault="00492B3D">
      <w:pPr>
        <w:pStyle w:val="a3"/>
      </w:pPr>
      <w:proofErr w:type="gramStart"/>
      <w:r>
        <w:t>подвергшихся</w:t>
      </w:r>
      <w:proofErr w:type="gramEnd"/>
      <w:r>
        <w:t xml:space="preserve"> воздействию C. </w:t>
      </w:r>
      <w:proofErr w:type="spellStart"/>
      <w:r>
        <w:t>trachomatis</w:t>
      </w:r>
      <w:proofErr w:type="spellEnd"/>
      <w:r>
        <w:t>) развивался клинически</w:t>
      </w:r>
    </w:p>
    <w:p w:rsidR="00000000" w:rsidRDefault="00492B3D">
      <w:pPr>
        <w:pStyle w:val="a3"/>
      </w:pPr>
      <w:r>
        <w:t>выраженный конъюнктивит с включениями. В дополнение к инфицированию</w:t>
      </w:r>
    </w:p>
    <w:p w:rsidR="00000000" w:rsidRDefault="00492B3D">
      <w:pPr>
        <w:pStyle w:val="a3"/>
      </w:pPr>
      <w:r>
        <w:t xml:space="preserve">глаз C. </w:t>
      </w:r>
      <w:proofErr w:type="spellStart"/>
      <w:r>
        <w:t>trachomatis</w:t>
      </w:r>
      <w:proofErr w:type="spellEnd"/>
      <w:r>
        <w:t xml:space="preserve"> часто и устойчиво выделяли из носоглотки и прямой</w:t>
      </w:r>
    </w:p>
    <w:p w:rsidR="00000000" w:rsidRDefault="00492B3D">
      <w:pPr>
        <w:pStyle w:val="a3"/>
      </w:pPr>
      <w:r>
        <w:t>кишки  этих младенцев. Приблизительно у 10 % дете</w:t>
      </w:r>
      <w:r>
        <w:t>й, инфицированных</w:t>
      </w:r>
    </w:p>
    <w:p w:rsidR="00000000" w:rsidRDefault="00492B3D">
      <w:pPr>
        <w:pStyle w:val="a3"/>
      </w:pPr>
      <w:r>
        <w:t>перинатально, развивается пневмония, а в некоторых случаях ---</w:t>
      </w:r>
    </w:p>
    <w:p w:rsidR="00000000" w:rsidRDefault="00492B3D">
      <w:pPr>
        <w:pStyle w:val="a3"/>
      </w:pPr>
      <w:r>
        <w:t>средний отит.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   </w:t>
      </w:r>
      <w:proofErr w:type="gramStart"/>
      <w:r>
        <w:t>Конъюнктивит с включениями у новорожденных (неонатальный</w:t>
      </w:r>
      <w:proofErr w:type="gramEnd"/>
    </w:p>
    <w:p w:rsidR="00000000" w:rsidRDefault="00492B3D">
      <w:pPr>
        <w:pStyle w:val="a3"/>
      </w:pPr>
      <w:proofErr w:type="spellStart"/>
      <w:proofErr w:type="gramStart"/>
      <w:r>
        <w:t>хламидийный</w:t>
      </w:r>
      <w:proofErr w:type="spellEnd"/>
      <w:r>
        <w:t xml:space="preserve"> конъюнктивит)</w:t>
      </w:r>
      <w:proofErr w:type="gramEnd"/>
    </w:p>
    <w:p w:rsidR="00000000" w:rsidRDefault="00492B3D">
      <w:pPr>
        <w:pStyle w:val="a3"/>
      </w:pPr>
      <w:r>
        <w:t xml:space="preserve">Помимо C. </w:t>
      </w:r>
      <w:proofErr w:type="spellStart"/>
      <w:r>
        <w:t>trachomatis</w:t>
      </w:r>
      <w:proofErr w:type="spellEnd"/>
      <w:r>
        <w:t xml:space="preserve">, у новорожденных могут вызывать </w:t>
      </w:r>
      <w:proofErr w:type="spellStart"/>
      <w:r>
        <w:t>Staphylococcus</w:t>
      </w:r>
      <w:proofErr w:type="spellEnd"/>
    </w:p>
    <w:p w:rsidR="00000000" w:rsidRPr="00DD5DCE" w:rsidRDefault="00492B3D">
      <w:pPr>
        <w:pStyle w:val="a3"/>
        <w:rPr>
          <w:lang w:val="en-US"/>
        </w:rPr>
      </w:pPr>
      <w:proofErr w:type="spellStart"/>
      <w:proofErr w:type="gramStart"/>
      <w:r w:rsidRPr="00DD5DCE">
        <w:rPr>
          <w:lang w:val="en-US"/>
        </w:rPr>
        <w:t>aureu</w:t>
      </w:r>
      <w:r w:rsidRPr="00DD5DCE">
        <w:rPr>
          <w:lang w:val="en-US"/>
        </w:rPr>
        <w:t>s</w:t>
      </w:r>
      <w:proofErr w:type="spellEnd"/>
      <w:proofErr w:type="gramEnd"/>
      <w:r w:rsidRPr="00DD5DCE">
        <w:rPr>
          <w:lang w:val="en-US"/>
        </w:rPr>
        <w:t xml:space="preserve">, Ha </w:t>
      </w:r>
      <w:proofErr w:type="spellStart"/>
      <w:r w:rsidRPr="00DD5DCE">
        <w:rPr>
          <w:lang w:val="en-US"/>
        </w:rPr>
        <w:t>ophilus</w:t>
      </w:r>
      <w:proofErr w:type="spellEnd"/>
      <w:r w:rsidRPr="00DD5DCE">
        <w:rPr>
          <w:lang w:val="en-US"/>
        </w:rPr>
        <w:t xml:space="preserve"> </w:t>
      </w:r>
      <w:proofErr w:type="spellStart"/>
      <w:r w:rsidRPr="00DD5DCE">
        <w:rPr>
          <w:lang w:val="en-US"/>
        </w:rPr>
        <w:t>influenzae</w:t>
      </w:r>
      <w:proofErr w:type="spellEnd"/>
      <w:r w:rsidRPr="00DD5DCE">
        <w:rPr>
          <w:lang w:val="en-US"/>
        </w:rPr>
        <w:t xml:space="preserve">, Streptococcus pneumonia </w:t>
      </w:r>
      <w:r>
        <w:t>и</w:t>
      </w:r>
      <w:r w:rsidRPr="00DD5DCE">
        <w:rPr>
          <w:lang w:val="en-US"/>
        </w:rPr>
        <w:t xml:space="preserve"> </w:t>
      </w:r>
      <w:r>
        <w:t>вирус</w:t>
      </w:r>
    </w:p>
    <w:p w:rsidR="00000000" w:rsidRDefault="00492B3D">
      <w:pPr>
        <w:pStyle w:val="a3"/>
      </w:pPr>
      <w:r>
        <w:t xml:space="preserve">простого герпеса. Инкубационный период при </w:t>
      </w:r>
      <w:proofErr w:type="spellStart"/>
      <w:r>
        <w:t>хламидийном</w:t>
      </w:r>
      <w:proofErr w:type="spellEnd"/>
      <w:r>
        <w:t xml:space="preserve"> конъюнктивите</w:t>
      </w:r>
    </w:p>
    <w:p w:rsidR="00000000" w:rsidRDefault="00492B3D">
      <w:pPr>
        <w:pStyle w:val="a3"/>
      </w:pPr>
      <w:r>
        <w:t xml:space="preserve">у новорожденных более </w:t>
      </w:r>
      <w:proofErr w:type="gramStart"/>
      <w:r>
        <w:t>длительный</w:t>
      </w:r>
      <w:proofErr w:type="gramEnd"/>
      <w:r>
        <w:t xml:space="preserve"> (5--14 суток), чем при гонококковом</w:t>
      </w:r>
    </w:p>
    <w:p w:rsidR="00000000" w:rsidRDefault="00492B3D">
      <w:pPr>
        <w:pStyle w:val="a3"/>
      </w:pPr>
      <w:proofErr w:type="gramStart"/>
      <w:r>
        <w:t>конъюнктивите</w:t>
      </w:r>
      <w:proofErr w:type="gramEnd"/>
      <w:r>
        <w:t xml:space="preserve"> (1--3 суток), хотя  есть и индивидуальные разл</w:t>
      </w:r>
      <w:r>
        <w:t>ичия.</w:t>
      </w:r>
    </w:p>
    <w:p w:rsidR="00000000" w:rsidRDefault="00492B3D">
      <w:pPr>
        <w:pStyle w:val="a3"/>
      </w:pPr>
      <w:r>
        <w:t xml:space="preserve">Неонатальный </w:t>
      </w:r>
      <w:proofErr w:type="spellStart"/>
      <w:r>
        <w:t>хламидийный</w:t>
      </w:r>
      <w:proofErr w:type="spellEnd"/>
      <w:r>
        <w:t xml:space="preserve"> конъюнктивит характеризуется острым началом</w:t>
      </w:r>
    </w:p>
    <w:p w:rsidR="00000000" w:rsidRDefault="00492B3D">
      <w:pPr>
        <w:pStyle w:val="a3"/>
      </w:pPr>
      <w:r>
        <w:t>и профузными слизисто-гнойными выделениями. Однако нельзя</w:t>
      </w:r>
    </w:p>
    <w:p w:rsidR="00000000" w:rsidRDefault="00492B3D">
      <w:pPr>
        <w:pStyle w:val="a3"/>
      </w:pPr>
      <w:proofErr w:type="spellStart"/>
      <w:r>
        <w:lastRenderedPageBreak/>
        <w:t>отдифференцировать</w:t>
      </w:r>
      <w:proofErr w:type="spellEnd"/>
      <w:r>
        <w:t xml:space="preserve">  </w:t>
      </w:r>
      <w:proofErr w:type="spellStart"/>
      <w:r>
        <w:t>хламидийный</w:t>
      </w:r>
      <w:proofErr w:type="spellEnd"/>
      <w:r>
        <w:t xml:space="preserve"> конъюнктивит от других форм</w:t>
      </w:r>
    </w:p>
    <w:p w:rsidR="00000000" w:rsidRDefault="00492B3D">
      <w:pPr>
        <w:pStyle w:val="a3"/>
      </w:pPr>
      <w:r>
        <w:t xml:space="preserve">неонатального бактериального конъюнктивита только по </w:t>
      </w:r>
      <w:proofErr w:type="gramStart"/>
      <w:r>
        <w:t>клинически</w:t>
      </w:r>
      <w:r>
        <w:t>м</w:t>
      </w:r>
      <w:proofErr w:type="gramEnd"/>
    </w:p>
    <w:p w:rsidR="00000000" w:rsidRDefault="00492B3D">
      <w:pPr>
        <w:pStyle w:val="a3"/>
      </w:pPr>
      <w:r>
        <w:t>признакам без привлечения лабораторной диагностики. В мазках, взятых</w:t>
      </w:r>
    </w:p>
    <w:p w:rsidR="00000000" w:rsidRDefault="00492B3D">
      <w:pPr>
        <w:pStyle w:val="a3"/>
      </w:pPr>
      <w:r>
        <w:t xml:space="preserve">с конъюнктивы и окрашенных по </w:t>
      </w:r>
      <w:proofErr w:type="spellStart"/>
      <w:r>
        <w:t>Ро</w:t>
      </w:r>
      <w:proofErr w:type="spellEnd"/>
      <w: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а</w:t>
      </w:r>
      <w:proofErr w:type="spellEnd"/>
      <w:r>
        <w:t xml:space="preserve"> -но -в -</w:t>
      </w:r>
      <w:proofErr w:type="spellStart"/>
      <w:r>
        <w:t>ско</w:t>
      </w:r>
      <w:proofErr w:type="spellEnd"/>
      <w:r>
        <w:t xml:space="preserve"> -му-</w:t>
      </w:r>
      <w:proofErr w:type="spellStart"/>
      <w:r>
        <w:t>Гимзе</w:t>
      </w:r>
      <w:proofErr w:type="spellEnd"/>
      <w:r>
        <w:t>, можно</w:t>
      </w:r>
    </w:p>
    <w:p w:rsidR="00000000" w:rsidRDefault="00492B3D">
      <w:pPr>
        <w:pStyle w:val="a3"/>
      </w:pPr>
      <w:r>
        <w:t>выявить включения в эпителиальные клетки; но результаты исследования</w:t>
      </w:r>
    </w:p>
    <w:p w:rsidR="00000000" w:rsidRDefault="00492B3D">
      <w:pPr>
        <w:pStyle w:val="a3"/>
      </w:pPr>
      <w:r>
        <w:t>мазков менее точны, чем результаты посевов или тес</w:t>
      </w:r>
      <w:r>
        <w:t>тов для определения</w:t>
      </w:r>
    </w:p>
    <w:p w:rsidR="00000000" w:rsidRDefault="00492B3D">
      <w:pPr>
        <w:pStyle w:val="a3"/>
      </w:pPr>
      <w:r>
        <w:t xml:space="preserve">антигена. В мазках, окрашенных по </w:t>
      </w:r>
      <w:proofErr w:type="spellStart"/>
      <w:r>
        <w:t>Граму</w:t>
      </w:r>
      <w:proofErr w:type="spellEnd"/>
      <w:r>
        <w:t>, можно обнаружить гонококки</w:t>
      </w:r>
    </w:p>
    <w:p w:rsidR="00000000" w:rsidRDefault="00492B3D">
      <w:pPr>
        <w:pStyle w:val="a3"/>
      </w:pPr>
      <w:proofErr w:type="gramStart"/>
      <w:r>
        <w:t xml:space="preserve">или, реже, небольшие грамотрицательные </w:t>
      </w:r>
      <w:proofErr w:type="spellStart"/>
      <w:r>
        <w:t>коккобактерии</w:t>
      </w:r>
      <w:proofErr w:type="spellEnd"/>
      <w:r>
        <w:t xml:space="preserve"> (в случае</w:t>
      </w:r>
      <w:proofErr w:type="gramEnd"/>
    </w:p>
    <w:p w:rsidR="00000000" w:rsidRDefault="00492B3D">
      <w:pPr>
        <w:pStyle w:val="a3"/>
      </w:pPr>
      <w:r>
        <w:t xml:space="preserve">конъюнктивита, вызванного </w:t>
      </w:r>
      <w:proofErr w:type="spellStart"/>
      <w:r>
        <w:t>Ha</w:t>
      </w:r>
      <w:proofErr w:type="spellEnd"/>
      <w:r>
        <w:t xml:space="preserve"> </w:t>
      </w:r>
      <w:proofErr w:type="spellStart"/>
      <w:r>
        <w:t>ophylus</w:t>
      </w:r>
      <w:proofErr w:type="spellEnd"/>
      <w:r>
        <w:t>), но и в этом случае</w:t>
      </w:r>
    </w:p>
    <w:p w:rsidR="00000000" w:rsidRDefault="00492B3D">
      <w:pPr>
        <w:pStyle w:val="a3"/>
      </w:pPr>
      <w:r>
        <w:t xml:space="preserve">микроскопию мазков следует дополнить </w:t>
      </w:r>
      <w:proofErr w:type="spellStart"/>
      <w:r>
        <w:t>культураль</w:t>
      </w:r>
      <w:r>
        <w:t>ными</w:t>
      </w:r>
      <w:proofErr w:type="spellEnd"/>
      <w:r>
        <w:t xml:space="preserve"> исследованиями</w:t>
      </w:r>
    </w:p>
    <w:p w:rsidR="00000000" w:rsidRDefault="00492B3D">
      <w:pPr>
        <w:pStyle w:val="a3"/>
      </w:pPr>
      <w:r>
        <w:t>(посев) для выявления соответствующих возбудителей. Очень редко</w:t>
      </w:r>
    </w:p>
    <w:p w:rsidR="00000000" w:rsidRDefault="00492B3D">
      <w:pPr>
        <w:pStyle w:val="a3"/>
      </w:pPr>
      <w:proofErr w:type="spellStart"/>
      <w:r>
        <w:t>трахомоподобное</w:t>
      </w:r>
      <w:proofErr w:type="spellEnd"/>
      <w:r>
        <w:t xml:space="preserve"> поражение глаз, вызванное хламидиями, развивается у</w:t>
      </w:r>
    </w:p>
    <w:p w:rsidR="00000000" w:rsidRDefault="00492B3D">
      <w:pPr>
        <w:pStyle w:val="a3"/>
      </w:pPr>
      <w:r>
        <w:t>детей, живущих в местностях, для которых трахома не является</w:t>
      </w:r>
    </w:p>
    <w:p w:rsidR="00000000" w:rsidRDefault="00492B3D">
      <w:pPr>
        <w:pStyle w:val="a3"/>
      </w:pPr>
      <w:r>
        <w:t>эндемичным заболеванием. В таких случаях за</w:t>
      </w:r>
      <w:r>
        <w:t>болевание, вероятно,</w:t>
      </w:r>
    </w:p>
    <w:p w:rsidR="00000000" w:rsidRDefault="00492B3D">
      <w:pPr>
        <w:pStyle w:val="a3"/>
      </w:pPr>
      <w:r>
        <w:t>является отдаленным последствием инфекции, приобретенной</w:t>
      </w:r>
    </w:p>
    <w:p w:rsidR="00000000" w:rsidRDefault="00492B3D">
      <w:pPr>
        <w:pStyle w:val="a3"/>
      </w:pPr>
      <w:r>
        <w:t xml:space="preserve">неонатально. Если больные с неонатальным </w:t>
      </w:r>
      <w:proofErr w:type="spellStart"/>
      <w:r>
        <w:t>хламидийным</w:t>
      </w:r>
      <w:proofErr w:type="spellEnd"/>
      <w:r>
        <w:t xml:space="preserve"> конъюнктивитом</w:t>
      </w:r>
    </w:p>
    <w:p w:rsidR="00000000" w:rsidRDefault="00492B3D">
      <w:pPr>
        <w:pStyle w:val="a3"/>
      </w:pPr>
      <w:r>
        <w:t>не получают лечения соответствующими антибиотиками, применяемыми</w:t>
      </w:r>
    </w:p>
    <w:p w:rsidR="00000000" w:rsidRDefault="00492B3D">
      <w:pPr>
        <w:pStyle w:val="a3"/>
      </w:pPr>
      <w:r>
        <w:t xml:space="preserve">перорально, у них может развиться </w:t>
      </w:r>
      <w:proofErr w:type="spellStart"/>
      <w:r>
        <w:t>хламидийная</w:t>
      </w:r>
      <w:proofErr w:type="spellEnd"/>
      <w:r>
        <w:t xml:space="preserve"> пневмония.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   Пневмония у младенцев</w:t>
      </w:r>
    </w:p>
    <w:p w:rsidR="00000000" w:rsidRDefault="00492B3D">
      <w:pPr>
        <w:pStyle w:val="a3"/>
      </w:pPr>
      <w:r>
        <w:t>Это заболевание представляет собой характерный синдром пневмонии у</w:t>
      </w:r>
    </w:p>
    <w:p w:rsidR="00000000" w:rsidRDefault="00492B3D">
      <w:pPr>
        <w:pStyle w:val="a3"/>
      </w:pPr>
      <w:r>
        <w:t xml:space="preserve">младенцев, инфицированных C. </w:t>
      </w:r>
      <w:proofErr w:type="spellStart"/>
      <w:r>
        <w:t>trachomatis</w:t>
      </w:r>
      <w:proofErr w:type="spellEnd"/>
      <w:r>
        <w:t>. Развивается у 2--6</w:t>
      </w:r>
    </w:p>
    <w:p w:rsidR="00000000" w:rsidRDefault="00492B3D">
      <w:pPr>
        <w:pStyle w:val="a3"/>
      </w:pPr>
      <w:r>
        <w:t xml:space="preserve">младенцев, рожденных живыми. Диагноз </w:t>
      </w:r>
      <w:proofErr w:type="spellStart"/>
      <w:r>
        <w:t>хламидийной</w:t>
      </w:r>
      <w:proofErr w:type="spellEnd"/>
      <w:r>
        <w:t xml:space="preserve"> пневмонии</w:t>
      </w:r>
    </w:p>
    <w:p w:rsidR="00000000" w:rsidRDefault="00492B3D">
      <w:pPr>
        <w:pStyle w:val="a3"/>
      </w:pPr>
      <w:r>
        <w:t xml:space="preserve">подтверждается выделением этих </w:t>
      </w:r>
      <w:r>
        <w:t>микроорганизмов при исследовании</w:t>
      </w:r>
    </w:p>
    <w:p w:rsidR="00000000" w:rsidRDefault="00492B3D">
      <w:pPr>
        <w:pStyle w:val="a3"/>
      </w:pPr>
      <w:r>
        <w:t xml:space="preserve">биоптата легких и появлением высоких титров специфических антител </w:t>
      </w:r>
      <w:proofErr w:type="spellStart"/>
      <w:r>
        <w:t>IgM</w:t>
      </w:r>
      <w:proofErr w:type="spellEnd"/>
    </w:p>
    <w:p w:rsidR="00000000" w:rsidRDefault="00492B3D">
      <w:pPr>
        <w:pStyle w:val="a3"/>
      </w:pPr>
      <w:r>
        <w:t xml:space="preserve">к C. </w:t>
      </w:r>
      <w:proofErr w:type="spellStart"/>
      <w:r>
        <w:t>trachomatis</w:t>
      </w:r>
      <w:proofErr w:type="spellEnd"/>
      <w:r>
        <w:t>. Болеют чаще младенцы в возрасте 1--4 месяцев.</w:t>
      </w:r>
    </w:p>
    <w:p w:rsidR="00000000" w:rsidRDefault="00492B3D">
      <w:pPr>
        <w:pStyle w:val="a3"/>
      </w:pPr>
      <w:r>
        <w:t>Пневмония характеризуется постепенным началом, длительным течением,</w:t>
      </w:r>
    </w:p>
    <w:p w:rsidR="00000000" w:rsidRDefault="00492B3D">
      <w:pPr>
        <w:pStyle w:val="a3"/>
      </w:pPr>
      <w:r>
        <w:t>без повышения темпера</w:t>
      </w:r>
      <w:r>
        <w:t xml:space="preserve">туры тела. На рентгенограмме отмечают </w:t>
      </w:r>
      <w:proofErr w:type="gramStart"/>
      <w:r>
        <w:t>диффузное</w:t>
      </w:r>
      <w:proofErr w:type="gramEnd"/>
    </w:p>
    <w:p w:rsidR="00000000" w:rsidRDefault="00492B3D">
      <w:pPr>
        <w:pStyle w:val="a3"/>
      </w:pPr>
      <w:r>
        <w:t>интерстициальное  поражение легких. У большинства младенцев часто</w:t>
      </w:r>
    </w:p>
    <w:p w:rsidR="00000000" w:rsidRDefault="00492B3D">
      <w:pPr>
        <w:pStyle w:val="a3"/>
      </w:pPr>
      <w:proofErr w:type="gramStart"/>
      <w:r>
        <w:t>развивается четко выраженный кашель (серия следующих друг за другом с</w:t>
      </w:r>
      <w:proofErr w:type="gramEnd"/>
    </w:p>
    <w:p w:rsidR="00000000" w:rsidRDefault="00492B3D">
      <w:pPr>
        <w:pStyle w:val="a3"/>
      </w:pPr>
      <w:r>
        <w:t xml:space="preserve">небольшим промежутком времени эпизодов кашля, разделенных </w:t>
      </w:r>
      <w:proofErr w:type="gramStart"/>
      <w:r>
        <w:t>короткими</w:t>
      </w:r>
      <w:proofErr w:type="gramEnd"/>
    </w:p>
    <w:p w:rsidR="00000000" w:rsidRDefault="00492B3D">
      <w:pPr>
        <w:pStyle w:val="a3"/>
      </w:pPr>
      <w:r>
        <w:t>вдох</w:t>
      </w:r>
      <w:r>
        <w:t xml:space="preserve">ами), </w:t>
      </w:r>
      <w:proofErr w:type="spellStart"/>
      <w:r>
        <w:t>тахипноэ</w:t>
      </w:r>
      <w:proofErr w:type="spellEnd"/>
      <w:r>
        <w:t xml:space="preserve">, хрипы, </w:t>
      </w:r>
      <w:proofErr w:type="spellStart"/>
      <w:r>
        <w:t>перерастяжение</w:t>
      </w:r>
      <w:proofErr w:type="spellEnd"/>
      <w:r>
        <w:t xml:space="preserve"> легких, </w:t>
      </w:r>
      <w:proofErr w:type="gramStart"/>
      <w:r>
        <w:t>слабая</w:t>
      </w:r>
      <w:proofErr w:type="gramEnd"/>
      <w:r>
        <w:t xml:space="preserve"> </w:t>
      </w:r>
      <w:proofErr w:type="spellStart"/>
      <w:r>
        <w:t>эозинофилия</w:t>
      </w:r>
      <w:proofErr w:type="spellEnd"/>
    </w:p>
    <w:p w:rsidR="00000000" w:rsidRDefault="00492B3D">
      <w:pPr>
        <w:pStyle w:val="a3"/>
      </w:pPr>
      <w:r>
        <w:t>и повышение содержания уровня иммуноглобулинов в сыворотке крови.</w:t>
      </w:r>
    </w:p>
    <w:p w:rsidR="00000000" w:rsidRDefault="00492B3D">
      <w:pPr>
        <w:pStyle w:val="a3"/>
      </w:pPr>
      <w:r>
        <w:t>Клинически выраженное заболевание длится несколько недель, в то время</w:t>
      </w:r>
    </w:p>
    <w:p w:rsidR="00000000" w:rsidRDefault="00492B3D">
      <w:pPr>
        <w:pStyle w:val="a3"/>
      </w:pPr>
      <w:r>
        <w:t>как хрипы на высоте вдоха и рентгенологические признаки</w:t>
      </w:r>
      <w:r>
        <w:t xml:space="preserve"> болезни могут</w:t>
      </w:r>
    </w:p>
    <w:p w:rsidR="00000000" w:rsidRDefault="00492B3D">
      <w:pPr>
        <w:pStyle w:val="a3"/>
      </w:pPr>
      <w:r>
        <w:t>выявляться в течение нескольких месяцев. Примерно 50 % больных</w:t>
      </w:r>
    </w:p>
    <w:p w:rsidR="00000000" w:rsidRDefault="00492B3D">
      <w:pPr>
        <w:pStyle w:val="a3"/>
      </w:pPr>
      <w:r>
        <w:t xml:space="preserve">пневмонией младенцев страдают также и конъюнктивитом. Хотя многие </w:t>
      </w:r>
      <w:proofErr w:type="gramStart"/>
      <w:r>
        <w:t>из</w:t>
      </w:r>
      <w:proofErr w:type="gramEnd"/>
    </w:p>
    <w:p w:rsidR="00000000" w:rsidRDefault="00492B3D">
      <w:pPr>
        <w:pStyle w:val="a3"/>
      </w:pPr>
      <w:r>
        <w:t>заболевших младенцев выздоравливают и без лечения, у некоторых из них</w:t>
      </w:r>
    </w:p>
    <w:p w:rsidR="00000000" w:rsidRDefault="00492B3D">
      <w:pPr>
        <w:pStyle w:val="a3"/>
      </w:pPr>
      <w:r>
        <w:t>--- у тех, у кого болезнь связана с ост</w:t>
      </w:r>
      <w:r>
        <w:t>ановкой дыхания, течение</w:t>
      </w:r>
    </w:p>
    <w:p w:rsidR="00000000" w:rsidRDefault="00492B3D">
      <w:pPr>
        <w:pStyle w:val="a3"/>
      </w:pPr>
      <w:r>
        <w:t xml:space="preserve">заболевания </w:t>
      </w:r>
      <w:proofErr w:type="gramStart"/>
      <w:r>
        <w:t>тяжелое</w:t>
      </w:r>
      <w:proofErr w:type="gramEnd"/>
      <w:r>
        <w:t>.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   Лечение</w:t>
      </w:r>
    </w:p>
    <w:p w:rsidR="00000000" w:rsidRDefault="00492B3D">
      <w:pPr>
        <w:pStyle w:val="a3"/>
      </w:pPr>
      <w:r>
        <w:t>Страдающим конъюнктивитом новорожденным или больным пневмонией</w:t>
      </w:r>
    </w:p>
    <w:p w:rsidR="00000000" w:rsidRDefault="00492B3D">
      <w:pPr>
        <w:pStyle w:val="a3"/>
      </w:pPr>
      <w:r>
        <w:t xml:space="preserve">младенцам можно назначить эритромицина </w:t>
      </w:r>
      <w:proofErr w:type="spellStart"/>
      <w:r>
        <w:t>этилсукцинат</w:t>
      </w:r>
      <w:proofErr w:type="spellEnd"/>
      <w:r>
        <w:t xml:space="preserve"> или </w:t>
      </w:r>
      <w:proofErr w:type="spellStart"/>
      <w:r>
        <w:t>эстолат</w:t>
      </w:r>
      <w:proofErr w:type="spellEnd"/>
      <w:r>
        <w:t xml:space="preserve"> </w:t>
      </w:r>
      <w:proofErr w:type="gramStart"/>
      <w:r>
        <w:t>в</w:t>
      </w:r>
      <w:proofErr w:type="gramEnd"/>
    </w:p>
    <w:p w:rsidR="00000000" w:rsidRDefault="00492B3D">
      <w:pPr>
        <w:pStyle w:val="a3"/>
      </w:pPr>
      <w:r>
        <w:t>дозе 500 мг/кг в сутки перорально, предпочтительно по 12,5 мг/кг 4</w:t>
      </w:r>
    </w:p>
    <w:p w:rsidR="00000000" w:rsidRDefault="00492B3D">
      <w:pPr>
        <w:pStyle w:val="a3"/>
      </w:pPr>
      <w:r>
        <w:t>ра</w:t>
      </w:r>
      <w:r>
        <w:t xml:space="preserve">за в сутки в течение 2 </w:t>
      </w:r>
      <w:proofErr w:type="spellStart"/>
      <w:r>
        <w:t>нед</w:t>
      </w:r>
      <w:proofErr w:type="spellEnd"/>
      <w:r>
        <w:t>. Пристальное внимание следует уделить</w:t>
      </w:r>
    </w:p>
    <w:p w:rsidR="00000000" w:rsidRDefault="00492B3D">
      <w:pPr>
        <w:pStyle w:val="a3"/>
      </w:pPr>
      <w:r>
        <w:t>правильному соблюдению больным назначенной схемы лечения. Часто</w:t>
      </w:r>
    </w:p>
    <w:p w:rsidR="00000000" w:rsidRDefault="00492B3D">
      <w:pPr>
        <w:pStyle w:val="a3"/>
      </w:pPr>
      <w:r>
        <w:t>рецидивы инфицирования глаз возникают после применения</w:t>
      </w:r>
    </w:p>
    <w:p w:rsidR="00000000" w:rsidRDefault="00492B3D">
      <w:pPr>
        <w:pStyle w:val="a3"/>
      </w:pPr>
      <w:proofErr w:type="spellStart"/>
      <w:r>
        <w:t>эритромициновой</w:t>
      </w:r>
      <w:proofErr w:type="spellEnd"/>
      <w:r>
        <w:t xml:space="preserve"> или тетрациклиновой мази местного действия; они могут</w:t>
      </w:r>
    </w:p>
    <w:p w:rsidR="00000000" w:rsidRDefault="00492B3D">
      <w:pPr>
        <w:pStyle w:val="a3"/>
      </w:pPr>
      <w:r>
        <w:t>ра</w:t>
      </w:r>
      <w:r>
        <w:t xml:space="preserve">звиваться и после перорального приема эритромицина, поэтому </w:t>
      </w:r>
      <w:proofErr w:type="gramStart"/>
      <w:r>
        <w:t>через</w:t>
      </w:r>
      <w:proofErr w:type="gramEnd"/>
    </w:p>
    <w:p w:rsidR="00000000" w:rsidRDefault="00492B3D">
      <w:pPr>
        <w:pStyle w:val="a3"/>
      </w:pPr>
      <w:r>
        <w:t>некоторое время после лечения следует выполнить бактериологическое</w:t>
      </w:r>
    </w:p>
    <w:p w:rsidR="00000000" w:rsidRDefault="00492B3D">
      <w:pPr>
        <w:pStyle w:val="a3"/>
      </w:pPr>
      <w:r>
        <w:t>исследование посевов. Обоих родителей следует обследовать на наличие</w:t>
      </w:r>
    </w:p>
    <w:p w:rsidR="00000000" w:rsidRDefault="00492B3D">
      <w:pPr>
        <w:pStyle w:val="a3"/>
      </w:pPr>
      <w:r>
        <w:t xml:space="preserve">у них вызванного C. </w:t>
      </w:r>
      <w:proofErr w:type="spellStart"/>
      <w:r>
        <w:t>trachomatis</w:t>
      </w:r>
      <w:proofErr w:type="spellEnd"/>
      <w:r>
        <w:t xml:space="preserve"> инфекционного заболева</w:t>
      </w:r>
      <w:r>
        <w:t>ния, если нет</w:t>
      </w:r>
    </w:p>
    <w:p w:rsidR="00000000" w:rsidRDefault="00492B3D">
      <w:pPr>
        <w:pStyle w:val="a3"/>
      </w:pPr>
      <w:r>
        <w:t>возможности провести диагностические тесты, им необходимо также</w:t>
      </w:r>
    </w:p>
    <w:p w:rsidR="00000000" w:rsidRDefault="00492B3D">
      <w:pPr>
        <w:pStyle w:val="a3"/>
      </w:pPr>
      <w:r>
        <w:t>пройти курс лечения тетрациклином.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Клиническая педиатрия. Т. 1. // Под ред. проф.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Братанова</w:t>
      </w:r>
      <w:proofErr w:type="spellEnd"/>
      <w:r>
        <w:t>. Пер. с</w:t>
      </w:r>
    </w:p>
    <w:p w:rsidR="00000000" w:rsidRDefault="00492B3D">
      <w:pPr>
        <w:pStyle w:val="a3"/>
      </w:pPr>
      <w:r>
        <w:t>болгарского. София: Медицина и физкультура. --- 1988. С.119.</w:t>
      </w:r>
    </w:p>
    <w:p w:rsidR="00000000" w:rsidRDefault="00492B3D">
      <w:pPr>
        <w:pStyle w:val="a3"/>
      </w:pPr>
    </w:p>
    <w:p w:rsidR="00000000" w:rsidRDefault="00492B3D">
      <w:pPr>
        <w:pStyle w:val="a3"/>
      </w:pPr>
      <w:r>
        <w:t xml:space="preserve">Внутренние </w:t>
      </w:r>
      <w:r>
        <w:t>болезни. В 10 книгах. Книга 4. Пер. с англ. / Под ред. Е.</w:t>
      </w:r>
    </w:p>
    <w:p w:rsidR="00000000" w:rsidRDefault="00492B3D">
      <w:pPr>
        <w:pStyle w:val="a3"/>
      </w:pPr>
      <w:proofErr w:type="spellStart"/>
      <w:r>
        <w:t>Браунвальда</w:t>
      </w:r>
      <w:proofErr w:type="spellEnd"/>
      <w:r>
        <w:t xml:space="preserve">, К. Дж. </w:t>
      </w:r>
      <w:proofErr w:type="spellStart"/>
      <w:r>
        <w:t>Иссельбахера</w:t>
      </w:r>
      <w:proofErr w:type="spellEnd"/>
      <w:r>
        <w:t xml:space="preserve">, Р. Г. </w:t>
      </w:r>
      <w:proofErr w:type="spellStart"/>
      <w:r>
        <w:t>Петерсдорфа</w:t>
      </w:r>
      <w:proofErr w:type="spellEnd"/>
      <w:r>
        <w:t xml:space="preserve"> и др. --- М.:</w:t>
      </w:r>
    </w:p>
    <w:p w:rsidR="00000000" w:rsidRDefault="00492B3D">
      <w:pPr>
        <w:pStyle w:val="a3"/>
      </w:pPr>
      <w:r>
        <w:lastRenderedPageBreak/>
        <w:t>Медицина. --- 1994. С.244-245, 261</w:t>
      </w: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000000" w:rsidRDefault="00492B3D">
      <w:pPr>
        <w:pStyle w:val="a3"/>
      </w:pPr>
    </w:p>
    <w:p w:rsidR="00492B3D" w:rsidRDefault="00492B3D">
      <w:pPr>
        <w:pStyle w:val="a3"/>
      </w:pPr>
    </w:p>
    <w:sectPr w:rsidR="00492B3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CE"/>
    <w:rsid w:val="00492B3D"/>
    <w:rsid w:val="00D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2024-07-20T19:47:00Z</dcterms:created>
  <dcterms:modified xsi:type="dcterms:W3CDTF">2024-07-20T19:47:00Z</dcterms:modified>
</cp:coreProperties>
</file>