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10C9">
      <w:pPr>
        <w:pStyle w:val="Normal"/>
      </w:pPr>
      <w:bookmarkStart w:id="0" w:name="_GoBack"/>
      <w:bookmarkEnd w:id="0"/>
      <w:r>
        <w:t>Несмотря на то, что перитониту посвящен огромны</w:t>
      </w:r>
      <w:r>
        <w:t>й объем литературы, он был и остается предметом обсуждения на многочисленных форумах хирургов и патологов; в данной проблеме и поныне больше поставленных, чем решенных вопросов. Это, в частности, относится к классификации, патогенезу и лечению рассматривае</w:t>
      </w:r>
      <w:r>
        <w:t xml:space="preserve">мого патологического процесса. </w:t>
      </w:r>
    </w:p>
    <w:p w:rsidR="00000000" w:rsidRDefault="005F10C9">
      <w:pPr>
        <w:pStyle w:val="Normal"/>
      </w:pPr>
      <w:r>
        <w:t>Говоря о классификации, надлежит отметить, что до сего времени общепринятой классификации перитонита нет, ибо для него еще не найдено объективного мерила (по словам И.И.Грекова). Более того, при выделении классификационных ф</w:t>
      </w:r>
      <w:r>
        <w:t>орм допускаются терминологические погрешности. Предпринимаются попытки разграничения понятий: диффузный, разлитой и распространенный перитонит. А некоторые авторы (Кузин М.И.,1996г. и др.) считают целесообразным отказаться от употребления термина "разлитой</w:t>
      </w:r>
      <w:r>
        <w:t>", заменив его термином "диффузный", подразделив последний на местный, распространенный и общий. В согласии с рядом авторов (Греков И.И., Войно-Ясенецкий В.Ф., Шамов В.М., Петров Б.А., Комаров Б.Д., Савельев В.С.) по распространенности воспалительного проц</w:t>
      </w:r>
      <w:r>
        <w:t>есса по брюшинному покрову мы различаем: местный, разлитой (синонимы - диффузный, распространенный - см. словарь Даля В.Н. и Ожегова) и общий (тотальный) перитонит. При этом к разлитым перитонитам мы относим перитониты, при которых воспалительный процесс р</w:t>
      </w:r>
      <w:r>
        <w:t xml:space="preserve">аспространился более чем на две анатомические области брюшной полости. </w:t>
      </w:r>
    </w:p>
    <w:p w:rsidR="00000000" w:rsidRDefault="005F10C9">
      <w:pPr>
        <w:pStyle w:val="Normal"/>
      </w:pPr>
      <w:r>
        <w:t xml:space="preserve">Инфильтраты и абсцессы полости живота мы рассматриваем как самостоятельные, хотя и связанные с воспалительным процессом брюшинного покрова формы (разновидности) воспалительной реакции </w:t>
      </w:r>
      <w:r>
        <w:t xml:space="preserve">в брюшной полости. По клиническому течению в разлитом гнойном перитоните выделяем компенсированную и декомпенсированную стадии. Последняя, как правило, характеризуется полиорганной недостаточностью, протекающей по варианту токсико-инфекционного шока. </w:t>
      </w:r>
    </w:p>
    <w:p w:rsidR="00000000" w:rsidRDefault="005F10C9">
      <w:pPr>
        <w:pStyle w:val="Normal"/>
      </w:pPr>
      <w:r>
        <w:t>Полн</w:t>
      </w:r>
      <w:r>
        <w:t>остью разделяем высказанное Кузиным М.И. суждение о некорректности классификации Симоняна К.С.. Действительно, в этой классификации (рефлекторная, токсическая и терминальная стадии) объединяются различные для фаз перитонита определяющие факторы - с одной с</w:t>
      </w:r>
      <w:r>
        <w:t xml:space="preserve">тороны, и определенное игнорирование интоксикационного фактора в ранней стадии - с другой. </w:t>
      </w:r>
    </w:p>
    <w:p w:rsidR="00000000" w:rsidRDefault="005F10C9">
      <w:pPr>
        <w:pStyle w:val="Normal"/>
      </w:pPr>
      <w:r>
        <w:t>Взгляды на патогенез гнойного перитонита на протяжении XX века претерпели значительные изменения - от признания превалирующей роли микроорганизмов (теория микробной</w:t>
      </w:r>
      <w:r>
        <w:t xml:space="preserve"> интоксикации), до утверждения о решающем значении нервнорефлекторных расстройств (нервнорефлекторная теория патогенеза). За последние годы эти крайние точки зрения в значительной степени сблизились. </w:t>
      </w:r>
    </w:p>
    <w:p w:rsidR="00000000" w:rsidRDefault="005F10C9">
      <w:pPr>
        <w:pStyle w:val="Normal"/>
      </w:pPr>
      <w:r>
        <w:t>Однако, до сего времени нет четкой концепции патогенеза</w:t>
      </w:r>
      <w:r>
        <w:t xml:space="preserve"> перитонита, поэтому сохраняет всю свою значимость высказывание Шалимова В.Н., который говорил, что "перитонит, как древний сфинкс, во многом не разгадан", и как постулат выдвинул положение:"...единственный путь, на котором стоит решение проблемы перитонит</w:t>
      </w:r>
      <w:r>
        <w:t>а, заключается, по моему мнению, в более глубоком изучении патогенеза этого заболевания и в выработке основанных на этом изучении более рациональных приемов профилактики и лечения этого процесса".</w:t>
      </w:r>
    </w:p>
    <w:p w:rsidR="00000000" w:rsidRDefault="005F10C9">
      <w:pPr>
        <w:pStyle w:val="Normal"/>
      </w:pPr>
      <w:r>
        <w:t>Нам представляется вполне правомерным рассматривать перитон</w:t>
      </w:r>
      <w:r>
        <w:t>ит, как частную форму воспалительной реакции, являющейся ответом организма на повреждение (инфицирование). Реакция эта, как подчеркивал Чернух А.М., " выражается, прежде всего, комплексом микрососудистых изменений, в которые весьма интимно вплетаются биохи</w:t>
      </w:r>
      <w:r>
        <w:t xml:space="preserve">мические процессы, связанные с активизацией физиологически активных веществ и ферментов (в первую очередь, протеолитических, лизосомальных и пр.)". </w:t>
      </w:r>
    </w:p>
    <w:p w:rsidR="00000000" w:rsidRDefault="005F10C9">
      <w:pPr>
        <w:pStyle w:val="Normal"/>
      </w:pPr>
      <w:r>
        <w:lastRenderedPageBreak/>
        <w:t>Как показали наши исследования, первой реакцией сосудистого аппарата брюшины в ответ на повреждение (действ</w:t>
      </w:r>
      <w:r>
        <w:t>ие раздражителя), в качестве которого может быть, наряду с инфекционным агентом, и содержание органов брюшной полости при их повреждении, и воздействие механического повреждающего фактора на брюшинный покров, является спазм обширной капиллярно-сосудистой с</w:t>
      </w:r>
      <w:r>
        <w:t>ети (микроциркуляторного русла), который затем сменяется расширением сосудов, вызывая тем самым гиперемию и экссудативную реакцию. Характер экссудата меняется в зависимости от тяжести и фазы развития перитонита, а количество его может быть от нескольких ми</w:t>
      </w:r>
      <w:r>
        <w:t>ллилитров до нескольких литров. Нами доказано, что всасывание микробов и токсинов из брюшной полости происходит как через лимфатические, так и через кровеносные пути. Установлено, что при декомпенсированных стадиях разлитого гнойного перитонита наступают в</w:t>
      </w:r>
      <w:r>
        <w:t xml:space="preserve">ыраженные деструктивные изменения лимфатических капилляров, результатом чего является резорбционная недостаточность лимфатического русла. В силу этого возникает ретроградный ток лимфы, что усугубляет деструктивные процессы брюшной полости. </w:t>
      </w:r>
    </w:p>
    <w:p w:rsidR="00000000" w:rsidRDefault="005F10C9">
      <w:pPr>
        <w:pStyle w:val="Normal"/>
      </w:pPr>
      <w:r>
        <w:t>С развитием пер</w:t>
      </w:r>
      <w:r>
        <w:t>итонита нарушается резорбтивная и моторная деятельность желудочно-кишечного тракта. Из-за этого происходит нарушение энтеральных метаболических процессов с образованием токсических веществ, оказывающих пагубное влияние на сосуды, нервные элементы и мускула</w:t>
      </w:r>
      <w:r>
        <w:t xml:space="preserve">туру кишечной стенки. По причине паралича и трофических расстройств кишечная стенка становится проходимой для микроорганизмов и токсинов, что ведет к усилению воспалительного процесса брюшной полости. </w:t>
      </w:r>
    </w:p>
    <w:p w:rsidR="00000000" w:rsidRDefault="005F10C9">
      <w:pPr>
        <w:pStyle w:val="Normal"/>
      </w:pPr>
      <w:r>
        <w:t>Воздействие экзогенных и эндогенных факторов, биологич</w:t>
      </w:r>
      <w:r>
        <w:t>ески активных веществ белковой природы, ацидоз, гипоксия, обезвоживание и потеря большого количества белка с экссудатом и пищеварительными соками оказывают чрезвычайно неблагоприятное влияние на течение метаболических процессов и функциональную деятельност</w:t>
      </w:r>
      <w:r>
        <w:t xml:space="preserve">ь печени и почек. Нарушаются ферментативные механизмы детоксикации. </w:t>
      </w:r>
    </w:p>
    <w:p w:rsidR="00000000" w:rsidRDefault="005F10C9">
      <w:pPr>
        <w:pStyle w:val="Normal"/>
      </w:pPr>
      <w:r>
        <w:t>Нашими исследованиями с использованием ангиостомической методики установлено, что вследствие нарушения энтеральных метаболических процессов, барьерной функции печени и выделительной функц</w:t>
      </w:r>
      <w:r>
        <w:t>ии почек в крови накапливаются токсические продукты метаболизма. Так, содержание в кровеносном русле аммиака, биогенных аминов и полипептидов превышает норму в несколько раз. Происходит значительная активация перекисного окисления липидов (ПОЛ). При тяжелы</w:t>
      </w:r>
      <w:r>
        <w:t xml:space="preserve">х формах разлитого гнойного перитонита нарушаются и различные фазы иммунной защиты истощение антиинфекционного иммунитета). </w:t>
      </w:r>
    </w:p>
    <w:p w:rsidR="00000000" w:rsidRDefault="005F10C9">
      <w:pPr>
        <w:pStyle w:val="Normal"/>
      </w:pPr>
      <w:r>
        <w:t>Взаимодействие перечисленных факторов приводит к истощению механизмов защиты и возникновению тяжелой интоксикации. Токсические веще</w:t>
      </w:r>
      <w:r>
        <w:t>ства, всасывающиеся из брюшной полости и кишечника, а также недоокисленные продукты, накапливающиеся в результате извращенных обменных процессов, преодолевают печеночный детоксикационный барьер вследствие его функциональной несостоятельности и наряду с нер</w:t>
      </w:r>
      <w:r>
        <w:t>вно-рефлекторными воздействиями вызывают ряд функциональных и морфологических изменений со стороны центральной и вегетативной нервной, эндокринной систем, в частности, расстраивается деятельность сосудисто-двигательного центра, что может в конце концов при</w:t>
      </w:r>
      <w:r>
        <w:t xml:space="preserve">вести к остановке сердечной деятельности. </w:t>
      </w:r>
    </w:p>
    <w:p w:rsidR="00000000" w:rsidRDefault="005F10C9">
      <w:pPr>
        <w:pStyle w:val="Normal"/>
      </w:pPr>
      <w:r>
        <w:t>Нарушение функций внутренних органов и обменных процессов, возникающих по мере развития и углубления воспалительного процесса в брюшной полости, приводит к очень тяжелому и разностороннему извращению координации в</w:t>
      </w:r>
      <w:r>
        <w:t xml:space="preserve">сех жизненных функций и отправлений в организме, что нередко приводит к картине инфекционно-токсического шока. </w:t>
      </w:r>
    </w:p>
    <w:p w:rsidR="00000000" w:rsidRDefault="005F10C9">
      <w:pPr>
        <w:pStyle w:val="Normal"/>
      </w:pPr>
      <w:r>
        <w:t xml:space="preserve">Таким образом, патогенез разлитого гнойного перитонита следует рассматривать как весьма сложный процесс, состоящий из ряда неразрывно связанных </w:t>
      </w:r>
      <w:r>
        <w:t xml:space="preserve">звеньев. При этом </w:t>
      </w:r>
      <w:r>
        <w:lastRenderedPageBreak/>
        <w:t>надлежит учитывать множество факторов: это и характер повреждения (раздражения), и состояние реактивности организма, и наличие сопутствующих заболеваний, и возраст пациентов, и ряд других факторов риска. Однако ведущая роль в патогенезе э</w:t>
      </w:r>
      <w:r>
        <w:t xml:space="preserve">того страдания, несомненно, принадлежит интоксикации, обусловленной главным образом накоплением в организме токсических продуктов нарушенного обмена веществ. </w:t>
      </w:r>
    </w:p>
    <w:p w:rsidR="00000000" w:rsidRDefault="005F10C9">
      <w:pPr>
        <w:pStyle w:val="Normal"/>
      </w:pPr>
      <w:r>
        <w:t>Общепризнанным является положение о том, что лечение больных с гнойным перитонитом необходимо про</w:t>
      </w:r>
      <w:r>
        <w:t xml:space="preserve">водить комплексно, включая применение оперативного и консервативного методов. Объектом воздействия при этом должны оказаться различные звенья весьма сложной патогенетической цепи. </w:t>
      </w:r>
    </w:p>
    <w:p w:rsidR="00000000" w:rsidRDefault="005F10C9">
      <w:pPr>
        <w:pStyle w:val="Normal"/>
      </w:pPr>
      <w:r>
        <w:t>Основная цель операции при остром гнойном перитоните сформулирована еще Гре</w:t>
      </w:r>
      <w:r>
        <w:t xml:space="preserve">ковым И.И. (1912) и сводится к: </w:t>
      </w:r>
    </w:p>
    <w:p w:rsidR="00000000" w:rsidRDefault="005F10C9">
      <w:pPr>
        <w:pStyle w:val="Normal"/>
        <w:numPr>
          <w:ilvl w:val="0"/>
          <w:numId w:val="1"/>
        </w:numPr>
        <w:tabs>
          <w:tab w:val="num" w:pos="720"/>
        </w:tabs>
        <w:outlineLvl w:val="0"/>
      </w:pPr>
      <w:r>
        <w:t xml:space="preserve">устранению (удалению) источника заражения (инфицирования); </w:t>
      </w:r>
    </w:p>
    <w:p w:rsidR="00000000" w:rsidRDefault="005F10C9">
      <w:pPr>
        <w:pStyle w:val="Normal"/>
        <w:numPr>
          <w:ilvl w:val="0"/>
          <w:numId w:val="1"/>
        </w:numPr>
        <w:tabs>
          <w:tab w:val="num" w:pos="720"/>
        </w:tabs>
        <w:outlineLvl w:val="0"/>
      </w:pPr>
      <w:r>
        <w:t xml:space="preserve">санации брюшной полости; </w:t>
      </w:r>
    </w:p>
    <w:p w:rsidR="00000000" w:rsidRDefault="005F10C9">
      <w:pPr>
        <w:pStyle w:val="Normal"/>
        <w:numPr>
          <w:ilvl w:val="0"/>
          <w:numId w:val="1"/>
        </w:numPr>
        <w:tabs>
          <w:tab w:val="num" w:pos="720"/>
        </w:tabs>
        <w:outlineLvl w:val="0"/>
      </w:pPr>
      <w:r>
        <w:t>выполнению дренирования брюшной полости для удаления оставшегося и вновь образующегося в полости живота воспалительного выпота.</w:t>
      </w:r>
    </w:p>
    <w:p w:rsidR="00000000" w:rsidRDefault="005F10C9">
      <w:pPr>
        <w:pStyle w:val="Normal"/>
      </w:pPr>
      <w:r>
        <w:t>Не имея в</w:t>
      </w:r>
      <w:r>
        <w:t>озможности подробно рассмотреть вопрос объема оперативного вмешательства и содержание консервативной терапии в послеоперационном периоде, отметим лишь, что схема комплексного лечения острого разлитого гнойного перитонита в общем виде должна включать в себя</w:t>
      </w:r>
      <w:r>
        <w:t xml:space="preserve">, наряду с оперативными пособиями: </w:t>
      </w:r>
    </w:p>
    <w:p w:rsidR="00000000" w:rsidRDefault="005F10C9">
      <w:pPr>
        <w:pStyle w:val="Normal"/>
        <w:numPr>
          <w:ilvl w:val="0"/>
          <w:numId w:val="2"/>
        </w:numPr>
        <w:tabs>
          <w:tab w:val="num" w:pos="720"/>
        </w:tabs>
        <w:outlineLvl w:val="0"/>
      </w:pPr>
      <w:r>
        <w:t xml:space="preserve">борьбу с интоксикацией, включая методы лимфо- и гемосорбции; </w:t>
      </w:r>
    </w:p>
    <w:p w:rsidR="00000000" w:rsidRDefault="005F10C9">
      <w:pPr>
        <w:pStyle w:val="Normal"/>
        <w:numPr>
          <w:ilvl w:val="0"/>
          <w:numId w:val="2"/>
        </w:numPr>
        <w:tabs>
          <w:tab w:val="num" w:pos="720"/>
        </w:tabs>
        <w:outlineLvl w:val="0"/>
      </w:pPr>
      <w:r>
        <w:t xml:space="preserve">антибиотикотерапию (внутрибрюшинное и внутрисосудистое введение адаптированных антибиотиков); </w:t>
      </w:r>
    </w:p>
    <w:p w:rsidR="00000000" w:rsidRDefault="005F10C9">
      <w:pPr>
        <w:pStyle w:val="Normal"/>
        <w:numPr>
          <w:ilvl w:val="0"/>
          <w:numId w:val="2"/>
        </w:numPr>
        <w:tabs>
          <w:tab w:val="num" w:pos="720"/>
        </w:tabs>
        <w:outlineLvl w:val="0"/>
      </w:pPr>
      <w:r>
        <w:t xml:space="preserve">применение адаптированных бактериофагов; </w:t>
      </w:r>
    </w:p>
    <w:p w:rsidR="00000000" w:rsidRDefault="005F10C9">
      <w:pPr>
        <w:pStyle w:val="Normal"/>
        <w:numPr>
          <w:ilvl w:val="0"/>
          <w:numId w:val="2"/>
        </w:numPr>
        <w:tabs>
          <w:tab w:val="num" w:pos="720"/>
        </w:tabs>
        <w:outlineLvl w:val="0"/>
      </w:pPr>
      <w:r>
        <w:t>борьбу с гипоксией (и</w:t>
      </w:r>
      <w:r>
        <w:t xml:space="preserve">спользование гипербарической оксигенации); </w:t>
      </w:r>
    </w:p>
    <w:p w:rsidR="00000000" w:rsidRDefault="005F10C9">
      <w:pPr>
        <w:pStyle w:val="Normal"/>
        <w:numPr>
          <w:ilvl w:val="0"/>
          <w:numId w:val="2"/>
        </w:numPr>
        <w:tabs>
          <w:tab w:val="num" w:pos="720"/>
        </w:tabs>
        <w:outlineLvl w:val="0"/>
      </w:pPr>
      <w:r>
        <w:t xml:space="preserve">коррекцию метаболических нарушений; </w:t>
      </w:r>
    </w:p>
    <w:p w:rsidR="00000000" w:rsidRDefault="005F10C9">
      <w:pPr>
        <w:pStyle w:val="Normal"/>
        <w:numPr>
          <w:ilvl w:val="0"/>
          <w:numId w:val="2"/>
        </w:numPr>
        <w:tabs>
          <w:tab w:val="num" w:pos="720"/>
        </w:tabs>
        <w:outlineLvl w:val="0"/>
      </w:pPr>
      <w:r>
        <w:t xml:space="preserve">повышение естественной резистентности организма; </w:t>
      </w:r>
    </w:p>
    <w:p w:rsidR="00000000" w:rsidRDefault="005F10C9">
      <w:pPr>
        <w:pStyle w:val="Normal"/>
        <w:numPr>
          <w:ilvl w:val="0"/>
          <w:numId w:val="2"/>
        </w:numPr>
        <w:tabs>
          <w:tab w:val="num" w:pos="720"/>
        </w:tabs>
        <w:outlineLvl w:val="0"/>
      </w:pPr>
      <w:r>
        <w:t xml:space="preserve">устранение функциональной недостаточности кишечника; </w:t>
      </w:r>
    </w:p>
    <w:p w:rsidR="00000000" w:rsidRDefault="005F10C9">
      <w:pPr>
        <w:pStyle w:val="Normal"/>
        <w:numPr>
          <w:ilvl w:val="0"/>
          <w:numId w:val="2"/>
        </w:numPr>
        <w:tabs>
          <w:tab w:val="num" w:pos="720"/>
        </w:tabs>
        <w:outlineLvl w:val="0"/>
      </w:pPr>
      <w:r>
        <w:t xml:space="preserve">устранение микроциркуляторных нарушений; </w:t>
      </w:r>
    </w:p>
    <w:p w:rsidR="00000000" w:rsidRDefault="005F10C9">
      <w:pPr>
        <w:pStyle w:val="Normal"/>
        <w:numPr>
          <w:ilvl w:val="0"/>
          <w:numId w:val="2"/>
        </w:numPr>
        <w:tabs>
          <w:tab w:val="num" w:pos="720"/>
        </w:tabs>
        <w:outlineLvl w:val="0"/>
      </w:pPr>
      <w:r>
        <w:t xml:space="preserve">парентеральное питание; </w:t>
      </w:r>
    </w:p>
    <w:p w:rsidR="00000000" w:rsidRDefault="005F10C9">
      <w:pPr>
        <w:pStyle w:val="Normal"/>
        <w:numPr>
          <w:ilvl w:val="0"/>
          <w:numId w:val="2"/>
        </w:numPr>
        <w:tabs>
          <w:tab w:val="num" w:pos="720"/>
        </w:tabs>
        <w:outlineLvl w:val="0"/>
      </w:pPr>
      <w:r>
        <w:t>симп</w:t>
      </w:r>
      <w:r>
        <w:t>томатическую терапию.</w:t>
      </w:r>
    </w:p>
    <w:p w:rsidR="00000000" w:rsidRDefault="005F10C9">
      <w:pPr>
        <w:pStyle w:val="Normal"/>
      </w:pPr>
      <w:r>
        <w:t>Уместно еще раз подчеркнуть, что в лечении разлитого гнойного перитонита решающее значение мы отводим адекватной хирургической санации инфекционного очага, дополненной детоксикационной терапией, включающей экстракорпоральную гемокорре</w:t>
      </w:r>
      <w:r>
        <w:t>кцию и иммунокоррекцию, а также коррекцию нарушенных окислительно-</w:t>
      </w:r>
      <w:r>
        <w:lastRenderedPageBreak/>
        <w:t>восстановительных систем. Антибиотикотерапия целесообразна и эффективна лишь при условии надлежащей санации брюшной полости.</w:t>
      </w:r>
    </w:p>
    <w:p w:rsidR="00000000" w:rsidRDefault="005F10C9">
      <w:pPr>
        <w:pStyle w:val="Normal"/>
      </w:pPr>
      <w:r>
        <w:t>Наш опыт лечения 897 больных разлитым гнойным перитонитом свидете</w:t>
      </w:r>
      <w:r>
        <w:t>льствует, что все еще высокая летальность при этом страдании зависит в значительной мере от неправильного понимания задач лечения и неправильной его организации. Только интенсивное лечение больных разлитым гнойным перитонитом в сочетании с заботливым выхаж</w:t>
      </w:r>
      <w:r>
        <w:t>иванием дает возможность рассчитывать на благоприятный исход. "Без множества забот и хлопот вылечить больного разлитым перитонитом невозможно" (Греков И.И.). Справедливость данного высказывания не утратила своей остроты, особенно в настоящей жизненной ситу</w:t>
      </w:r>
      <w:r>
        <w:t>ации.</w:t>
      </w:r>
    </w:p>
    <w:p w:rsidR="005F10C9" w:rsidRDefault="005F10C9"/>
    <w:sectPr w:rsidR="005F10C9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5C"/>
    <w:rsid w:val="005F10C9"/>
    <w:rsid w:val="00D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C4FD4-8B74-4246-9BD1-4152E107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customStyle="1" w:styleId="a3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Несмотря на то, что перитониту посвящен огромный объем литературы, он был и остается предметом обсуждения на многочисленных форумах хирургов и патологов; в данной проблеме и поныне больше поставленных, чем решенных вопросов</vt:lpstr>
    </vt:vector>
  </TitlesOfParts>
  <Company>Мой оффис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Несмотря на то, что перитониту посвящен огромный объем литературы, он был и остается предметом обсуждения на многочисленных форумах хирургов и патологов; в данной проблеме и поныне больше поставленных, чем решенных вопросов</dc:title>
  <dc:subject/>
  <dc:creator>Красножон Дмитрий</dc:creator>
  <cp:keywords/>
  <cp:lastModifiedBy>Igor Trofimov</cp:lastModifiedBy>
  <cp:revision>2</cp:revision>
  <dcterms:created xsi:type="dcterms:W3CDTF">2024-08-12T01:56:00Z</dcterms:created>
  <dcterms:modified xsi:type="dcterms:W3CDTF">2024-08-12T01:56:00Z</dcterms:modified>
</cp:coreProperties>
</file>