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0D9D">
      <w:pPr>
        <w:pStyle w:val="10"/>
      </w:pPr>
      <w:bookmarkStart w:id="0" w:name="_GoBack"/>
      <w:bookmarkEnd w:id="0"/>
    </w:p>
    <w:p w:rsidR="00000000" w:rsidRDefault="00EF0D9D"/>
    <w:p w:rsidR="00000000" w:rsidRDefault="00EF0D9D"/>
    <w:p w:rsidR="00000000" w:rsidRDefault="00EF0D9D"/>
    <w:p w:rsidR="00000000" w:rsidRDefault="00EF0D9D">
      <w:pPr>
        <w:pStyle w:val="10"/>
        <w:rPr>
          <w:sz w:val="50"/>
        </w:rPr>
      </w:pPr>
      <w:r>
        <w:rPr>
          <w:sz w:val="50"/>
        </w:rPr>
        <w:t>Реферат</w:t>
      </w:r>
    </w:p>
    <w:p w:rsidR="00000000" w:rsidRDefault="00EF0D9D">
      <w:pPr>
        <w:pStyle w:val="10"/>
      </w:pPr>
      <w:r>
        <w:t xml:space="preserve">по </w:t>
      </w:r>
    </w:p>
    <w:p w:rsidR="00000000" w:rsidRDefault="00EF0D9D">
      <w:pPr>
        <w:pStyle w:val="10"/>
        <w:rPr>
          <w:b/>
          <w:bCs/>
        </w:rPr>
      </w:pPr>
      <w:r>
        <w:rPr>
          <w:b/>
          <w:bCs/>
        </w:rPr>
        <w:t>ОБЖ</w:t>
      </w:r>
    </w:p>
    <w:p w:rsidR="00000000" w:rsidRDefault="00EF0D9D">
      <w:pPr>
        <w:pStyle w:val="10"/>
      </w:pPr>
      <w:r>
        <w:t>на тему:</w:t>
      </w:r>
    </w:p>
    <w:p w:rsidR="00000000" w:rsidRDefault="00EF0D9D">
      <w:pPr>
        <w:pStyle w:val="21"/>
      </w:pPr>
      <w:r>
        <w:t>«Первая медицинская помощь при несчастных случаях:</w:t>
      </w:r>
    </w:p>
    <w:p w:rsidR="00000000" w:rsidRDefault="00EF0D9D">
      <w:pPr>
        <w:ind w:firstLine="0"/>
        <w:jc w:val="center"/>
      </w:pPr>
      <w:r>
        <w:rPr>
          <w:b/>
          <w:bCs/>
          <w:i/>
          <w:iCs/>
          <w:sz w:val="50"/>
        </w:rPr>
        <w:t>утопления, поражение электрическим током, пищевое отравление.»</w:t>
      </w:r>
    </w:p>
    <w:p w:rsidR="00000000" w:rsidRDefault="00EF0D9D">
      <w:pPr>
        <w:pStyle w:val="a5"/>
        <w:ind w:left="4500"/>
        <w:jc w:val="left"/>
        <w:rPr>
          <w:sz w:val="32"/>
        </w:rPr>
      </w:pPr>
    </w:p>
    <w:p w:rsidR="00000000" w:rsidRDefault="00EF0D9D">
      <w:pPr>
        <w:pStyle w:val="a5"/>
        <w:ind w:left="4500"/>
        <w:jc w:val="left"/>
        <w:rPr>
          <w:sz w:val="32"/>
        </w:rPr>
      </w:pPr>
    </w:p>
    <w:p w:rsidR="00000000" w:rsidRDefault="00EF0D9D">
      <w:pPr>
        <w:pStyle w:val="a5"/>
        <w:ind w:left="4500"/>
        <w:jc w:val="left"/>
        <w:rPr>
          <w:sz w:val="32"/>
        </w:rPr>
      </w:pPr>
    </w:p>
    <w:p w:rsidR="00000000" w:rsidRDefault="00EF0D9D">
      <w:pPr>
        <w:pStyle w:val="a5"/>
        <w:ind w:left="4500"/>
        <w:jc w:val="left"/>
        <w:rPr>
          <w:sz w:val="32"/>
        </w:rPr>
      </w:pPr>
      <w:r>
        <w:rPr>
          <w:sz w:val="32"/>
        </w:rPr>
        <w:t xml:space="preserve">Выполнила ученица 11 «В» средней школы № 63  </w:t>
      </w:r>
      <w:r>
        <w:rPr>
          <w:sz w:val="32"/>
        </w:rPr>
        <w:br/>
        <w:t>Смирнова Екатерина Сергеевна</w:t>
      </w:r>
    </w:p>
    <w:p w:rsidR="00000000" w:rsidRDefault="00EF0D9D">
      <w:pPr>
        <w:ind w:firstLine="0"/>
      </w:pPr>
    </w:p>
    <w:p w:rsidR="00000000" w:rsidRDefault="00EF0D9D">
      <w:pPr>
        <w:ind w:firstLine="0"/>
      </w:pPr>
    </w:p>
    <w:p w:rsidR="00000000" w:rsidRDefault="00EF0D9D">
      <w:pPr>
        <w:ind w:firstLine="0"/>
      </w:pPr>
    </w:p>
    <w:p w:rsidR="00000000" w:rsidRDefault="00EF0D9D">
      <w:pPr>
        <w:ind w:firstLine="0"/>
        <w:jc w:val="center"/>
      </w:pPr>
      <w:r>
        <w:t>Рязань 2004</w:t>
      </w:r>
    </w:p>
    <w:p w:rsidR="00000000" w:rsidRDefault="00EF0D9D">
      <w:pPr>
        <w:ind w:firstLine="0"/>
      </w:pPr>
    </w:p>
    <w:p w:rsidR="00000000" w:rsidRDefault="00EF0D9D">
      <w:pPr>
        <w:pStyle w:val="10"/>
      </w:pPr>
      <w:r>
        <w:br w:type="page"/>
      </w:r>
      <w:r>
        <w:lastRenderedPageBreak/>
        <w:t xml:space="preserve">План </w:t>
      </w:r>
    </w:p>
    <w:p w:rsidR="00000000" w:rsidRDefault="00EF0D9D"/>
    <w:p w:rsidR="00000000" w:rsidRDefault="00EF0D9D">
      <w:pPr>
        <w:spacing w:line="480" w:lineRule="auto"/>
        <w:ind w:left="709" w:firstLine="0"/>
      </w:pPr>
    </w:p>
    <w:p w:rsidR="00000000" w:rsidRDefault="00EF0D9D">
      <w:pPr>
        <w:pStyle w:val="10"/>
        <w:tabs>
          <w:tab w:val="right" w:leader="dot" w:pos="9345"/>
        </w:tabs>
        <w:rPr>
          <w:rStyle w:val="a4"/>
          <w:noProof/>
        </w:rPr>
      </w:pPr>
      <w:r>
        <w:fldChar w:fldCharType="begin"/>
      </w:r>
      <w:r>
        <w:instrText xml:space="preserve"> TOC \o "</w:instrText>
      </w:r>
      <w:r>
        <w:instrText xml:space="preserve">1-2" \h \z </w:instrText>
      </w:r>
      <w:r>
        <w:fldChar w:fldCharType="separate"/>
      </w:r>
      <w:hyperlink w:anchor="_Toc72985298" w:history="1">
        <w:r>
          <w:rPr>
            <w:rStyle w:val="a4"/>
            <w:noProof/>
          </w:rPr>
          <w:t>Утопление - 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_Toc72985298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F0D9D"/>
    <w:p w:rsidR="00000000" w:rsidRDefault="00EF0D9D">
      <w:pPr>
        <w:pStyle w:val="20"/>
        <w:tabs>
          <w:tab w:val="right" w:leader="dot" w:pos="9345"/>
        </w:tabs>
        <w:rPr>
          <w:rStyle w:val="a4"/>
          <w:noProof/>
        </w:rPr>
      </w:pPr>
      <w:hyperlink w:anchor="_Toc72985299" w:history="1">
        <w:r>
          <w:rPr>
            <w:rStyle w:val="a4"/>
            <w:noProof/>
          </w:rPr>
          <w:t>Неотложная доврачебная помощь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_Toc72985299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000" w:rsidRDefault="00EF0D9D"/>
    <w:p w:rsidR="00000000" w:rsidRDefault="00EF0D9D">
      <w:pPr>
        <w:pStyle w:val="10"/>
        <w:tabs>
          <w:tab w:val="right" w:leader="dot" w:pos="9345"/>
        </w:tabs>
        <w:rPr>
          <w:rStyle w:val="a4"/>
          <w:noProof/>
        </w:rPr>
      </w:pPr>
      <w:hyperlink w:anchor="_Toc72985300" w:history="1">
        <w:r>
          <w:rPr>
            <w:rStyle w:val="a4"/>
            <w:noProof/>
          </w:rPr>
          <w:t>Поражение электрическим т</w:t>
        </w:r>
        <w:r>
          <w:rPr>
            <w:rStyle w:val="a4"/>
            <w:noProof/>
          </w:rPr>
          <w:t>оком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_Toc72985300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000" w:rsidRDefault="00EF0D9D"/>
    <w:p w:rsidR="00000000" w:rsidRDefault="00EF0D9D">
      <w:pPr>
        <w:pStyle w:val="20"/>
        <w:tabs>
          <w:tab w:val="right" w:leader="dot" w:pos="9345"/>
        </w:tabs>
        <w:rPr>
          <w:rStyle w:val="a4"/>
          <w:noProof/>
        </w:rPr>
      </w:pPr>
      <w:hyperlink w:anchor="_Toc72985301" w:history="1">
        <w:r>
          <w:rPr>
            <w:rStyle w:val="a4"/>
            <w:noProof/>
          </w:rPr>
          <w:t>Первая помощь: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_Toc72985301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000" w:rsidRDefault="00EF0D9D"/>
    <w:p w:rsidR="00000000" w:rsidRDefault="00EF0D9D">
      <w:pPr>
        <w:pStyle w:val="10"/>
        <w:tabs>
          <w:tab w:val="right" w:leader="dot" w:pos="9345"/>
        </w:tabs>
        <w:rPr>
          <w:rStyle w:val="a4"/>
          <w:noProof/>
        </w:rPr>
      </w:pPr>
      <w:hyperlink w:anchor="_Toc72985302" w:history="1">
        <w:r>
          <w:rPr>
            <w:rStyle w:val="a4"/>
            <w:noProof/>
          </w:rPr>
          <w:t>Пищевое отравление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_Toc72985302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0000" w:rsidRDefault="00EF0D9D"/>
    <w:p w:rsidR="00000000" w:rsidRDefault="00EF0D9D">
      <w:pPr>
        <w:pStyle w:val="20"/>
        <w:tabs>
          <w:tab w:val="right" w:leader="dot" w:pos="9345"/>
        </w:tabs>
        <w:rPr>
          <w:rStyle w:val="a4"/>
          <w:noProof/>
        </w:rPr>
      </w:pPr>
      <w:hyperlink w:anchor="_Toc72985303" w:history="1">
        <w:r>
          <w:rPr>
            <w:rStyle w:val="a4"/>
            <w:noProof/>
            <w:lang w:val="en-US"/>
          </w:rPr>
          <w:t>Признаки пищевого отра</w:t>
        </w:r>
        <w:r>
          <w:rPr>
            <w:rStyle w:val="a4"/>
            <w:noProof/>
            <w:lang w:val="en-US"/>
          </w:rPr>
          <w:t>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_Toc72985303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0000" w:rsidRDefault="00EF0D9D"/>
    <w:p w:rsidR="00000000" w:rsidRDefault="00EF0D9D">
      <w:pPr>
        <w:pStyle w:val="20"/>
        <w:tabs>
          <w:tab w:val="right" w:leader="dot" w:pos="9345"/>
        </w:tabs>
        <w:rPr>
          <w:noProof/>
          <w:sz w:val="24"/>
        </w:rPr>
      </w:pPr>
      <w:hyperlink w:anchor="_Toc72985304" w:history="1">
        <w:r>
          <w:rPr>
            <w:rStyle w:val="a4"/>
            <w:noProof/>
            <w:lang w:val="en-US"/>
          </w:rPr>
          <w:t>Помощь при пищевом отравлении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_Toc72985304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0000" w:rsidRDefault="00EF0D9D">
      <w:pPr>
        <w:spacing w:line="480" w:lineRule="auto"/>
        <w:ind w:left="709" w:firstLine="0"/>
        <w:jc w:val="left"/>
      </w:pPr>
      <w:r>
        <w:fldChar w:fldCharType="end"/>
      </w:r>
      <w:r>
        <w:br w:type="page"/>
      </w:r>
    </w:p>
    <w:p w:rsidR="00000000" w:rsidRDefault="00EF0D9D"/>
    <w:p w:rsidR="00000000" w:rsidRDefault="00EF0D9D">
      <w:pPr>
        <w:pStyle w:val="1"/>
      </w:pPr>
      <w:bookmarkStart w:id="1" w:name="_Toc72985298"/>
      <w:r>
        <w:t>Утопление - общие сведения</w:t>
      </w:r>
      <w:bookmarkEnd w:id="1"/>
    </w:p>
    <w:p w:rsidR="00000000" w:rsidRDefault="00EF0D9D"/>
    <w:p w:rsidR="00000000" w:rsidRDefault="00EF0D9D">
      <w:r>
        <w:t xml:space="preserve">Утопление. Одна из форм механической асфиксии (удушья). </w:t>
      </w:r>
    </w:p>
    <w:p w:rsidR="00000000" w:rsidRDefault="00EF0D9D"/>
    <w:p w:rsidR="00000000" w:rsidRDefault="00EF0D9D">
      <w:r>
        <w:t>Существует три варианта утоплени</w:t>
      </w:r>
      <w:r>
        <w:t>я:</w:t>
      </w:r>
    </w:p>
    <w:p w:rsidR="00000000" w:rsidRDefault="00EF0D9D">
      <w:pPr>
        <w:rPr>
          <w:lang w:val="en-US"/>
        </w:rPr>
      </w:pPr>
    </w:p>
    <w:p w:rsidR="00000000" w:rsidRDefault="00EF0D9D">
      <w:r>
        <w:t>1 вариант</w:t>
      </w:r>
    </w:p>
    <w:p w:rsidR="00000000" w:rsidRDefault="00EF0D9D"/>
    <w:p w:rsidR="00000000" w:rsidRDefault="00EF0D9D">
      <w:r>
        <w:t>- рефлекторная остановка сердца и дыхания из-за резкого переохлаждения, утопление происходит очень быстро;</w:t>
      </w:r>
    </w:p>
    <w:p w:rsidR="00000000" w:rsidRDefault="00EF0D9D"/>
    <w:p w:rsidR="00000000" w:rsidRDefault="00EF0D9D">
      <w:r>
        <w:t xml:space="preserve"> </w:t>
      </w:r>
    </w:p>
    <w:p w:rsidR="00000000" w:rsidRDefault="00EF0D9D">
      <w:r>
        <w:t>2 вариант</w:t>
      </w:r>
    </w:p>
    <w:p w:rsidR="00000000" w:rsidRDefault="00EF0D9D"/>
    <w:p w:rsidR="00000000" w:rsidRDefault="00EF0D9D">
      <w:r>
        <w:t>- пострадавший тонет медленно, то скрываясь под водой, то всплывая, при этом вода поступает в легкие;</w:t>
      </w:r>
    </w:p>
    <w:p w:rsidR="00000000" w:rsidRDefault="00EF0D9D"/>
    <w:p w:rsidR="00000000" w:rsidRDefault="00EF0D9D">
      <w:r>
        <w:t xml:space="preserve"> </w:t>
      </w:r>
    </w:p>
    <w:p w:rsidR="00000000" w:rsidRDefault="00EF0D9D">
      <w:r>
        <w:t>3 вариант</w:t>
      </w:r>
    </w:p>
    <w:p w:rsidR="00000000" w:rsidRDefault="00EF0D9D"/>
    <w:p w:rsidR="00000000" w:rsidRDefault="00EF0D9D">
      <w:r>
        <w:t>- пр</w:t>
      </w:r>
      <w:r>
        <w:t xml:space="preserve">и выраженном угнетении нервной системы (алкогольном опьянении). В начале утопления смыкается голосовая щель, в легкие поступают небольшие объемы воды. </w:t>
      </w:r>
    </w:p>
    <w:p w:rsidR="00000000" w:rsidRDefault="00EF0D9D"/>
    <w:p w:rsidR="00000000" w:rsidRDefault="00EF0D9D">
      <w:pPr>
        <w:pStyle w:val="2"/>
      </w:pPr>
      <w:bookmarkStart w:id="2" w:name="_Toc72985299"/>
      <w:r>
        <w:lastRenderedPageBreak/>
        <w:t>Неотложная доврачебная помощь</w:t>
      </w:r>
      <w:bookmarkEnd w:id="2"/>
    </w:p>
    <w:p w:rsidR="00000000" w:rsidRDefault="00EF0D9D">
      <w:r>
        <w:t xml:space="preserve">Пострадавшего извлекают из воды, очищают полость рта от слизи, песка или </w:t>
      </w:r>
      <w:r>
        <w:t xml:space="preserve">рвотных масс, вслед за этим приступают к проведению искусственного дыхания методом рта в рот или изо рта в нос (рис. 1-2). </w:t>
      </w:r>
    </w:p>
    <w:p w:rsidR="00000000" w:rsidRDefault="00EF0D9D"/>
    <w:p w:rsidR="00000000" w:rsidRDefault="00EF0D9D">
      <w:r>
        <w:t>Техника проведения искусственного дыхания.</w:t>
      </w:r>
    </w:p>
    <w:p w:rsidR="00000000" w:rsidRDefault="00EF0D9D"/>
    <w:p w:rsidR="00000000" w:rsidRDefault="00EF0D9D">
      <w:r>
        <w:t>Необходимо убедиться в проходимости воздухопроводящих путей и устранить механические пр</w:t>
      </w:r>
      <w:r>
        <w:t>ичины, препятствующие дыханию. С этой целью производят осмотр полости рта, носа, которые очищают от слизи, рвотных масс, земли и т.д. При оказании помощи утонувшему освободить дыхательные пути и желудок от воды.</w:t>
      </w:r>
    </w:p>
    <w:p w:rsidR="00000000" w:rsidRDefault="00EF0D9D">
      <w:r>
        <w:t xml:space="preserve">Больного укладывают строго горизонтально на </w:t>
      </w:r>
      <w:r>
        <w:t>спину, расстегнув или сняв стесняющую тело одежду. Оказывающий помощь становится сбоку от больного, подводит правую руку под шею пострадавшего, а левую накладывает на лоб и максимально запрокидывает голову назад. После чего быстрым движением нижняя челюсть</w:t>
      </w:r>
      <w:r>
        <w:t xml:space="preserve"> выводится вперед таким образом, чтобы нижние резцы оказались вперели верхних. Данный прием может оказаться достаточным для восстановления самостоятельного дыхания у больных в бессознательном состоянии, когда западающий язык закрывает вход в гортань. При п</w:t>
      </w:r>
      <w:r>
        <w:t>роведении искусственного дыхания изо рта в рот (или нос) оказывающий помощь делает глубокий вдох, а затем выдувает воздух изсвоего рта в рот или в нос пострадавшего через марлю или платок. Герметичность достигается путем закрывания носа (при способе изо рт</w:t>
      </w:r>
      <w:r>
        <w:t xml:space="preserve">а в рот) или рта пострадавшего (при способе изо рта в нос) пальцами или щекой оказывающего помощь. Вдувание воздуха производят 12-15 раз в минуту у взрослых и 20-30 раз в минуту у детей. Выдох происходит пассивно. Маленьким детям воздух в небольшом объеме </w:t>
      </w:r>
      <w:r>
        <w:t xml:space="preserve">вдувают одновременно в рот и в нос. Периодически следует надавливатьрукой на верхнюю часть живота для вытеснения воздуха, попадающего в желудок. Искусственное дыхание не прекращают до восстановления у пострадавшего самостоятельного ритмичного и достаточно </w:t>
      </w:r>
      <w:r>
        <w:t>глубокого дыхания.</w:t>
      </w:r>
    </w:p>
    <w:p w:rsidR="00000000" w:rsidRDefault="00EF0D9D"/>
    <w:p w:rsidR="00000000" w:rsidRDefault="00EF0D9D">
      <w:r>
        <w:br w:type="page"/>
      </w:r>
    </w:p>
    <w:p w:rsidR="00000000" w:rsidRDefault="00EF0D9D">
      <w:pPr>
        <w:pStyle w:val="1"/>
      </w:pPr>
      <w:bookmarkStart w:id="3" w:name="_Toc72985300"/>
      <w:r>
        <w:t>Поражение электрическим током</w:t>
      </w:r>
      <w:bookmarkEnd w:id="3"/>
    </w:p>
    <w:p w:rsidR="00000000" w:rsidRDefault="00EF0D9D">
      <w:r>
        <w:t xml:space="preserve">      Действие электрического тока на организм человека имеет сложный характер, однако наиболее опасно для жизни поражение внутренних органов и, прежде всего, воздействие на сердечную мышцу. Степень пораж</w:t>
      </w:r>
      <w:r>
        <w:t xml:space="preserve">ения зависит от силы и напряжения тока, времени воздействия тока на человека, индивидуальной чувствительности организма к данному поражающему фактору. Местные поражения от воздействия тока - ожоги в виде специфических, так называемых, электрических знаков </w:t>
      </w:r>
      <w:r>
        <w:t xml:space="preserve">(рис.а). Внутренние поражения проявляются в виде судорог различных групп мышц, в том числе сердца и диафрагмы. Это может привести к нарушению сердечной деятельности и расстройству дыхания вплоть до их остановки. </w:t>
      </w:r>
    </w:p>
    <w:p w:rsidR="00000000" w:rsidRDefault="00EF0D9D">
      <w:r>
        <w:t xml:space="preserve">      </w:t>
      </w:r>
    </w:p>
    <w:p w:rsidR="00000000" w:rsidRDefault="00EF0D9D">
      <w:r>
        <w:t>При оказании помощи пострадавшему от</w:t>
      </w:r>
      <w:r>
        <w:t xml:space="preserve"> электротока необходимо помнить о большой опасности и вероятности поражения спасателя в случае несоблюдения техники безопасности!</w:t>
      </w:r>
    </w:p>
    <w:p w:rsidR="00000000" w:rsidRDefault="00B0411F">
      <w:pPr>
        <w:jc w:val="center"/>
      </w:pPr>
      <w:r>
        <w:rPr>
          <w:noProof/>
        </w:rPr>
        <w:drawing>
          <wp:inline distT="0" distB="0" distL="0" distR="0">
            <wp:extent cx="3597275" cy="18980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0D9D">
      <w:pPr>
        <w:jc w:val="center"/>
      </w:pPr>
      <w:r>
        <w:t>Поражение электрическим током:</w:t>
      </w:r>
    </w:p>
    <w:p w:rsidR="00000000" w:rsidRDefault="00EF0D9D">
      <w:pPr>
        <w:jc w:val="center"/>
      </w:pPr>
      <w:r>
        <w:t>а - электрические знаки при поражении кожных покровов;</w:t>
      </w:r>
    </w:p>
    <w:p w:rsidR="00000000" w:rsidRDefault="00EF0D9D">
      <w:pPr>
        <w:jc w:val="center"/>
      </w:pPr>
      <w:r>
        <w:t>б - удаление токонесущего провода от п</w:t>
      </w:r>
      <w:r>
        <w:t>острадавшего</w:t>
      </w:r>
    </w:p>
    <w:p w:rsidR="00000000" w:rsidRDefault="00EF0D9D"/>
    <w:p w:rsidR="00000000" w:rsidRDefault="00EF0D9D">
      <w:pPr>
        <w:pStyle w:val="2"/>
      </w:pPr>
      <w:bookmarkStart w:id="4" w:name="_Toc72985301"/>
      <w:r>
        <w:t>Первая помощь:</w:t>
      </w:r>
      <w:bookmarkEnd w:id="4"/>
      <w:r>
        <w:t xml:space="preserve"> </w:t>
      </w:r>
    </w:p>
    <w:p w:rsidR="00000000" w:rsidRDefault="00EF0D9D">
      <w:pPr>
        <w:numPr>
          <w:ilvl w:val="0"/>
          <w:numId w:val="1"/>
        </w:numPr>
      </w:pPr>
      <w:r>
        <w:t xml:space="preserve">освободить пострадавшего от воздействия тока, при возможности выключить ток в сети. Если это не удается сделать, то с помощью подручных средств добиться удаления пострадавшего от токонесущих предметов или же отбросить от него </w:t>
      </w:r>
      <w:r>
        <w:t>провода (рис.б).</w:t>
      </w:r>
    </w:p>
    <w:p w:rsidR="00000000" w:rsidRDefault="00EF0D9D">
      <w:pPr>
        <w:numPr>
          <w:ilvl w:val="0"/>
          <w:numId w:val="1"/>
        </w:numPr>
      </w:pPr>
      <w:r>
        <w:t>при отсутствии дыхания и кровообращения немедленно приступить к оживлению организма до восстановления всех его функций или появления признаков биологической смерти; - на ожоговые раны наложить стерильные повязки;</w:t>
      </w:r>
    </w:p>
    <w:p w:rsidR="00000000" w:rsidRDefault="00EF0D9D">
      <w:pPr>
        <w:numPr>
          <w:ilvl w:val="0"/>
          <w:numId w:val="1"/>
        </w:numPr>
      </w:pPr>
      <w:r>
        <w:t>в домашних условиях до при</w:t>
      </w:r>
      <w:r>
        <w:t>хода врача пострадавшего необходимо согреть, напоить крепким горячим чаем, при необходимости дать обезболивающие и успокаивающие препараты.</w:t>
      </w:r>
    </w:p>
    <w:p w:rsidR="00000000" w:rsidRDefault="00EF0D9D"/>
    <w:p w:rsidR="00000000" w:rsidRDefault="00EF0D9D">
      <w:r>
        <w:t xml:space="preserve">      Пострадавшего от электрического тока после оказания первой помощи необходимо отвезти в стационар для наблюден</w:t>
      </w:r>
      <w:r>
        <w:t>ия и лечения различных последствий - нарушения ритма сердца, воспаления легких, электрических ожогов. Транспортировать пострадавшего в положении лежа на носилках.</w:t>
      </w:r>
    </w:p>
    <w:p w:rsidR="00000000" w:rsidRDefault="00EF0D9D"/>
    <w:p w:rsidR="00000000" w:rsidRDefault="00EF0D9D">
      <w:pPr>
        <w:pStyle w:val="1"/>
        <w:rPr>
          <w:lang w:val="en-US"/>
        </w:rPr>
      </w:pPr>
      <w:r>
        <w:br w:type="page"/>
      </w:r>
      <w:bookmarkStart w:id="5" w:name="_Toc72985302"/>
      <w:r>
        <w:t>Пищевое отравление</w:t>
      </w:r>
      <w:bookmarkEnd w:id="5"/>
    </w:p>
    <w:p w:rsidR="00000000" w:rsidRDefault="00EF0D9D">
      <w:pPr>
        <w:rPr>
          <w:lang w:val="en-US"/>
        </w:rPr>
      </w:pPr>
    </w:p>
    <w:p w:rsidR="00000000" w:rsidRDefault="00B0411F">
      <w:pPr>
        <w:pStyle w:val="a3"/>
      </w:pPr>
      <w:r>
        <w:rPr>
          <w:noProof/>
          <w:sz w:val="20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-7620</wp:posOffset>
            </wp:positionV>
            <wp:extent cx="15621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37" y="21384"/>
                <wp:lineTo x="213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D9D">
        <w:t>В организм человека с пищей могут попасть различные бактерии - стрепто</w:t>
      </w:r>
      <w:r w:rsidR="00EF0D9D">
        <w:t xml:space="preserve">кокки, стафилококки, сальмонеллы, протей, энтерококкии ряд других. Причиной пищевой токсикоинфекции являются не столько сами микробы, сколько токсины - ядовитые вещества, образующиеся в результате жизнедеятельности этих микробов и при их разрушении. </w:t>
      </w:r>
    </w:p>
    <w:p w:rsidR="00000000" w:rsidRDefault="00EF0D9D">
      <w:pPr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 xml:space="preserve">  </w:t>
      </w:r>
    </w:p>
    <w:p w:rsidR="00000000" w:rsidRDefault="00EF0D9D">
      <w:pPr>
        <w:rPr>
          <w:lang w:val="en-US"/>
        </w:rPr>
      </w:pPr>
      <w:r>
        <w:rPr>
          <w:lang w:val="en-US"/>
        </w:rPr>
        <w:t xml:space="preserve">      Болезнетворные микробы могут попасть в продукты и блюда во время их изготовления, хранения, транспортировки и продажи. Возбудитель ботулизма - этой самой тяжелой пищевой токсикоинфекции - находится в почве. Из нее он может попасть на поверхность в</w:t>
      </w:r>
      <w:r>
        <w:rPr>
          <w:lang w:val="en-US"/>
        </w:rPr>
        <w:t>сех овощей, ягод, грибов. Если при консервировании их недостаточно тщательно промыть, ботулинус в герметически закупоренной банке без доступа кислорода размножается и выделяет опаснейший токсин. Токсины, как полученные с пищей, так и образовавшиеся в орган</w:t>
      </w:r>
      <w:r>
        <w:rPr>
          <w:lang w:val="en-US"/>
        </w:rPr>
        <w:t>изме, вызывают воспалительный процесс в слизистой оболочке желудка, тонкой и толстой кишки (гастроэнтероколит).</w:t>
      </w:r>
    </w:p>
    <w:p w:rsidR="00000000" w:rsidRDefault="00EF0D9D">
      <w:pPr>
        <w:rPr>
          <w:lang w:val="en-US"/>
        </w:rPr>
      </w:pPr>
    </w:p>
    <w:p w:rsidR="00000000" w:rsidRDefault="00EF0D9D">
      <w:pPr>
        <w:pStyle w:val="2"/>
        <w:rPr>
          <w:lang w:val="en-US"/>
        </w:rPr>
      </w:pPr>
      <w:bookmarkStart w:id="6" w:name="_Toc72985303"/>
      <w:r>
        <w:rPr>
          <w:lang w:val="en-US"/>
        </w:rPr>
        <w:t>Признаки пищевого отравления</w:t>
      </w:r>
      <w:bookmarkEnd w:id="6"/>
    </w:p>
    <w:p w:rsidR="00000000" w:rsidRDefault="00EF0D9D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Боль в животе.</w:t>
      </w:r>
    </w:p>
    <w:p w:rsidR="00000000" w:rsidRDefault="00EF0D9D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Тошнота, рвота.</w:t>
      </w:r>
    </w:p>
    <w:p w:rsidR="00000000" w:rsidRDefault="00EF0D9D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Понос: стул бывает до 10-15 раз в сутки, сначала жидкими каловыми массами, а потом </w:t>
      </w:r>
      <w:r>
        <w:rPr>
          <w:lang w:val="en-US"/>
        </w:rPr>
        <w:t>водянистыми обильными зловонными испражнениями.</w:t>
      </w:r>
    </w:p>
    <w:p w:rsidR="00000000" w:rsidRDefault="00EF0D9D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Повышается температура тела, появляются озноб, тахикардия (учащенное сердцебиение).</w:t>
      </w:r>
    </w:p>
    <w:p w:rsidR="00000000" w:rsidRDefault="00EF0D9D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Понижается артериальное давление.</w:t>
      </w:r>
    </w:p>
    <w:p w:rsidR="00000000" w:rsidRDefault="00EF0D9D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Может возникнуть обморочное состояние, иногда отмечаются судороги мышц.</w:t>
      </w:r>
    </w:p>
    <w:p w:rsidR="00000000" w:rsidRDefault="00EF0D9D">
      <w:pPr>
        <w:pStyle w:val="2"/>
        <w:rPr>
          <w:lang w:val="en-US"/>
        </w:rPr>
      </w:pPr>
      <w:bookmarkStart w:id="7" w:name="_Toc72985304"/>
      <w:r>
        <w:rPr>
          <w:lang w:val="en-US"/>
        </w:rPr>
        <w:t>Помощь при пищевом</w:t>
      </w:r>
      <w:r>
        <w:rPr>
          <w:lang w:val="en-US"/>
        </w:rPr>
        <w:t xml:space="preserve"> отравлении</w:t>
      </w:r>
      <w:bookmarkEnd w:id="7"/>
    </w:p>
    <w:p w:rsidR="00000000" w:rsidRDefault="00EF0D9D">
      <w:pPr>
        <w:pStyle w:val="a3"/>
      </w:pPr>
      <w:r>
        <w:t>При подозрении на отравление или явном отравлении выясните возможный характер яда и каким путем этот яд попал в организм.</w:t>
      </w:r>
    </w:p>
    <w:p w:rsidR="00000000" w:rsidRDefault="00EF0D9D">
      <w:pPr>
        <w:rPr>
          <w:lang w:val="en-US"/>
        </w:rPr>
      </w:pPr>
      <w:r>
        <w:rPr>
          <w:lang w:val="en-US"/>
        </w:rPr>
        <w:t>Помогут сведения, полученные от самого пострадавшего или окружающих его лиц, явные следы яда (упаковка, запах от пострадав</w:t>
      </w:r>
      <w:r>
        <w:rPr>
          <w:lang w:val="en-US"/>
        </w:rPr>
        <w:t>шего, вид и запах рвотных масс).</w:t>
      </w:r>
    </w:p>
    <w:p w:rsidR="00000000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Дайте пострадавшему выпить 4-5 стаканов теплой воды (детям - по 100г на год жизни).</w:t>
      </w:r>
    </w:p>
    <w:p w:rsidR="00000000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Вызовите рвоту, надавив на корень языка или пощекотав зев.</w:t>
      </w:r>
    </w:p>
    <w:p w:rsidR="00000000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Промойте желудок повторно до полного очищения.</w:t>
      </w:r>
    </w:p>
    <w:p w:rsidR="00000000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Дайте пострадавшему 5 таблеток ра</w:t>
      </w:r>
      <w:r>
        <w:rPr>
          <w:lang w:val="en-US"/>
        </w:rPr>
        <w:t>столченного активированного угля (запивается водой).</w:t>
      </w:r>
    </w:p>
    <w:p w:rsidR="00000000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Дайте обильное питье: щелочные минеральные воды, 2% раствор пищевой соды.</w:t>
      </w:r>
    </w:p>
    <w:p w:rsidR="00000000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При рвоте в бессознательном состоянии поверните голову пострадавшего набок.</w:t>
      </w:r>
    </w:p>
    <w:p w:rsidR="00000000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Немедленно вызовите «скорую медицинскую помощь» (тел.</w:t>
      </w:r>
      <w:r>
        <w:rPr>
          <w:lang w:val="en-US"/>
        </w:rPr>
        <w:t xml:space="preserve"> 03). Это необходимо сделать даже в тех случаях, когда, на первый взгляд, отравление протекает легко, т. к. через некоторое время может наступить резкое ухудшение состояния пострадавшего.</w:t>
      </w:r>
    </w:p>
    <w:p w:rsidR="00EF0D9D" w:rsidRDefault="00EF0D9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При невозможности обратиться в медицинское учреждение, находясь в по</w:t>
      </w:r>
      <w:r>
        <w:rPr>
          <w:lang w:val="en-US"/>
        </w:rPr>
        <w:t>ходе, в тайге, горах и так далее, промойте желудок: после обильного питья вызовите рвоту с помощью пальцев.</w:t>
      </w:r>
    </w:p>
    <w:sectPr w:rsidR="00EF0D9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9D" w:rsidRDefault="00EF0D9D">
      <w:pPr>
        <w:spacing w:line="240" w:lineRule="auto"/>
      </w:pPr>
      <w:r>
        <w:separator/>
      </w:r>
    </w:p>
  </w:endnote>
  <w:endnote w:type="continuationSeparator" w:id="0">
    <w:p w:rsidR="00EF0D9D" w:rsidRDefault="00EF0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0D9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EF0D9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0D9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11F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EF0D9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9D" w:rsidRDefault="00EF0D9D">
      <w:pPr>
        <w:spacing w:line="240" w:lineRule="auto"/>
      </w:pPr>
      <w:r>
        <w:separator/>
      </w:r>
    </w:p>
  </w:footnote>
  <w:footnote w:type="continuationSeparator" w:id="0">
    <w:p w:rsidR="00EF0D9D" w:rsidRDefault="00EF0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C35"/>
    <w:multiLevelType w:val="hybridMultilevel"/>
    <w:tmpl w:val="A39E90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F3E396A"/>
    <w:multiLevelType w:val="hybridMultilevel"/>
    <w:tmpl w:val="A5F41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22F11"/>
    <w:multiLevelType w:val="hybridMultilevel"/>
    <w:tmpl w:val="9C54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81AE6"/>
    <w:multiLevelType w:val="hybridMultilevel"/>
    <w:tmpl w:val="19A41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9E9"/>
    <w:multiLevelType w:val="hybridMultilevel"/>
    <w:tmpl w:val="DADCD0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E7C001C"/>
    <w:multiLevelType w:val="hybridMultilevel"/>
    <w:tmpl w:val="DF3805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1F"/>
    <w:rsid w:val="00B0411F"/>
    <w:rsid w:val="00E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Pr>
      <w:lang w:val="en-US"/>
    </w:rPr>
  </w:style>
  <w:style w:type="paragraph" w:styleId="10">
    <w:name w:val="toc 1"/>
    <w:basedOn w:val="a"/>
    <w:next w:val="a"/>
    <w:autoRedefine/>
    <w:semiHidden/>
    <w:pPr>
      <w:ind w:firstLine="0"/>
      <w:jc w:val="center"/>
    </w:pPr>
    <w:rPr>
      <w:sz w:val="40"/>
    </w:rPr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"/>
    <w:basedOn w:val="a"/>
    <w:semiHidden/>
    <w:pPr>
      <w:ind w:firstLine="0"/>
      <w:jc w:val="center"/>
    </w:pPr>
  </w:style>
  <w:style w:type="paragraph" w:styleId="21">
    <w:name w:val="Body Text 2"/>
    <w:basedOn w:val="a"/>
    <w:semiHidden/>
    <w:pPr>
      <w:ind w:firstLine="0"/>
      <w:jc w:val="center"/>
    </w:pPr>
    <w:rPr>
      <w:b/>
      <w:bCs/>
      <w:i/>
      <w:iCs/>
      <w:sz w:val="5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Pr>
      <w:lang w:val="en-US"/>
    </w:rPr>
  </w:style>
  <w:style w:type="paragraph" w:styleId="10">
    <w:name w:val="toc 1"/>
    <w:basedOn w:val="a"/>
    <w:next w:val="a"/>
    <w:autoRedefine/>
    <w:semiHidden/>
    <w:pPr>
      <w:ind w:firstLine="0"/>
      <w:jc w:val="center"/>
    </w:pPr>
    <w:rPr>
      <w:sz w:val="40"/>
    </w:rPr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"/>
    <w:basedOn w:val="a"/>
    <w:semiHidden/>
    <w:pPr>
      <w:ind w:firstLine="0"/>
      <w:jc w:val="center"/>
    </w:pPr>
  </w:style>
  <w:style w:type="paragraph" w:styleId="21">
    <w:name w:val="Body Text 2"/>
    <w:basedOn w:val="a"/>
    <w:semiHidden/>
    <w:pPr>
      <w:ind w:firstLine="0"/>
      <w:jc w:val="center"/>
    </w:pPr>
    <w:rPr>
      <w:b/>
      <w:bCs/>
      <w:i/>
      <w:iCs/>
      <w:sz w:val="5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/>
  <LinksUpToDate>false</LinksUpToDate>
  <CharactersWithSpaces>7773</CharactersWithSpaces>
  <SharedDoc>false</SharedDoc>
  <HLinks>
    <vt:vector size="42" baseType="variant"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_Toc72985304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_Toc72985303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_Toc72985302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_Toc72985301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_Toc72985300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_Toc72985299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_Toc72985298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Terminal</dc:creator>
  <cp:lastModifiedBy>Igor</cp:lastModifiedBy>
  <cp:revision>3</cp:revision>
  <cp:lastPrinted>2004-05-22T07:33:00Z</cp:lastPrinted>
  <dcterms:created xsi:type="dcterms:W3CDTF">2024-07-17T08:42:00Z</dcterms:created>
  <dcterms:modified xsi:type="dcterms:W3CDTF">2024-07-17T08:42:00Z</dcterms:modified>
</cp:coreProperties>
</file>