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7F" w:rsidRDefault="00027A7F">
      <w:pPr>
        <w:pStyle w:val="1"/>
        <w:jc w:val="both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</w:rPr>
        <w:t>Ф.И.О.: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x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Возраст:</w:t>
      </w:r>
      <w:r>
        <w:rPr>
          <w:rFonts w:ascii="Times New Roman" w:hAnsi="Times New Roman"/>
          <w:sz w:val="22"/>
        </w:rPr>
        <w:t xml:space="preserve"> 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Пол</w:t>
      </w:r>
      <w:proofErr w:type="gramStart"/>
      <w:r>
        <w:rPr>
          <w:rFonts w:ascii="Times New Roman" w:hAnsi="Times New Roman"/>
          <w:b/>
          <w:bCs/>
          <w:sz w:val="22"/>
        </w:rPr>
        <w:t>:</w:t>
      </w:r>
      <w:r>
        <w:rPr>
          <w:rFonts w:ascii="Times New Roman" w:hAnsi="Times New Roman"/>
          <w:sz w:val="22"/>
        </w:rPr>
        <w:t>.</w:t>
      </w:r>
      <w:proofErr w:type="gramEnd"/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Профессия:</w:t>
      </w:r>
      <w:r>
        <w:rPr>
          <w:rFonts w:ascii="Times New Roman" w:hAnsi="Times New Roman"/>
          <w:sz w:val="22"/>
        </w:rPr>
        <w:t xml:space="preserve"> </w:t>
      </w:r>
    </w:p>
    <w:p w:rsidR="00027A7F" w:rsidRDefault="00027A7F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</w:rPr>
      </w:pPr>
      <w:r>
        <w:rPr>
          <w:rFonts w:ascii="Times New Roman" w:hAnsi="Times New Roman" w:cs="Times New Roman"/>
          <w:i w:val="0"/>
          <w:iCs w:val="0"/>
          <w:sz w:val="22"/>
        </w:rPr>
        <w:t>Место жительства: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</w:rPr>
        <w:t xml:space="preserve"> 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Дата поступления в стационар:</w:t>
      </w:r>
      <w:r>
        <w:rPr>
          <w:rFonts w:ascii="Times New Roman" w:hAnsi="Times New Roman"/>
          <w:sz w:val="22"/>
        </w:rPr>
        <w:t xml:space="preserve"> 12/</w:t>
      </w:r>
      <w:r>
        <w:rPr>
          <w:rFonts w:ascii="Times New Roman" w:hAnsi="Times New Roman"/>
          <w:sz w:val="22"/>
          <w:lang w:val="en-US"/>
        </w:rPr>
        <w:t>II</w:t>
      </w:r>
      <w:r>
        <w:rPr>
          <w:rFonts w:ascii="Times New Roman" w:hAnsi="Times New Roman"/>
          <w:sz w:val="22"/>
        </w:rPr>
        <w:t xml:space="preserve"> 2005г.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Диагноз направившего лечебного заведения:</w:t>
      </w: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Рожа</w:t>
      </w:r>
      <w:proofErr w:type="gramEnd"/>
      <w:r>
        <w:rPr>
          <w:rFonts w:ascii="Times New Roman" w:hAnsi="Times New Roman"/>
          <w:sz w:val="22"/>
        </w:rPr>
        <w:t xml:space="preserve"> правой голени</w:t>
      </w:r>
    </w:p>
    <w:p w:rsidR="00027A7F" w:rsidRDefault="00027A7F">
      <w:pPr>
        <w:jc w:val="both"/>
        <w:rPr>
          <w:rFonts w:ascii="Times New Roman" w:hAnsi="Times New Roman"/>
          <w:b/>
          <w:bCs/>
          <w:sz w:val="22"/>
        </w:rPr>
      </w:pP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t xml:space="preserve">Жалобы на момент </w:t>
      </w:r>
      <w:proofErr w:type="spellStart"/>
      <w:r>
        <w:rPr>
          <w:rFonts w:ascii="Times New Roman" w:hAnsi="Times New Roman"/>
          <w:b/>
          <w:bCs/>
          <w:sz w:val="22"/>
          <w:u w:val="single"/>
        </w:rPr>
        <w:t>курации</w:t>
      </w:r>
      <w:proofErr w:type="spellEnd"/>
      <w:r>
        <w:rPr>
          <w:rFonts w:ascii="Times New Roman" w:hAnsi="Times New Roman"/>
          <w:b/>
          <w:bCs/>
          <w:sz w:val="22"/>
          <w:u w:val="single"/>
        </w:rPr>
        <w:t>:</w:t>
      </w:r>
      <w:r>
        <w:rPr>
          <w:rFonts w:ascii="Times New Roman" w:hAnsi="Times New Roman"/>
          <w:sz w:val="22"/>
        </w:rPr>
        <w:t xml:space="preserve"> на зуд, гиперемию, отек в области правой голени,  общую слабость (8 день болезни). </w:t>
      </w:r>
    </w:p>
    <w:p w:rsidR="00027A7F" w:rsidRDefault="00027A7F">
      <w:pPr>
        <w:jc w:val="both"/>
        <w:rPr>
          <w:rFonts w:ascii="Times New Roman" w:hAnsi="Times New Roman"/>
          <w:b/>
          <w:bCs/>
          <w:sz w:val="22"/>
          <w:u w:val="single"/>
        </w:rPr>
      </w:pP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t>История заболевания:</w:t>
      </w:r>
      <w:r>
        <w:rPr>
          <w:rFonts w:ascii="Times New Roman" w:hAnsi="Times New Roman"/>
          <w:sz w:val="22"/>
        </w:rPr>
        <w:t xml:space="preserve"> Со слов больной в ночь с 11 - 12/</w:t>
      </w:r>
      <w:r>
        <w:rPr>
          <w:rFonts w:ascii="Times New Roman" w:hAnsi="Times New Roman"/>
          <w:sz w:val="22"/>
          <w:lang w:val="en-US"/>
        </w:rPr>
        <w:t>II</w:t>
      </w:r>
      <w:r>
        <w:rPr>
          <w:rFonts w:ascii="Times New Roman" w:hAnsi="Times New Roman"/>
          <w:sz w:val="22"/>
        </w:rPr>
        <w:t xml:space="preserve"> 2005г., появился сильный озноб, общая слабость, головные боли, температура тела поднялась до 39 </w:t>
      </w:r>
      <w:r>
        <w:rPr>
          <w:rFonts w:ascii="Times New Roman" w:hAnsi="Times New Roman"/>
          <w:sz w:val="22"/>
        </w:rPr>
        <w:sym w:font="Symbol" w:char="F0B0"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C</w:t>
      </w:r>
      <w:r>
        <w:rPr>
          <w:rFonts w:ascii="Times New Roman" w:hAnsi="Times New Roman"/>
          <w:sz w:val="22"/>
        </w:rPr>
        <w:t xml:space="preserve">. Больная приняла 1 таб. Парацетамола, состояние не значительно улучшилось. Сутра появилась гиперемия, отек, чувство жжения в области правой голени. Больная вызвала бригаду «скорой помощи» и была госпитализирована в инфекционное отделение 1-й инфекционной больницы. </w:t>
      </w:r>
    </w:p>
    <w:p w:rsidR="00027A7F" w:rsidRDefault="00027A7F">
      <w:pPr>
        <w:jc w:val="both"/>
        <w:rPr>
          <w:rFonts w:ascii="Times New Roman" w:hAnsi="Times New Roman"/>
          <w:b/>
          <w:bCs/>
          <w:sz w:val="22"/>
          <w:szCs w:val="28"/>
          <w:u w:val="single"/>
        </w:rPr>
      </w:pPr>
    </w:p>
    <w:p w:rsidR="00027A7F" w:rsidRDefault="00027A7F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b/>
          <w:bCs/>
          <w:sz w:val="22"/>
          <w:szCs w:val="28"/>
          <w:u w:val="single"/>
        </w:rPr>
        <w:t>Эпидемиологический анамнез:</w:t>
      </w:r>
      <w:r>
        <w:rPr>
          <w:rFonts w:ascii="Times New Roman" w:hAnsi="Times New Roman"/>
          <w:sz w:val="22"/>
          <w:szCs w:val="28"/>
        </w:rPr>
        <w:t xml:space="preserve"> Контакт с больными стрептококковыми инфекциями отрицает. Своё заболевание больная связывает с переохлаждением. </w:t>
      </w:r>
      <w:proofErr w:type="gramStart"/>
      <w:r>
        <w:rPr>
          <w:rFonts w:ascii="Times New Roman" w:hAnsi="Times New Roman"/>
          <w:sz w:val="22"/>
          <w:szCs w:val="28"/>
        </w:rPr>
        <w:t>Предшествующего</w:t>
      </w:r>
      <w:proofErr w:type="gramEnd"/>
      <w:r>
        <w:rPr>
          <w:rFonts w:ascii="Times New Roman" w:hAnsi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/>
          <w:sz w:val="22"/>
          <w:szCs w:val="28"/>
        </w:rPr>
        <w:t>травмирования</w:t>
      </w:r>
      <w:proofErr w:type="spellEnd"/>
      <w:r>
        <w:rPr>
          <w:rFonts w:ascii="Times New Roman" w:hAnsi="Times New Roman"/>
          <w:sz w:val="22"/>
          <w:szCs w:val="28"/>
        </w:rPr>
        <w:t xml:space="preserve"> кожи  левой голени не отмечала. Перелом костей правой голени в 1995г. и сахарный диабет </w:t>
      </w:r>
      <w:r>
        <w:rPr>
          <w:rFonts w:ascii="Times New Roman" w:hAnsi="Times New Roman"/>
          <w:sz w:val="22"/>
          <w:szCs w:val="28"/>
          <w:lang w:val="en-US"/>
        </w:rPr>
        <w:t>II</w:t>
      </w:r>
      <w:r>
        <w:rPr>
          <w:rFonts w:ascii="Times New Roman" w:hAnsi="Times New Roman"/>
          <w:sz w:val="22"/>
          <w:szCs w:val="28"/>
        </w:rPr>
        <w:t xml:space="preserve"> типа с 1985г. являются предрасполагающими факторами.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  <w:u w:val="single"/>
        </w:rPr>
        <w:t>Анамнез жизни:</w:t>
      </w:r>
      <w:r>
        <w:rPr>
          <w:rFonts w:ascii="Times New Roman" w:hAnsi="Times New Roman" w:cs="Times New Roman"/>
          <w:sz w:val="22"/>
        </w:rPr>
        <w:t xml:space="preserve"> Родилась 15 октября 1929 года в срок. Росла и развивалась соответственно возрасту, от сверстников в физическом и умственном развитии не отставала. Жилищно-социальные условия удовлетворительные. Проживает одна. Питание регулярное. 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Перенесенные заболевания: Детских заболеваний не помнит.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1995 – перелом косей правой голени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Сопутствующие заболевания: сахарный диабет </w:t>
      </w:r>
      <w:r>
        <w:rPr>
          <w:rFonts w:ascii="Times New Roman" w:hAnsi="Times New Roman"/>
          <w:sz w:val="22"/>
          <w:lang w:val="en-US"/>
        </w:rPr>
        <w:t>II</w:t>
      </w:r>
      <w:r>
        <w:rPr>
          <w:rFonts w:ascii="Times New Roman" w:hAnsi="Times New Roman"/>
          <w:sz w:val="22"/>
        </w:rPr>
        <w:t xml:space="preserve"> типа с 1985г. (предрасполагающий фактор), ИБС, гипертоническая болезнь с 1984г. 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Гинекологический анамнез: Менопауза с 48 лет. 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Наследственность  по данному заболеванию не отягощена. 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Заболевание возникло впервые.</w:t>
      </w:r>
    </w:p>
    <w:p w:rsidR="00027A7F" w:rsidRDefault="00027A7F">
      <w:pPr>
        <w:jc w:val="both"/>
        <w:rPr>
          <w:rFonts w:ascii="Times New Roman" w:hAnsi="Times New Roman"/>
          <w:b/>
          <w:bCs/>
          <w:sz w:val="22"/>
          <w:u w:val="single"/>
        </w:rPr>
      </w:pPr>
    </w:p>
    <w:p w:rsidR="00027A7F" w:rsidRDefault="00027A7F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t>Данные объективного исследования:</w:t>
      </w:r>
      <w:r>
        <w:rPr>
          <w:rFonts w:ascii="Times New Roman" w:hAnsi="Times New Roman"/>
          <w:b/>
          <w:bCs/>
          <w:sz w:val="22"/>
        </w:rPr>
        <w:t xml:space="preserve"> 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Настоящее состояние больного</w:t>
      </w:r>
      <w:r>
        <w:rPr>
          <w:rFonts w:ascii="Times New Roman" w:hAnsi="Times New Roman" w:cs="Times New Roman"/>
          <w:sz w:val="22"/>
        </w:rPr>
        <w:t>: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Общее состояние: удовлетворительное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Сознание: ясное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Положение больного: активное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Кожные покровы:</w:t>
      </w:r>
      <w:r>
        <w:rPr>
          <w:rFonts w:ascii="Times New Roman" w:hAnsi="Times New Roman" w:cs="Times New Roman"/>
          <w:sz w:val="22"/>
        </w:rPr>
        <w:t xml:space="preserve"> Кожные покровы физиологической окраски, умеренно влажные, чистые, ногти без изменений. Окраска видимых слизистых — нормальная.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Подкожная клетчатка:</w:t>
      </w:r>
      <w:r>
        <w:rPr>
          <w:rFonts w:ascii="Times New Roman" w:hAnsi="Times New Roman" w:cs="Times New Roman"/>
          <w:sz w:val="22"/>
        </w:rPr>
        <w:t xml:space="preserve"> Подкожный жировой слой развит умеренно. Отеков нет. </w:t>
      </w:r>
    </w:p>
    <w:p w:rsidR="00027A7F" w:rsidRDefault="00027A7F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i/>
          <w:iCs/>
          <w:sz w:val="22"/>
        </w:rPr>
        <w:t>Лимфатическая система:</w:t>
      </w:r>
      <w:r>
        <w:rPr>
          <w:rFonts w:ascii="Times New Roman" w:hAnsi="Times New Roman"/>
          <w:sz w:val="22"/>
        </w:rPr>
        <w:t xml:space="preserve"> Пальпируются паховые лимфатические узлы справа</w:t>
      </w:r>
      <w:r>
        <w:rPr>
          <w:rFonts w:ascii="Times New Roman" w:hAnsi="Times New Roman"/>
          <w:sz w:val="22"/>
          <w:szCs w:val="28"/>
        </w:rPr>
        <w:t xml:space="preserve"> размером 0,5 см, </w:t>
      </w:r>
      <w:proofErr w:type="spellStart"/>
      <w:r>
        <w:rPr>
          <w:rFonts w:ascii="Times New Roman" w:hAnsi="Times New Roman"/>
          <w:sz w:val="22"/>
          <w:szCs w:val="28"/>
        </w:rPr>
        <w:t>мягкоэластической</w:t>
      </w:r>
      <w:proofErr w:type="spellEnd"/>
      <w:r>
        <w:rPr>
          <w:rFonts w:ascii="Times New Roman" w:hAnsi="Times New Roman"/>
          <w:sz w:val="22"/>
          <w:szCs w:val="28"/>
        </w:rPr>
        <w:t xml:space="preserve"> консистенции, подвижные, умеренно болезненные, не спаянные между собой и окружающими тканями. Прилегающие к лимфатическим узлам кожные покровы и подкожная клетчатка не изменены.</w:t>
      </w:r>
      <w:r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sz w:val="22"/>
          <w:szCs w:val="28"/>
        </w:rPr>
        <w:t>Признаки лимфангита  отсутствуют.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Так же пальпируются подчелюстные лимфатические узлы, безболезненные. Кожные покровы над областью лимфатических узлов не изменены; остальные группы лимфатических узлов не пальпируются.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Мышечная система:</w:t>
      </w:r>
      <w:r>
        <w:rPr>
          <w:rFonts w:ascii="Times New Roman" w:hAnsi="Times New Roman" w:cs="Times New Roman"/>
          <w:sz w:val="22"/>
        </w:rPr>
        <w:t xml:space="preserve"> Общее развитие мышечной системы хорошее. Тонус мышц нормальный.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Костная система:</w:t>
      </w:r>
      <w:r>
        <w:rPr>
          <w:rFonts w:ascii="Times New Roman" w:hAnsi="Times New Roman" w:cs="Times New Roman"/>
          <w:sz w:val="22"/>
        </w:rPr>
        <w:t xml:space="preserve"> Без патологии.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i/>
          <w:iCs/>
          <w:sz w:val="22"/>
        </w:rPr>
        <w:t>Суставы:</w:t>
      </w:r>
      <w:r>
        <w:rPr>
          <w:rFonts w:ascii="Times New Roman" w:hAnsi="Times New Roman" w:cs="Times New Roman"/>
          <w:sz w:val="22"/>
        </w:rPr>
        <w:t xml:space="preserve"> Объем активных и пассивных движений в суставах сохранен.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i/>
          <w:iCs/>
          <w:sz w:val="22"/>
        </w:rPr>
        <w:t>Система дыхания:</w:t>
      </w:r>
      <w:r>
        <w:rPr>
          <w:rFonts w:ascii="Times New Roman" w:hAnsi="Times New Roman" w:cs="Times New Roman"/>
          <w:sz w:val="22"/>
        </w:rPr>
        <w:t xml:space="preserve"> Дыхание через нос свободное.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Форма грудной клетки  – цилиндрическая, деформаций нет. Тип дыхания – смешанный с преобладанием грудного дыхания. ЧДД – 20 в минуту. Обе половины грудной клетки участвуют в акте дыхания равномерно. Голосовое дрожание не изменено. 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  <w:u w:val="single"/>
        </w:rPr>
      </w:pP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  <w:u w:val="single"/>
        </w:rPr>
      </w:pP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  <w:u w:val="single"/>
        </w:rPr>
      </w:pP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  <w:u w:val="single"/>
        </w:rPr>
        <w:lastRenderedPageBreak/>
        <w:t>Топографическая перкуссия: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Высота стояния верхушек.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3537"/>
      </w:tblGrid>
      <w:tr w:rsidR="00027A7F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11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Справа</w:t>
            </w:r>
          </w:p>
        </w:tc>
        <w:tc>
          <w:tcPr>
            <w:tcW w:w="35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Слева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Спереди</w:t>
            </w:r>
          </w:p>
        </w:tc>
        <w:tc>
          <w:tcPr>
            <w:tcW w:w="311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На 3 см выше уровня ключицы. </w:t>
            </w:r>
          </w:p>
        </w:tc>
        <w:tc>
          <w:tcPr>
            <w:tcW w:w="35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На 3,5 см выше уровня ключицы.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Сзади </w:t>
            </w:r>
          </w:p>
        </w:tc>
        <w:tc>
          <w:tcPr>
            <w:tcW w:w="311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На 0,5 см выше остистого позвонка </w:t>
            </w: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шейного позвонка.</w:t>
            </w:r>
          </w:p>
        </w:tc>
        <w:tc>
          <w:tcPr>
            <w:tcW w:w="35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На 0,7 см выше остистого позвонка </w:t>
            </w: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шейного позвонка.</w:t>
            </w:r>
          </w:p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Ширина полей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</w:rPr>
              <w:t>Кренинга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</w:rPr>
              <w:t xml:space="preserve">. </w:t>
            </w:r>
          </w:p>
        </w:tc>
        <w:tc>
          <w:tcPr>
            <w:tcW w:w="311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5 см.</w:t>
            </w:r>
          </w:p>
        </w:tc>
        <w:tc>
          <w:tcPr>
            <w:tcW w:w="35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5,5 см.</w:t>
            </w:r>
          </w:p>
        </w:tc>
      </w:tr>
    </w:tbl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Нижние границы легких.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37"/>
        <w:gridCol w:w="3068"/>
      </w:tblGrid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Топограф. Линии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Справа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Слева 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2"/>
              </w:rPr>
              <w:t>Окологрудинная</w:t>
            </w:r>
            <w:proofErr w:type="spellEnd"/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        –––––––––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Среднеключичная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        –—–––––—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Передняя подмышечная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Средняя подмышечная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Задняя подмышечная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IX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IX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Лопаточная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ребро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Околопозвоночная</w:t>
            </w:r>
          </w:p>
        </w:tc>
        <w:tc>
          <w:tcPr>
            <w:tcW w:w="2737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Остистый отросток </w:t>
            </w: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XI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грудного позвонка. </w:t>
            </w:r>
          </w:p>
        </w:tc>
        <w:tc>
          <w:tcPr>
            <w:tcW w:w="30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Остистый отросток </w:t>
            </w:r>
            <w:r>
              <w:rPr>
                <w:rFonts w:ascii="Times New Roman" w:hAnsi="Times New Roman" w:cs="Times New Roman"/>
                <w:iCs/>
                <w:sz w:val="22"/>
                <w:lang w:val="en-US"/>
              </w:rPr>
              <w:t>XI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грудного позвонка. </w:t>
            </w:r>
          </w:p>
        </w:tc>
      </w:tr>
    </w:tbl>
    <w:p w:rsidR="00027A7F" w:rsidRDefault="00027A7F">
      <w:pPr>
        <w:pStyle w:val="a4"/>
        <w:spacing w:line="240" w:lineRule="auto"/>
        <w:ind w:firstLine="1985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Подвижность нижних краёв лёгких, </w:t>
      </w:r>
      <w:proofErr w:type="gramStart"/>
      <w:r>
        <w:rPr>
          <w:rFonts w:ascii="Times New Roman" w:hAnsi="Times New Roman" w:cs="Times New Roman"/>
          <w:iCs/>
          <w:sz w:val="22"/>
        </w:rPr>
        <w:t>см</w:t>
      </w:r>
      <w:proofErr w:type="gramEnd"/>
      <w:r>
        <w:rPr>
          <w:rFonts w:ascii="Times New Roman" w:hAnsi="Times New Roman" w:cs="Times New Roman"/>
          <w:iCs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868"/>
        <w:gridCol w:w="962"/>
        <w:gridCol w:w="1010"/>
        <w:gridCol w:w="795"/>
        <w:gridCol w:w="1185"/>
        <w:gridCol w:w="1088"/>
      </w:tblGrid>
      <w:tr w:rsidR="00027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 w:val="restart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  Топограф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</w:rPr>
              <w:t xml:space="preserve">инии </w:t>
            </w:r>
          </w:p>
        </w:tc>
        <w:tc>
          <w:tcPr>
            <w:tcW w:w="2840" w:type="dxa"/>
            <w:gridSpan w:val="3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Справа</w:t>
            </w:r>
          </w:p>
        </w:tc>
        <w:tc>
          <w:tcPr>
            <w:tcW w:w="3068" w:type="dxa"/>
            <w:gridSpan w:val="3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Слева 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Вдох</w:t>
            </w:r>
          </w:p>
        </w:tc>
        <w:tc>
          <w:tcPr>
            <w:tcW w:w="962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выдох</w:t>
            </w:r>
          </w:p>
        </w:tc>
        <w:tc>
          <w:tcPr>
            <w:tcW w:w="101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Сумма</w:t>
            </w:r>
          </w:p>
        </w:tc>
        <w:tc>
          <w:tcPr>
            <w:tcW w:w="79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Вдох</w:t>
            </w:r>
          </w:p>
        </w:tc>
        <w:tc>
          <w:tcPr>
            <w:tcW w:w="118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Выдох</w:t>
            </w:r>
          </w:p>
        </w:tc>
        <w:tc>
          <w:tcPr>
            <w:tcW w:w="108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Сумма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Среднеключичная</w:t>
            </w:r>
          </w:p>
        </w:tc>
        <w:tc>
          <w:tcPr>
            <w:tcW w:w="8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962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2,5</w:t>
            </w:r>
          </w:p>
        </w:tc>
        <w:tc>
          <w:tcPr>
            <w:tcW w:w="101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5,5</w:t>
            </w:r>
          </w:p>
        </w:tc>
        <w:tc>
          <w:tcPr>
            <w:tcW w:w="79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——</w:t>
            </w:r>
          </w:p>
        </w:tc>
        <w:tc>
          <w:tcPr>
            <w:tcW w:w="118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 ––––</w:t>
            </w:r>
          </w:p>
        </w:tc>
        <w:tc>
          <w:tcPr>
            <w:tcW w:w="108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 –––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Средняя подмышечная</w:t>
            </w:r>
          </w:p>
        </w:tc>
        <w:tc>
          <w:tcPr>
            <w:tcW w:w="8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962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3,5</w:t>
            </w:r>
          </w:p>
        </w:tc>
        <w:tc>
          <w:tcPr>
            <w:tcW w:w="101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6,5</w:t>
            </w:r>
          </w:p>
        </w:tc>
        <w:tc>
          <w:tcPr>
            <w:tcW w:w="79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18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08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Лопаточная</w:t>
            </w:r>
          </w:p>
        </w:tc>
        <w:tc>
          <w:tcPr>
            <w:tcW w:w="86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962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2,5</w:t>
            </w:r>
          </w:p>
        </w:tc>
        <w:tc>
          <w:tcPr>
            <w:tcW w:w="1010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5,5</w:t>
            </w:r>
          </w:p>
        </w:tc>
        <w:tc>
          <w:tcPr>
            <w:tcW w:w="79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2</w:t>
            </w:r>
          </w:p>
        </w:tc>
        <w:tc>
          <w:tcPr>
            <w:tcW w:w="1185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088" w:type="dxa"/>
          </w:tcPr>
          <w:p w:rsidR="00027A7F" w:rsidRDefault="00027A7F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5</w:t>
            </w:r>
          </w:p>
        </w:tc>
      </w:tr>
    </w:tbl>
    <w:p w:rsidR="00027A7F" w:rsidRDefault="00027A7F">
      <w:pPr>
        <w:ind w:firstLine="1418"/>
        <w:jc w:val="both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Аускультация легких: При аускультации над легкими определяется везикулярное дыхание. Хрипов, крепитация  не выслушивается.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Система кровообращения:</w:t>
      </w:r>
      <w:r>
        <w:rPr>
          <w:rFonts w:ascii="Times New Roman" w:hAnsi="Times New Roman"/>
          <w:sz w:val="22"/>
        </w:rPr>
        <w:t xml:space="preserve"> Грудная клетка в области сердца не изменена. Сердечный толчок не определяется. </w:t>
      </w:r>
    </w:p>
    <w:p w:rsidR="00027A7F" w:rsidRDefault="00027A7F">
      <w:p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Перкуссия сердца.</w:t>
      </w:r>
    </w:p>
    <w:p w:rsidR="00027A7F" w:rsidRDefault="00027A7F">
      <w:pPr>
        <w:ind w:firstLine="567"/>
        <w:jc w:val="both"/>
        <w:rPr>
          <w:rFonts w:ascii="Times New Roman" w:hAnsi="Times New Roman"/>
          <w:bCs/>
          <w:sz w:val="22"/>
          <w:u w:val="single"/>
        </w:rPr>
      </w:pPr>
      <w:r>
        <w:rPr>
          <w:rFonts w:ascii="Times New Roman" w:hAnsi="Times New Roman"/>
          <w:bCs/>
          <w:sz w:val="22"/>
          <w:u w:val="single"/>
        </w:rPr>
        <w:t>Границы относительной тупости сердца:</w:t>
      </w:r>
    </w:p>
    <w:p w:rsidR="00027A7F" w:rsidRDefault="00027A7F">
      <w:pPr>
        <w:numPr>
          <w:ilvl w:val="0"/>
          <w:numId w:val="1"/>
        </w:numPr>
        <w:jc w:val="both"/>
        <w:rPr>
          <w:rFonts w:ascii="Times New Roman" w:hAnsi="Times New Roman"/>
          <w:bCs/>
          <w:sz w:val="22"/>
        </w:rPr>
      </w:pPr>
      <w:proofErr w:type="gramStart"/>
      <w:r>
        <w:rPr>
          <w:rFonts w:ascii="Times New Roman" w:hAnsi="Times New Roman"/>
          <w:bCs/>
          <w:sz w:val="22"/>
        </w:rPr>
        <w:t>Правая</w:t>
      </w:r>
      <w:proofErr w:type="gramEnd"/>
      <w:r>
        <w:rPr>
          <w:rFonts w:ascii="Times New Roman" w:hAnsi="Times New Roman"/>
          <w:bCs/>
          <w:sz w:val="22"/>
        </w:rPr>
        <w:t xml:space="preserve"> —2 см кнаружи от правого края грудины в четвертом </w:t>
      </w:r>
      <w:proofErr w:type="spellStart"/>
      <w:r>
        <w:rPr>
          <w:rFonts w:ascii="Times New Roman" w:hAnsi="Times New Roman"/>
          <w:bCs/>
          <w:sz w:val="22"/>
        </w:rPr>
        <w:t>межреберье</w:t>
      </w:r>
      <w:proofErr w:type="spellEnd"/>
      <w:r>
        <w:rPr>
          <w:rFonts w:ascii="Times New Roman" w:hAnsi="Times New Roman"/>
          <w:bCs/>
          <w:sz w:val="22"/>
        </w:rPr>
        <w:t>.</w:t>
      </w:r>
    </w:p>
    <w:p w:rsidR="00027A7F" w:rsidRDefault="00027A7F">
      <w:pPr>
        <w:numPr>
          <w:ilvl w:val="0"/>
          <w:numId w:val="1"/>
        </w:numPr>
        <w:jc w:val="both"/>
        <w:rPr>
          <w:rFonts w:ascii="Times New Roman" w:hAnsi="Times New Roman"/>
          <w:bCs/>
          <w:sz w:val="22"/>
        </w:rPr>
      </w:pPr>
      <w:proofErr w:type="gramStart"/>
      <w:r>
        <w:rPr>
          <w:rFonts w:ascii="Times New Roman" w:hAnsi="Times New Roman"/>
          <w:bCs/>
          <w:sz w:val="22"/>
        </w:rPr>
        <w:t>Левая</w:t>
      </w:r>
      <w:proofErr w:type="gramEnd"/>
      <w:r>
        <w:rPr>
          <w:rFonts w:ascii="Times New Roman" w:hAnsi="Times New Roman"/>
          <w:bCs/>
          <w:sz w:val="22"/>
        </w:rPr>
        <w:t xml:space="preserve"> — в пятом </w:t>
      </w:r>
      <w:proofErr w:type="spellStart"/>
      <w:r>
        <w:rPr>
          <w:rFonts w:ascii="Times New Roman" w:hAnsi="Times New Roman"/>
          <w:bCs/>
          <w:sz w:val="22"/>
        </w:rPr>
        <w:t>межреберье</w:t>
      </w:r>
      <w:proofErr w:type="spellEnd"/>
      <w:r>
        <w:rPr>
          <w:rFonts w:ascii="Times New Roman" w:hAnsi="Times New Roman"/>
          <w:bCs/>
          <w:sz w:val="22"/>
        </w:rPr>
        <w:t xml:space="preserve"> на 2см кнаружи от левой среднеключичной. </w:t>
      </w:r>
    </w:p>
    <w:p w:rsidR="00027A7F" w:rsidRDefault="00027A7F">
      <w:pPr>
        <w:numPr>
          <w:ilvl w:val="0"/>
          <w:numId w:val="1"/>
        </w:numPr>
        <w:jc w:val="both"/>
        <w:rPr>
          <w:rFonts w:ascii="Times New Roman" w:hAnsi="Times New Roman"/>
          <w:bCs/>
          <w:sz w:val="22"/>
        </w:rPr>
      </w:pPr>
      <w:proofErr w:type="gramStart"/>
      <w:r>
        <w:rPr>
          <w:rFonts w:ascii="Times New Roman" w:hAnsi="Times New Roman"/>
          <w:bCs/>
          <w:sz w:val="22"/>
        </w:rPr>
        <w:t>Верхняя</w:t>
      </w:r>
      <w:proofErr w:type="gramEnd"/>
      <w:r>
        <w:rPr>
          <w:rFonts w:ascii="Times New Roman" w:hAnsi="Times New Roman"/>
          <w:bCs/>
          <w:sz w:val="22"/>
        </w:rPr>
        <w:t xml:space="preserve"> — на уровне 2 </w:t>
      </w:r>
      <w:proofErr w:type="spellStart"/>
      <w:r>
        <w:rPr>
          <w:rFonts w:ascii="Times New Roman" w:hAnsi="Times New Roman"/>
          <w:bCs/>
          <w:sz w:val="22"/>
        </w:rPr>
        <w:t>межреберья</w:t>
      </w:r>
      <w:proofErr w:type="spellEnd"/>
      <w:r>
        <w:rPr>
          <w:rFonts w:ascii="Times New Roman" w:hAnsi="Times New Roman"/>
          <w:bCs/>
          <w:sz w:val="22"/>
        </w:rPr>
        <w:t xml:space="preserve">. </w:t>
      </w:r>
    </w:p>
    <w:p w:rsidR="00027A7F" w:rsidRDefault="00027A7F">
      <w:pPr>
        <w:numPr>
          <w:ilvl w:val="0"/>
          <w:numId w:val="1"/>
        </w:num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Поперечный размер относительной тупости сердца –16 см. </w:t>
      </w:r>
    </w:p>
    <w:p w:rsidR="00027A7F" w:rsidRDefault="00027A7F">
      <w:pPr>
        <w:pStyle w:val="3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Конфигурация относительной тупости сердца – митральная.</w:t>
      </w:r>
    </w:p>
    <w:p w:rsidR="00027A7F" w:rsidRDefault="00027A7F">
      <w:pPr>
        <w:ind w:firstLine="567"/>
        <w:jc w:val="both"/>
        <w:rPr>
          <w:rFonts w:ascii="Times New Roman" w:hAnsi="Times New Roman"/>
          <w:bCs/>
          <w:sz w:val="22"/>
          <w:u w:val="single"/>
        </w:rPr>
      </w:pPr>
      <w:r>
        <w:rPr>
          <w:rFonts w:ascii="Times New Roman" w:hAnsi="Times New Roman"/>
          <w:bCs/>
          <w:sz w:val="22"/>
          <w:u w:val="single"/>
        </w:rPr>
        <w:t>Границы абсолютной тупости сердца:</w:t>
      </w:r>
    </w:p>
    <w:p w:rsidR="00027A7F" w:rsidRDefault="00027A7F">
      <w:pPr>
        <w:jc w:val="both"/>
        <w:rPr>
          <w:rFonts w:ascii="Times New Roman" w:hAnsi="Times New Roman"/>
          <w:bCs/>
          <w:sz w:val="22"/>
        </w:rPr>
      </w:pPr>
      <w:proofErr w:type="gramStart"/>
      <w:r>
        <w:rPr>
          <w:rFonts w:ascii="Times New Roman" w:hAnsi="Times New Roman"/>
          <w:bCs/>
          <w:sz w:val="22"/>
        </w:rPr>
        <w:t>Правая</w:t>
      </w:r>
      <w:proofErr w:type="gramEnd"/>
      <w:r>
        <w:rPr>
          <w:rFonts w:ascii="Times New Roman" w:hAnsi="Times New Roman"/>
          <w:bCs/>
          <w:sz w:val="22"/>
        </w:rPr>
        <w:t xml:space="preserve"> – по правому краю грудины.</w:t>
      </w:r>
    </w:p>
    <w:p w:rsidR="00027A7F" w:rsidRDefault="00027A7F">
      <w:pPr>
        <w:jc w:val="both"/>
        <w:rPr>
          <w:rFonts w:ascii="Times New Roman" w:hAnsi="Times New Roman"/>
          <w:bCs/>
          <w:sz w:val="22"/>
        </w:rPr>
      </w:pPr>
      <w:proofErr w:type="gramStart"/>
      <w:r>
        <w:rPr>
          <w:rFonts w:ascii="Times New Roman" w:hAnsi="Times New Roman"/>
          <w:bCs/>
          <w:sz w:val="22"/>
        </w:rPr>
        <w:t>Левая</w:t>
      </w:r>
      <w:proofErr w:type="gramEnd"/>
      <w:r>
        <w:rPr>
          <w:rFonts w:ascii="Times New Roman" w:hAnsi="Times New Roman"/>
          <w:bCs/>
          <w:sz w:val="22"/>
        </w:rPr>
        <w:t xml:space="preserve"> – 1см </w:t>
      </w:r>
      <w:proofErr w:type="spellStart"/>
      <w:r>
        <w:rPr>
          <w:rFonts w:ascii="Times New Roman" w:hAnsi="Times New Roman"/>
          <w:bCs/>
          <w:sz w:val="22"/>
        </w:rPr>
        <w:t>кнутри</w:t>
      </w:r>
      <w:proofErr w:type="spellEnd"/>
      <w:r>
        <w:rPr>
          <w:rFonts w:ascii="Times New Roman" w:hAnsi="Times New Roman"/>
          <w:bCs/>
          <w:sz w:val="22"/>
        </w:rPr>
        <w:t xml:space="preserve"> от левой границы относительной тупости сердца. </w:t>
      </w:r>
      <w:proofErr w:type="gramStart"/>
      <w:r>
        <w:rPr>
          <w:rFonts w:ascii="Times New Roman" w:hAnsi="Times New Roman"/>
          <w:bCs/>
          <w:sz w:val="22"/>
        </w:rPr>
        <w:t>Верхняя</w:t>
      </w:r>
      <w:proofErr w:type="gramEnd"/>
      <w:r>
        <w:rPr>
          <w:rFonts w:ascii="Times New Roman" w:hAnsi="Times New Roman"/>
          <w:bCs/>
          <w:sz w:val="22"/>
        </w:rPr>
        <w:t xml:space="preserve"> – на уровне 3 </w:t>
      </w:r>
      <w:proofErr w:type="spellStart"/>
      <w:r>
        <w:rPr>
          <w:rFonts w:ascii="Times New Roman" w:hAnsi="Times New Roman"/>
          <w:bCs/>
          <w:sz w:val="22"/>
        </w:rPr>
        <w:t>межреберья</w:t>
      </w:r>
      <w:proofErr w:type="spellEnd"/>
      <w:r>
        <w:rPr>
          <w:rFonts w:ascii="Times New Roman" w:hAnsi="Times New Roman"/>
          <w:bCs/>
          <w:sz w:val="22"/>
        </w:rPr>
        <w:t>. Поперечный размер абсолютной тупости сердца – 10см.</w:t>
      </w:r>
    </w:p>
    <w:p w:rsidR="00027A7F" w:rsidRDefault="00027A7F">
      <w:pPr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Тоны сердца ритмичные, ясные, шумов нет; акцент </w:t>
      </w:r>
      <w:r>
        <w:rPr>
          <w:rFonts w:ascii="Times New Roman" w:hAnsi="Times New Roman"/>
          <w:bCs/>
          <w:sz w:val="22"/>
          <w:lang w:val="en-US"/>
        </w:rPr>
        <w:t>II</w:t>
      </w:r>
      <w:r>
        <w:rPr>
          <w:rFonts w:ascii="Times New Roman" w:hAnsi="Times New Roman"/>
          <w:bCs/>
          <w:sz w:val="22"/>
        </w:rPr>
        <w:t xml:space="preserve"> тона на легочной артерии. </w:t>
      </w:r>
      <w:proofErr w:type="gramStart"/>
      <w:r>
        <w:rPr>
          <w:rFonts w:ascii="Times New Roman" w:hAnsi="Times New Roman"/>
          <w:bCs/>
          <w:sz w:val="22"/>
        </w:rPr>
        <w:t>Пульс 54 удара в мин, ритмичный, нормального наполнения, дефицита нет.</w:t>
      </w:r>
      <w:proofErr w:type="gramEnd"/>
      <w:r>
        <w:rPr>
          <w:rFonts w:ascii="Times New Roman" w:hAnsi="Times New Roman"/>
          <w:bCs/>
          <w:sz w:val="22"/>
        </w:rPr>
        <w:t xml:space="preserve"> АД 160/100. Пульсация периферических сосудов сохранена.</w:t>
      </w:r>
    </w:p>
    <w:p w:rsidR="00027A7F" w:rsidRDefault="00027A7F">
      <w:pPr>
        <w:pStyle w:val="20"/>
        <w:tabs>
          <w:tab w:val="left" w:pos="1276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Система пищеварения:</w:t>
      </w:r>
      <w:r>
        <w:rPr>
          <w:rFonts w:ascii="Times New Roman" w:hAnsi="Times New Roman"/>
          <w:sz w:val="22"/>
        </w:rPr>
        <w:t xml:space="preserve"> Жалобы на отсутствие аппетита. Язык влажный, без налета. Живот нормальной формы, при пальпации мягкий, безболезненный. Симптомов раздражения брюшины нет. </w:t>
      </w:r>
    </w:p>
    <w:p w:rsidR="00027A7F" w:rsidRDefault="00027A7F">
      <w:pPr>
        <w:pStyle w:val="20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Размеры печеночной тупости: по правой передней подмышечной линии – 11 см; по правой среднеключичной линии – 10 см; по правой </w:t>
      </w:r>
      <w:proofErr w:type="spellStart"/>
      <w:r>
        <w:rPr>
          <w:rFonts w:ascii="Times New Roman" w:hAnsi="Times New Roman"/>
          <w:sz w:val="22"/>
        </w:rPr>
        <w:t>окологрудинной</w:t>
      </w:r>
      <w:proofErr w:type="spellEnd"/>
      <w:r>
        <w:rPr>
          <w:rFonts w:ascii="Times New Roman" w:hAnsi="Times New Roman"/>
          <w:sz w:val="22"/>
        </w:rPr>
        <w:t xml:space="preserve"> линии – 9 см; по передней срединной линии (по Курлову) – 8 см; косой размер (по Курлову) – 7 см.</w:t>
      </w:r>
    </w:p>
    <w:p w:rsidR="00027A7F" w:rsidRDefault="00027A7F">
      <w:pPr>
        <w:pStyle w:val="20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Печень пальпируется на 1 см ниже края реберной дуги (по правой среднеключичной линии), край печени ровный, с гладкой поверхностью, слегка заострен, безболезненный. </w:t>
      </w:r>
    </w:p>
    <w:p w:rsidR="00027A7F" w:rsidRDefault="00027A7F">
      <w:pPr>
        <w:pStyle w:val="20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Границы селезеночной тупости: верхняя граница – на уровне </w:t>
      </w:r>
      <w:proofErr w:type="gramStart"/>
      <w:r>
        <w:rPr>
          <w:rFonts w:ascii="Times New Roman" w:hAnsi="Times New Roman"/>
          <w:sz w:val="22"/>
          <w:lang w:val="en-US"/>
        </w:rPr>
        <w:t>I</w:t>
      </w:r>
      <w:proofErr w:type="gramEnd"/>
      <w:r>
        <w:rPr>
          <w:rFonts w:ascii="Times New Roman" w:hAnsi="Times New Roman"/>
          <w:sz w:val="22"/>
        </w:rPr>
        <w:t>Х ребра, нижняя граница – Х</w:t>
      </w:r>
      <w:r>
        <w:rPr>
          <w:rFonts w:ascii="Times New Roman" w:hAnsi="Times New Roman"/>
          <w:sz w:val="22"/>
          <w:lang w:val="en-US"/>
        </w:rPr>
        <w:t>I</w:t>
      </w:r>
      <w:r>
        <w:rPr>
          <w:rFonts w:ascii="Times New Roman" w:hAnsi="Times New Roman"/>
          <w:sz w:val="22"/>
        </w:rPr>
        <w:t xml:space="preserve"> ребра. Передняя граница селезеночной тупости не выходит за левую реберно-суставную линию. Размеры селезеночной тупости: </w:t>
      </w:r>
      <w:proofErr w:type="spellStart"/>
      <w:r>
        <w:rPr>
          <w:rFonts w:ascii="Times New Roman" w:hAnsi="Times New Roman"/>
          <w:sz w:val="22"/>
        </w:rPr>
        <w:t>длинник</w:t>
      </w:r>
      <w:proofErr w:type="spellEnd"/>
      <w:r>
        <w:rPr>
          <w:rFonts w:ascii="Times New Roman" w:hAnsi="Times New Roman"/>
          <w:sz w:val="22"/>
        </w:rPr>
        <w:t xml:space="preserve"> – 8 см, поперечник – 6 см. </w:t>
      </w:r>
    </w:p>
    <w:p w:rsidR="00027A7F" w:rsidRDefault="00027A7F">
      <w:pPr>
        <w:pStyle w:val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lastRenderedPageBreak/>
        <w:t>Система мочевыделения:</w:t>
      </w:r>
      <w:r>
        <w:rPr>
          <w:rFonts w:ascii="Times New Roman" w:hAnsi="Times New Roman"/>
          <w:sz w:val="22"/>
        </w:rPr>
        <w:t xml:space="preserve"> Жалоб нет.  При осмотре области почек патологических изменений не выявляется. Симптом </w:t>
      </w:r>
      <w:proofErr w:type="spellStart"/>
      <w:r>
        <w:rPr>
          <w:rFonts w:ascii="Times New Roman" w:hAnsi="Times New Roman"/>
          <w:sz w:val="22"/>
        </w:rPr>
        <w:t>Пастернацкого</w:t>
      </w:r>
      <w:proofErr w:type="spellEnd"/>
      <w:r>
        <w:rPr>
          <w:rFonts w:ascii="Times New Roman" w:hAnsi="Times New Roman"/>
          <w:sz w:val="22"/>
        </w:rPr>
        <w:t xml:space="preserve"> отрицательный с обеих сторон. </w:t>
      </w:r>
    </w:p>
    <w:p w:rsidR="00027A7F" w:rsidRDefault="00027A7F">
      <w:pPr>
        <w:pStyle w:val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Эндокринная система:</w:t>
      </w:r>
      <w:r>
        <w:rPr>
          <w:rFonts w:ascii="Times New Roman" w:hAnsi="Times New Roman"/>
          <w:sz w:val="22"/>
        </w:rPr>
        <w:t xml:space="preserve"> Жалоб нет. При пальпации щитовидной железы изменений не отмечается. </w:t>
      </w:r>
    </w:p>
    <w:p w:rsidR="00027A7F" w:rsidRDefault="00027A7F">
      <w:pPr>
        <w:pStyle w:val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Нервная система:</w:t>
      </w:r>
      <w:r>
        <w:rPr>
          <w:rFonts w:ascii="Times New Roman" w:hAnsi="Times New Roman"/>
          <w:sz w:val="22"/>
        </w:rPr>
        <w:t xml:space="preserve"> Жалоб нет. Сознание ясное. Сон не нарушен. Очаговой и менингеальной симптоматики не выявлено. Нарушений со стороны черепно-мозговых нервов нет. Сухожильные рефлексы не нарушены.</w:t>
      </w:r>
    </w:p>
    <w:p w:rsidR="00027A7F" w:rsidRDefault="00027A7F">
      <w:pPr>
        <w:jc w:val="both"/>
        <w:rPr>
          <w:rFonts w:ascii="Times New Roman" w:hAnsi="Times New Roman"/>
          <w:b/>
          <w:bCs/>
          <w:i/>
          <w:iCs/>
          <w:sz w:val="22"/>
        </w:rPr>
      </w:pPr>
    </w:p>
    <w:p w:rsidR="00027A7F" w:rsidRDefault="00027A7F">
      <w:pPr>
        <w:jc w:val="both"/>
        <w:rPr>
          <w:rFonts w:ascii="Times New Roman" w:hAnsi="Times New Roman"/>
          <w:b/>
          <w:bCs/>
          <w:i/>
          <w:iCs/>
          <w:sz w:val="22"/>
        </w:rPr>
      </w:pPr>
      <w:proofErr w:type="gramStart"/>
      <w:r>
        <w:rPr>
          <w:rFonts w:ascii="Times New Roman" w:hAnsi="Times New Roman"/>
          <w:b/>
          <w:bCs/>
          <w:i/>
          <w:iCs/>
          <w:sz w:val="22"/>
          <w:lang w:val="en-US"/>
        </w:rPr>
        <w:t>Status</w:t>
      </w: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2"/>
          <w:lang w:val="en-US"/>
        </w:rPr>
        <w:t>localis</w:t>
      </w:r>
      <w:proofErr w:type="spellEnd"/>
      <w:r>
        <w:rPr>
          <w:rFonts w:ascii="Times New Roman" w:hAnsi="Times New Roman"/>
          <w:b/>
          <w:bCs/>
          <w:i/>
          <w:iCs/>
          <w:sz w:val="22"/>
        </w:rPr>
        <w:t>.</w:t>
      </w:r>
      <w:proofErr w:type="gramEnd"/>
    </w:p>
    <w:p w:rsidR="00027A7F" w:rsidRDefault="00027A7F">
      <w:pPr>
        <w:jc w:val="both"/>
        <w:rPr>
          <w:rFonts w:ascii="Times New Roman" w:hAnsi="Times New Roman"/>
          <w:sz w:val="22"/>
          <w:szCs w:val="20"/>
          <w:lang w:val="en-US"/>
        </w:rPr>
      </w:pPr>
      <w:r>
        <w:rPr>
          <w:rFonts w:ascii="Times New Roman" w:hAnsi="Times New Roman"/>
          <w:sz w:val="22"/>
          <w:szCs w:val="28"/>
        </w:rPr>
        <w:t xml:space="preserve">На правой голени по всей её поверхности, высотой </w:t>
      </w:r>
      <w:r>
        <w:rPr>
          <w:rFonts w:ascii="Times New Roman" w:hAnsi="Times New Roman"/>
          <w:sz w:val="22"/>
          <w:szCs w:val="28"/>
        </w:rPr>
        <w:sym w:font="Symbol" w:char="F0BB"/>
      </w:r>
      <w:r>
        <w:rPr>
          <w:rFonts w:ascii="Times New Roman" w:hAnsi="Times New Roman"/>
          <w:sz w:val="22"/>
          <w:szCs w:val="28"/>
        </w:rPr>
        <w:t xml:space="preserve"> 20 см. отмечается умеренно отечная эритема с неровными контурами, четкими границами. Голень увеличена в объеме за счёт отёка. На фоне эритемы мелкоточечные геморрагии, представленные петехиями. При пальпации эритемы определяется умеренная болезненность по периферии очага, кожа в области очага горячая по сравнению с симметричным участком здоровой конечности. При пальпации определяются 4-5 паховых лимфоузлов с левой стороны,  размером 0,5 см, </w:t>
      </w:r>
      <w:proofErr w:type="spellStart"/>
      <w:r>
        <w:rPr>
          <w:rFonts w:ascii="Times New Roman" w:hAnsi="Times New Roman"/>
          <w:sz w:val="22"/>
          <w:szCs w:val="28"/>
        </w:rPr>
        <w:t>мягкоэластичной</w:t>
      </w:r>
      <w:proofErr w:type="spellEnd"/>
      <w:r>
        <w:rPr>
          <w:rFonts w:ascii="Times New Roman" w:hAnsi="Times New Roman"/>
          <w:sz w:val="22"/>
          <w:szCs w:val="28"/>
        </w:rPr>
        <w:t xml:space="preserve"> консистенции, подвижные, умеренно болезненные, не спаянные между собой и окружающими тканями. Прилегающие к лимфатическим узлам кожные покровы и подкожная клетчатка не изменены.</w:t>
      </w:r>
      <w:r>
        <w:rPr>
          <w:rFonts w:ascii="Times New Roman" w:hAnsi="Times New Roman"/>
          <w:sz w:val="22"/>
          <w:szCs w:val="20"/>
        </w:rPr>
        <w:t xml:space="preserve"> </w:t>
      </w:r>
    </w:p>
    <w:p w:rsidR="00027A7F" w:rsidRDefault="00027A7F">
      <w:pPr>
        <w:jc w:val="both"/>
        <w:rPr>
          <w:rFonts w:ascii="Times New Roman" w:hAnsi="Times New Roman"/>
          <w:b/>
          <w:bCs/>
          <w:iCs/>
          <w:sz w:val="22"/>
          <w:u w:val="single"/>
        </w:rPr>
      </w:pPr>
    </w:p>
    <w:p w:rsidR="00027A7F" w:rsidRDefault="00027A7F">
      <w:pPr>
        <w:jc w:val="both"/>
        <w:rPr>
          <w:rFonts w:ascii="Times New Roman" w:hAnsi="Times New Roman"/>
          <w:b/>
          <w:bCs/>
          <w:iCs/>
          <w:sz w:val="22"/>
          <w:u w:val="single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t xml:space="preserve">Предварительный </w:t>
      </w:r>
      <w:proofErr w:type="spellStart"/>
      <w:r>
        <w:rPr>
          <w:rFonts w:ascii="Times New Roman" w:hAnsi="Times New Roman"/>
          <w:b/>
          <w:bCs/>
          <w:iCs/>
          <w:sz w:val="22"/>
          <w:u w:val="single"/>
        </w:rPr>
        <w:t>диагоз</w:t>
      </w:r>
      <w:proofErr w:type="spellEnd"/>
      <w:r>
        <w:rPr>
          <w:rFonts w:ascii="Times New Roman" w:hAnsi="Times New Roman"/>
          <w:b/>
          <w:bCs/>
          <w:iCs/>
          <w:sz w:val="22"/>
          <w:u w:val="single"/>
        </w:rPr>
        <w:t>:</w:t>
      </w:r>
    </w:p>
    <w:p w:rsidR="00027A7F" w:rsidRDefault="00027A7F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Первичная, эритематозно-геморрагическая </w:t>
      </w:r>
      <w:proofErr w:type="gramStart"/>
      <w:r>
        <w:rPr>
          <w:rFonts w:ascii="Times New Roman" w:hAnsi="Times New Roman" w:cs="Times New Roman"/>
        </w:rPr>
        <w:t>рожа</w:t>
      </w:r>
      <w:proofErr w:type="gramEnd"/>
      <w:r>
        <w:rPr>
          <w:rFonts w:ascii="Times New Roman" w:hAnsi="Times New Roman" w:cs="Times New Roman"/>
        </w:rPr>
        <w:t xml:space="preserve"> правой голени, средней степени тяжести.</w:t>
      </w:r>
    </w:p>
    <w:p w:rsidR="00027A7F" w:rsidRDefault="00027A7F">
      <w:pPr>
        <w:jc w:val="both"/>
        <w:rPr>
          <w:rFonts w:ascii="Times New Roman" w:hAnsi="Times New Roman"/>
          <w:b/>
          <w:bCs/>
          <w:iCs/>
          <w:sz w:val="22"/>
          <w:u w:val="single"/>
        </w:rPr>
      </w:pPr>
    </w:p>
    <w:p w:rsidR="00027A7F" w:rsidRDefault="00027A7F">
      <w:pPr>
        <w:jc w:val="both"/>
        <w:rPr>
          <w:rFonts w:ascii="Times New Roman" w:hAnsi="Times New Roman"/>
          <w:b/>
          <w:bCs/>
          <w:iCs/>
          <w:sz w:val="22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t>План обследования больного</w:t>
      </w:r>
      <w:r>
        <w:rPr>
          <w:rFonts w:ascii="Times New Roman" w:hAnsi="Times New Roman"/>
          <w:b/>
          <w:bCs/>
          <w:iCs/>
          <w:sz w:val="22"/>
        </w:rPr>
        <w:t xml:space="preserve"> </w:t>
      </w:r>
    </w:p>
    <w:p w:rsidR="00027A7F" w:rsidRDefault="00027A7F">
      <w:pPr>
        <w:numPr>
          <w:ilvl w:val="0"/>
          <w:numId w:val="2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Общий анализ крови - Признаки воспаления (лейкоцитоз, </w:t>
      </w:r>
      <w:proofErr w:type="spellStart"/>
      <w:r>
        <w:rPr>
          <w:rFonts w:ascii="Times New Roman" w:hAnsi="Times New Roman"/>
          <w:iCs/>
          <w:sz w:val="22"/>
        </w:rPr>
        <w:t>нейтрофилез</w:t>
      </w:r>
      <w:proofErr w:type="spellEnd"/>
      <w:r>
        <w:rPr>
          <w:rFonts w:ascii="Times New Roman" w:hAnsi="Times New Roman"/>
          <w:iCs/>
          <w:sz w:val="22"/>
        </w:rPr>
        <w:t>, увеличение СОЭ)</w:t>
      </w:r>
    </w:p>
    <w:p w:rsidR="00027A7F" w:rsidRDefault="00027A7F">
      <w:pPr>
        <w:numPr>
          <w:ilvl w:val="0"/>
          <w:numId w:val="2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Общий анализ мочи - (</w:t>
      </w:r>
      <w:proofErr w:type="spellStart"/>
      <w:r>
        <w:rPr>
          <w:rFonts w:ascii="Times New Roman" w:hAnsi="Times New Roman"/>
          <w:iCs/>
          <w:sz w:val="22"/>
        </w:rPr>
        <w:t>олигурия</w:t>
      </w:r>
      <w:proofErr w:type="spellEnd"/>
      <w:r>
        <w:rPr>
          <w:rFonts w:ascii="Times New Roman" w:hAnsi="Times New Roman"/>
          <w:iCs/>
          <w:sz w:val="22"/>
        </w:rPr>
        <w:t>, протеинурия, в осадке - лейкоциты, эритроциты, цилиндры)</w:t>
      </w:r>
    </w:p>
    <w:p w:rsidR="00027A7F" w:rsidRDefault="00027A7F">
      <w:pPr>
        <w:numPr>
          <w:ilvl w:val="0"/>
          <w:numId w:val="2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Биохимический анализ крови - (сахар – контроль сахарного диабета)</w:t>
      </w:r>
    </w:p>
    <w:p w:rsidR="00027A7F" w:rsidRDefault="00027A7F">
      <w:pPr>
        <w:jc w:val="both"/>
        <w:rPr>
          <w:rFonts w:ascii="Times New Roman" w:hAnsi="Times New Roman"/>
          <w:b/>
          <w:bCs/>
          <w:iCs/>
          <w:sz w:val="22"/>
        </w:rPr>
      </w:pPr>
    </w:p>
    <w:p w:rsidR="00027A7F" w:rsidRDefault="00027A7F">
      <w:pPr>
        <w:pStyle w:val="20"/>
        <w:jc w:val="both"/>
        <w:rPr>
          <w:rFonts w:ascii="Times New Roman" w:hAnsi="Times New Roman"/>
          <w:b/>
          <w:bCs/>
          <w:iCs/>
          <w:sz w:val="22"/>
          <w:u w:val="single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t>Данные лабораторных методов обследования</w:t>
      </w:r>
    </w:p>
    <w:p w:rsidR="00027A7F" w:rsidRDefault="00027A7F">
      <w:pPr>
        <w:pStyle w:val="20"/>
        <w:jc w:val="both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pStyle w:val="20"/>
        <w:jc w:val="both"/>
        <w:rPr>
          <w:rFonts w:ascii="Times New Roman" w:hAnsi="Times New Roman"/>
          <w:b/>
          <w:bCs/>
          <w:iCs/>
          <w:sz w:val="22"/>
        </w:rPr>
      </w:pPr>
      <w:r>
        <w:rPr>
          <w:rFonts w:ascii="Times New Roman" w:hAnsi="Times New Roman"/>
          <w:b/>
          <w:bCs/>
          <w:iCs/>
          <w:sz w:val="22"/>
        </w:rPr>
        <w:t>Общий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528"/>
      </w:tblGrid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Результат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lang w:val="en-US"/>
              </w:rPr>
              <w:t>N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Эритроциты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3,5∙10</w:t>
            </w:r>
            <w:r>
              <w:rPr>
                <w:rFonts w:ascii="Times New Roman" w:hAnsi="Times New Roman"/>
                <w:iCs/>
                <w:sz w:val="22"/>
                <w:vertAlign w:val="superscript"/>
              </w:rPr>
              <w:t>12</w:t>
            </w:r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3,7-4,7∙10</w:t>
            </w:r>
            <w:r>
              <w:rPr>
                <w:rFonts w:ascii="Times New Roman" w:hAnsi="Times New Roman"/>
                <w:iCs/>
                <w:sz w:val="22"/>
                <w:vertAlign w:val="superscript"/>
              </w:rPr>
              <w:t>12</w:t>
            </w:r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Гемоглобин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110 г/л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130-160 г/л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Цветовой показатель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0,94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0,82-1,05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лейкоциты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6.5∙10</w:t>
            </w:r>
            <w:r>
              <w:rPr>
                <w:rFonts w:ascii="Times New Roman" w:hAnsi="Times New Roman"/>
                <w:iCs/>
                <w:sz w:val="22"/>
                <w:vertAlign w:val="superscript"/>
              </w:rPr>
              <w:t>9</w:t>
            </w:r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6 - 8∙10</w:t>
            </w:r>
            <w:r>
              <w:rPr>
                <w:rFonts w:ascii="Times New Roman" w:hAnsi="Times New Roman"/>
                <w:iCs/>
                <w:sz w:val="22"/>
                <w:vertAlign w:val="superscript"/>
              </w:rPr>
              <w:t>9</w:t>
            </w:r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proofErr w:type="spellStart"/>
            <w:r>
              <w:rPr>
                <w:rFonts w:ascii="Times New Roman" w:hAnsi="Times New Roman"/>
                <w:iCs/>
                <w:sz w:val="22"/>
              </w:rPr>
              <w:t>палочкоядерные</w:t>
            </w:r>
            <w:proofErr w:type="spellEnd"/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2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1-6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сегментоядерные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76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45-70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эозинофилы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0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0-5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лимфоциты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16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18-40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моноциты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6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2-9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СОЭ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38 мм/час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 xml:space="preserve"> (</w:t>
            </w:r>
            <w:r>
              <w:rPr>
                <w:rFonts w:ascii="Times New Roman" w:hAnsi="Times New Roman"/>
                <w:iCs/>
                <w:sz w:val="22"/>
              </w:rPr>
              <w:sym w:font="Symbol" w:char="F0AD"/>
            </w:r>
            <w:r>
              <w:rPr>
                <w:rFonts w:ascii="Times New Roman" w:hAnsi="Times New Roman"/>
                <w:iCs/>
                <w:sz w:val="22"/>
              </w:rPr>
              <w:t>)</w:t>
            </w:r>
            <w:proofErr w:type="gramEnd"/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2-15мм/час</w:t>
            </w:r>
          </w:p>
        </w:tc>
      </w:tr>
    </w:tbl>
    <w:p w:rsidR="00027A7F" w:rsidRDefault="00027A7F">
      <w:pPr>
        <w:jc w:val="both"/>
        <w:rPr>
          <w:rFonts w:ascii="Times New Roman" w:hAnsi="Times New Roman"/>
          <w:iCs/>
          <w:sz w:val="22"/>
        </w:rPr>
      </w:pPr>
    </w:p>
    <w:p w:rsidR="00027A7F" w:rsidRDefault="00027A7F">
      <w:pPr>
        <w:pStyle w:val="20"/>
        <w:jc w:val="both"/>
        <w:rPr>
          <w:rFonts w:ascii="Times New Roman" w:hAnsi="Times New Roman"/>
          <w:b/>
          <w:bCs/>
          <w:iCs/>
          <w:sz w:val="22"/>
        </w:rPr>
      </w:pPr>
      <w:r>
        <w:rPr>
          <w:rFonts w:ascii="Times New Roman" w:hAnsi="Times New Roman"/>
          <w:b/>
          <w:bCs/>
          <w:iCs/>
          <w:sz w:val="22"/>
        </w:rPr>
        <w:t>Биохимический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528"/>
      </w:tblGrid>
      <w:tr w:rsidR="00027A7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Результат 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lang w:val="en-US"/>
              </w:rPr>
              <w:t>N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Глюкоза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4,2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3,8-5,5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Общ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б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>илирубин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13,5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мкмоль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8,5-20,5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мкмоль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Прям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б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>илирубин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0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0-5,1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мкмоль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Тимол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>роба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6,8 ед.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0-5 ед. </w:t>
            </w:r>
            <w:r>
              <w:rPr>
                <w:rFonts w:ascii="Times New Roman" w:hAnsi="Times New Roman"/>
                <w:iCs/>
                <w:sz w:val="22"/>
                <w:lang w:val="en-US"/>
              </w:rPr>
              <w:t>SH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Протромбин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85%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  <w:lang w:val="en-US"/>
              </w:rPr>
            </w:pPr>
            <w:r>
              <w:rPr>
                <w:rFonts w:ascii="Times New Roman" w:hAnsi="Times New Roman"/>
                <w:iCs/>
                <w:sz w:val="22"/>
                <w:lang w:val="en-US"/>
              </w:rPr>
              <w:t>N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Мочевина</w:t>
            </w:r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6,3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4,2-8,3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  <w:tr w:rsidR="00027A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proofErr w:type="spellStart"/>
            <w:r>
              <w:rPr>
                <w:rFonts w:ascii="Times New Roman" w:hAnsi="Times New Roman"/>
                <w:iCs/>
                <w:sz w:val="22"/>
              </w:rPr>
              <w:t>Креатинин</w:t>
            </w:r>
            <w:proofErr w:type="spellEnd"/>
          </w:p>
        </w:tc>
        <w:tc>
          <w:tcPr>
            <w:tcW w:w="2840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57,8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мкмоль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  <w:tc>
          <w:tcPr>
            <w:tcW w:w="2528" w:type="dxa"/>
          </w:tcPr>
          <w:p w:rsidR="00027A7F" w:rsidRDefault="00027A7F">
            <w:pPr>
              <w:pStyle w:val="2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50-115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мкмоль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>/л</w:t>
            </w:r>
          </w:p>
        </w:tc>
      </w:tr>
    </w:tbl>
    <w:p w:rsidR="00027A7F" w:rsidRDefault="00027A7F">
      <w:pPr>
        <w:pStyle w:val="2"/>
        <w:spacing w:line="240" w:lineRule="auto"/>
        <w:rPr>
          <w:rFonts w:ascii="Times New Roman" w:hAnsi="Times New Roman" w:cs="Times New Roman"/>
          <w:i w:val="0"/>
          <w:sz w:val="22"/>
        </w:rPr>
      </w:pPr>
    </w:p>
    <w:p w:rsidR="00027A7F" w:rsidRDefault="00027A7F">
      <w:pPr>
        <w:pStyle w:val="2"/>
        <w:spacing w:line="240" w:lineRule="auto"/>
        <w:rPr>
          <w:rFonts w:ascii="Times New Roman" w:hAnsi="Times New Roman" w:cs="Times New Roman"/>
          <w:i w:val="0"/>
          <w:sz w:val="22"/>
        </w:rPr>
      </w:pPr>
    </w:p>
    <w:p w:rsidR="00027A7F" w:rsidRDefault="00027A7F">
      <w:pPr>
        <w:pStyle w:val="2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Общий анализ мочи</w:t>
      </w:r>
    </w:p>
    <w:p w:rsidR="00027A7F" w:rsidRDefault="00027A7F">
      <w:pPr>
        <w:pStyle w:val="1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Цвет – соломенно-желтый</w:t>
      </w:r>
    </w:p>
    <w:p w:rsidR="00027A7F" w:rsidRDefault="00027A7F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Прозрачность - неполная</w:t>
      </w:r>
    </w:p>
    <w:p w:rsidR="00027A7F" w:rsidRDefault="00027A7F">
      <w:pPr>
        <w:pStyle w:val="1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Реакция - кислая</w:t>
      </w:r>
    </w:p>
    <w:p w:rsidR="00027A7F" w:rsidRDefault="00027A7F">
      <w:pPr>
        <w:pStyle w:val="1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Плотность – 1010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Сахар – </w:t>
      </w:r>
      <w:proofErr w:type="spellStart"/>
      <w:r>
        <w:rPr>
          <w:rFonts w:ascii="Times New Roman" w:hAnsi="Times New Roman"/>
          <w:sz w:val="22"/>
        </w:rPr>
        <w:t>отр</w:t>
      </w:r>
      <w:proofErr w:type="spellEnd"/>
      <w:r>
        <w:rPr>
          <w:rFonts w:ascii="Times New Roman" w:hAnsi="Times New Roman"/>
          <w:sz w:val="22"/>
        </w:rPr>
        <w:t>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Белок – </w:t>
      </w:r>
      <w:proofErr w:type="spellStart"/>
      <w:r>
        <w:rPr>
          <w:rFonts w:ascii="Times New Roman" w:hAnsi="Times New Roman"/>
          <w:sz w:val="22"/>
        </w:rPr>
        <w:t>отр</w:t>
      </w:r>
      <w:proofErr w:type="spellEnd"/>
      <w:r>
        <w:rPr>
          <w:rFonts w:ascii="Times New Roman" w:hAnsi="Times New Roman"/>
          <w:sz w:val="22"/>
        </w:rPr>
        <w:t>.</w:t>
      </w:r>
    </w:p>
    <w:p w:rsidR="00027A7F" w:rsidRDefault="00027A7F">
      <w:p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Лейкоциты – 1-2 в </w:t>
      </w:r>
      <w:proofErr w:type="spellStart"/>
      <w:r>
        <w:rPr>
          <w:rFonts w:ascii="Times New Roman" w:hAnsi="Times New Roman"/>
          <w:iCs/>
          <w:sz w:val="22"/>
        </w:rPr>
        <w:t>п.зр</w:t>
      </w:r>
      <w:proofErr w:type="spellEnd"/>
      <w:r>
        <w:rPr>
          <w:rFonts w:ascii="Times New Roman" w:hAnsi="Times New Roman"/>
          <w:iCs/>
          <w:sz w:val="22"/>
        </w:rPr>
        <w:t>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Эритроциты – 1-2 в </w:t>
      </w:r>
      <w:proofErr w:type="spellStart"/>
      <w:r>
        <w:rPr>
          <w:rFonts w:ascii="Times New Roman" w:hAnsi="Times New Roman" w:cs="Times New Roman"/>
          <w:iCs/>
          <w:sz w:val="22"/>
        </w:rPr>
        <w:t>п.зр</w:t>
      </w:r>
      <w:proofErr w:type="spellEnd"/>
      <w:r>
        <w:rPr>
          <w:rFonts w:ascii="Times New Roman" w:hAnsi="Times New Roman" w:cs="Times New Roman"/>
          <w:iCs/>
          <w:sz w:val="22"/>
        </w:rPr>
        <w:t>.</w:t>
      </w:r>
    </w:p>
    <w:p w:rsidR="00027A7F" w:rsidRDefault="00027A7F">
      <w:pPr>
        <w:pStyle w:val="a4"/>
        <w:spacing w:line="240" w:lineRule="auto"/>
        <w:rPr>
          <w:rFonts w:ascii="Times New Roman" w:hAnsi="Times New Roman" w:cs="Times New Roman"/>
          <w:iCs/>
          <w:sz w:val="22"/>
        </w:rPr>
      </w:pPr>
    </w:p>
    <w:p w:rsidR="00027A7F" w:rsidRDefault="00027A7F">
      <w:p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t>Клинический диагноз:</w:t>
      </w:r>
      <w:r>
        <w:rPr>
          <w:rFonts w:ascii="Times New Roman" w:hAnsi="Times New Roman"/>
          <w:iCs/>
          <w:sz w:val="22"/>
        </w:rPr>
        <w:t xml:space="preserve"> Первичная </w:t>
      </w:r>
      <w:proofErr w:type="gramStart"/>
      <w:r>
        <w:rPr>
          <w:rFonts w:ascii="Times New Roman" w:hAnsi="Times New Roman"/>
          <w:iCs/>
          <w:sz w:val="22"/>
        </w:rPr>
        <w:t>рожа</w:t>
      </w:r>
      <w:proofErr w:type="gramEnd"/>
      <w:r>
        <w:rPr>
          <w:rFonts w:ascii="Times New Roman" w:hAnsi="Times New Roman"/>
          <w:iCs/>
          <w:sz w:val="22"/>
        </w:rPr>
        <w:t xml:space="preserve"> правой голени, эритематозно-геморрагическая  форма, средней степени тяжести.</w:t>
      </w:r>
    </w:p>
    <w:p w:rsidR="00027A7F" w:rsidRDefault="00027A7F">
      <w:p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Сопутствующие заболевания: Сахарный диабет </w:t>
      </w:r>
      <w:r>
        <w:rPr>
          <w:rFonts w:ascii="Times New Roman" w:hAnsi="Times New Roman"/>
          <w:iCs/>
          <w:sz w:val="22"/>
          <w:lang w:val="en-US"/>
        </w:rPr>
        <w:t>II</w:t>
      </w:r>
      <w:r>
        <w:rPr>
          <w:rFonts w:ascii="Times New Roman" w:hAnsi="Times New Roman"/>
          <w:iCs/>
          <w:sz w:val="22"/>
        </w:rPr>
        <w:t xml:space="preserve"> типа. Ишемическая болезнь сердца. Гипертоническая болезнь.</w:t>
      </w:r>
    </w:p>
    <w:p w:rsidR="00027A7F" w:rsidRDefault="00027A7F">
      <w:pPr>
        <w:jc w:val="both"/>
        <w:rPr>
          <w:rFonts w:ascii="Times New Roman" w:hAnsi="Times New Roman"/>
          <w:iCs/>
          <w:sz w:val="22"/>
        </w:rPr>
      </w:pPr>
    </w:p>
    <w:p w:rsidR="00027A7F" w:rsidRDefault="00027A7F">
      <w:pPr>
        <w:jc w:val="both"/>
        <w:rPr>
          <w:rFonts w:ascii="Times New Roman" w:hAnsi="Times New Roman"/>
          <w:b/>
          <w:bCs/>
          <w:iCs/>
          <w:sz w:val="22"/>
          <w:u w:val="single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t>Обоснование клинического диагноза:</w:t>
      </w:r>
    </w:p>
    <w:p w:rsidR="00027A7F" w:rsidRDefault="00027A7F">
      <w:pPr>
        <w:numPr>
          <w:ilvl w:val="0"/>
          <w:numId w:val="4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  <w:u w:val="single"/>
        </w:rPr>
        <w:t>Первичная форма</w:t>
      </w:r>
      <w:r>
        <w:rPr>
          <w:rFonts w:ascii="Times New Roman" w:hAnsi="Times New Roman"/>
          <w:iCs/>
          <w:sz w:val="22"/>
        </w:rPr>
        <w:t xml:space="preserve"> – на основании данных анамнеза: Настоящее заболевание, со слов пациентки возникло впервые.</w:t>
      </w:r>
    </w:p>
    <w:p w:rsidR="00027A7F" w:rsidRDefault="00027A7F">
      <w:pPr>
        <w:numPr>
          <w:ilvl w:val="0"/>
          <w:numId w:val="4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  <w:u w:val="single"/>
        </w:rPr>
        <w:t>Эритематозно-геморрагическая форма</w:t>
      </w:r>
      <w:r>
        <w:rPr>
          <w:rFonts w:ascii="Times New Roman" w:hAnsi="Times New Roman"/>
          <w:iCs/>
          <w:sz w:val="22"/>
        </w:rPr>
        <w:t xml:space="preserve"> - формирование характерного местного воспалительного очага (эритема  умеренный отек в области правой голени, с неправильными, но четкими очертаниями, </w:t>
      </w:r>
      <w:r>
        <w:rPr>
          <w:rFonts w:ascii="Times New Roman" w:hAnsi="Times New Roman"/>
          <w:sz w:val="22"/>
          <w:szCs w:val="28"/>
        </w:rPr>
        <w:t>на фоне эритемы мелкоточечные геморрагии, представленные петехиями,</w:t>
      </w:r>
      <w:r>
        <w:rPr>
          <w:rFonts w:ascii="Times New Roman" w:hAnsi="Times New Roman"/>
          <w:iCs/>
          <w:sz w:val="22"/>
        </w:rPr>
        <w:t xml:space="preserve"> пораженная поверхность горячая на ощупь).</w:t>
      </w:r>
    </w:p>
    <w:p w:rsidR="00027A7F" w:rsidRDefault="00027A7F">
      <w:pPr>
        <w:numPr>
          <w:ilvl w:val="0"/>
          <w:numId w:val="4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  <w:u w:val="single"/>
        </w:rPr>
        <w:t>Средняя степень тяжести</w:t>
      </w:r>
      <w:r>
        <w:rPr>
          <w:rFonts w:ascii="Times New Roman" w:hAnsi="Times New Roman"/>
          <w:iCs/>
          <w:sz w:val="22"/>
        </w:rPr>
        <w:t xml:space="preserve"> – на основании клинических данных: Эритематозно-геморрагическая форма, выраженный болевой синдром, характерные местные проявления заболевания (гиперемия,  умеренный отёк), площадь поражения по всей </w:t>
      </w:r>
      <w:proofErr w:type="spellStart"/>
      <w:r>
        <w:rPr>
          <w:rFonts w:ascii="Times New Roman" w:hAnsi="Times New Roman"/>
          <w:iCs/>
          <w:sz w:val="22"/>
        </w:rPr>
        <w:t>поверности</w:t>
      </w:r>
      <w:proofErr w:type="spellEnd"/>
      <w:r>
        <w:rPr>
          <w:rFonts w:ascii="Times New Roman" w:hAnsi="Times New Roman"/>
          <w:iCs/>
          <w:sz w:val="22"/>
        </w:rPr>
        <w:t xml:space="preserve"> голени высотой </w:t>
      </w:r>
      <w:r>
        <w:rPr>
          <w:rFonts w:ascii="Times New Roman" w:hAnsi="Times New Roman"/>
          <w:iCs/>
          <w:sz w:val="22"/>
        </w:rPr>
        <w:sym w:font="Symbol" w:char="F0BB"/>
      </w:r>
      <w:r>
        <w:rPr>
          <w:rFonts w:ascii="Times New Roman" w:hAnsi="Times New Roman"/>
          <w:iCs/>
          <w:sz w:val="22"/>
        </w:rPr>
        <w:t xml:space="preserve"> 20 см., острое начало, озноб, высокая лихорадка, общая слабость, выраженная интоксикация.</w:t>
      </w:r>
    </w:p>
    <w:p w:rsidR="00027A7F" w:rsidRDefault="00027A7F">
      <w:pPr>
        <w:numPr>
          <w:ilvl w:val="0"/>
          <w:numId w:val="4"/>
        </w:numPr>
        <w:jc w:val="both"/>
        <w:rPr>
          <w:rFonts w:ascii="Times New Roman" w:hAnsi="Times New Roman"/>
          <w:iCs/>
          <w:sz w:val="22"/>
        </w:rPr>
      </w:pPr>
      <w:proofErr w:type="gramStart"/>
      <w:r>
        <w:rPr>
          <w:rFonts w:ascii="Times New Roman" w:hAnsi="Times New Roman"/>
          <w:sz w:val="22"/>
          <w:szCs w:val="28"/>
          <w:u w:val="single"/>
        </w:rPr>
        <w:t>н</w:t>
      </w:r>
      <w:proofErr w:type="gramEnd"/>
      <w:r>
        <w:rPr>
          <w:rFonts w:ascii="Times New Roman" w:hAnsi="Times New Roman"/>
          <w:sz w:val="22"/>
          <w:szCs w:val="28"/>
          <w:u w:val="single"/>
        </w:rPr>
        <w:t>аличие характерных фоновых и сопутствующих заболеваний предрасполагающих к возникновению рожи:</w:t>
      </w:r>
      <w:r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i/>
          <w:sz w:val="22"/>
        </w:rPr>
        <w:t xml:space="preserve">сахарный диабет </w:t>
      </w:r>
      <w:r>
        <w:rPr>
          <w:rFonts w:ascii="Times New Roman" w:hAnsi="Times New Roman"/>
          <w:i/>
          <w:sz w:val="22"/>
          <w:lang w:val="en-US"/>
        </w:rPr>
        <w:t>II</w:t>
      </w:r>
      <w:r>
        <w:rPr>
          <w:rFonts w:ascii="Times New Roman" w:hAnsi="Times New Roman"/>
          <w:i/>
          <w:sz w:val="22"/>
        </w:rPr>
        <w:t xml:space="preserve"> типа</w:t>
      </w:r>
      <w:r>
        <w:rPr>
          <w:rFonts w:ascii="Times New Roman" w:hAnsi="Times New Roman"/>
          <w:iCs/>
          <w:sz w:val="22"/>
        </w:rPr>
        <w:t xml:space="preserve"> – приводит к дегенеративным изменениям в тканях, нарушение микроциркуляции, вследствие чего происходит нарушение трофики кожи и </w:t>
      </w:r>
      <w:proofErr w:type="spellStart"/>
      <w:r>
        <w:rPr>
          <w:rFonts w:ascii="Times New Roman" w:hAnsi="Times New Roman"/>
          <w:iCs/>
          <w:sz w:val="22"/>
        </w:rPr>
        <w:t>лимфообращения</w:t>
      </w:r>
      <w:proofErr w:type="spellEnd"/>
      <w:r>
        <w:rPr>
          <w:rFonts w:ascii="Times New Roman" w:hAnsi="Times New Roman"/>
          <w:iCs/>
          <w:sz w:val="22"/>
        </w:rPr>
        <w:t xml:space="preserve">. </w:t>
      </w:r>
      <w:r>
        <w:rPr>
          <w:rFonts w:ascii="Times New Roman" w:hAnsi="Times New Roman"/>
          <w:i/>
          <w:sz w:val="22"/>
        </w:rPr>
        <w:t>Перелом костей голени</w:t>
      </w:r>
      <w:r>
        <w:rPr>
          <w:rFonts w:ascii="Times New Roman" w:hAnsi="Times New Roman"/>
          <w:iCs/>
          <w:sz w:val="22"/>
        </w:rPr>
        <w:t xml:space="preserve"> привел к п</w:t>
      </w:r>
      <w:r>
        <w:rPr>
          <w:rFonts w:ascii="Times New Roman" w:hAnsi="Times New Roman"/>
          <w:sz w:val="22"/>
          <w:szCs w:val="28"/>
        </w:rPr>
        <w:t xml:space="preserve">осттравматической лимфовенозной недостаточности левой голени (нарушение регионарного </w:t>
      </w:r>
      <w:proofErr w:type="spellStart"/>
      <w:r>
        <w:rPr>
          <w:rFonts w:ascii="Times New Roman" w:hAnsi="Times New Roman"/>
          <w:sz w:val="22"/>
          <w:szCs w:val="28"/>
        </w:rPr>
        <w:t>лимфооттока</w:t>
      </w:r>
      <w:proofErr w:type="spellEnd"/>
      <w:r>
        <w:rPr>
          <w:rFonts w:ascii="Times New Roman" w:hAnsi="Times New Roman"/>
          <w:sz w:val="22"/>
          <w:szCs w:val="28"/>
        </w:rPr>
        <w:t xml:space="preserve"> в результате повреждения лимфатических сосудов). </w:t>
      </w:r>
      <w:r>
        <w:rPr>
          <w:rFonts w:ascii="Times New Roman" w:hAnsi="Times New Roman"/>
          <w:i/>
          <w:iCs/>
          <w:sz w:val="22"/>
          <w:szCs w:val="28"/>
        </w:rPr>
        <w:t>Гипертоническая болезнь</w:t>
      </w:r>
      <w:r>
        <w:rPr>
          <w:rFonts w:ascii="Times New Roman" w:hAnsi="Times New Roman"/>
          <w:sz w:val="22"/>
          <w:szCs w:val="28"/>
        </w:rPr>
        <w:t xml:space="preserve"> приводит к структурному изменению сосудистой стенки и нарушению микроциркуляции.</w:t>
      </w:r>
    </w:p>
    <w:p w:rsidR="00027A7F" w:rsidRDefault="00027A7F">
      <w:pPr>
        <w:numPr>
          <w:ilvl w:val="0"/>
          <w:numId w:val="4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Характерные изменения </w:t>
      </w:r>
      <w:r>
        <w:rPr>
          <w:rFonts w:ascii="Times New Roman" w:hAnsi="Times New Roman"/>
          <w:iCs/>
          <w:sz w:val="22"/>
          <w:u w:val="single"/>
        </w:rPr>
        <w:t>лабораторных</w:t>
      </w:r>
      <w:r>
        <w:rPr>
          <w:rFonts w:ascii="Times New Roman" w:hAnsi="Times New Roman"/>
          <w:iCs/>
          <w:sz w:val="22"/>
        </w:rPr>
        <w:t xml:space="preserve"> показателей (увеличение СОЭ).</w:t>
      </w:r>
    </w:p>
    <w:p w:rsidR="00027A7F" w:rsidRDefault="00027A7F">
      <w:pPr>
        <w:jc w:val="both"/>
        <w:rPr>
          <w:rFonts w:ascii="Times New Roman" w:hAnsi="Times New Roman"/>
          <w:iCs/>
          <w:sz w:val="22"/>
          <w:u w:val="single"/>
          <w:lang w:val="en-US"/>
        </w:rPr>
      </w:pPr>
    </w:p>
    <w:p w:rsidR="00027A7F" w:rsidRDefault="00027A7F">
      <w:pPr>
        <w:jc w:val="both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/>
          <w:sz w:val="22"/>
          <w:u w:val="single"/>
        </w:rPr>
        <w:t>Дифференциальный диагноз:</w:t>
      </w:r>
    </w:p>
    <w:p w:rsidR="00027A7F" w:rsidRDefault="00027A7F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 xml:space="preserve">Дифференциальный диагноз следует провести с </w:t>
      </w:r>
      <w:r>
        <w:rPr>
          <w:rFonts w:ascii="Times New Roman" w:hAnsi="Times New Roman"/>
          <w:bCs/>
          <w:sz w:val="22"/>
          <w:u w:val="single"/>
        </w:rPr>
        <w:t>сибирской язвой (кожная форма)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sz w:val="22"/>
        </w:rPr>
        <w:t>Данные эпидемиологического анамнеза. Процесс локализуется обычно на голове, шее, верхних конечностях. Начало заболевания с появления на коже небольшого красного плотного зудящего пятна, похожего на укус насекомого, с постепенным превращением его в пузырек с кровянистым содержимым (через 12-24 часа). С этого времени отмечае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ся повышение температуры и появление симптомов интоксикации. На месте вскрывш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гося пузырька образуется язвочка, затем – темный струп (некроз) с красной каймой в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круг него. Формируется типичный сибиреязвенный карбункул (5-6 день болезни). Для него характерно отсутствие болей в зоне некроза, высыпание «дочерних» пузырьков в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круг струпа, багровый воспалительный ободок по периферии карбункула, обширный «студневидный» отек кожи, ее бледность, отсутствие блеска.</w:t>
      </w:r>
    </w:p>
    <w:p w:rsidR="00027A7F" w:rsidRDefault="00027A7F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  <w:u w:val="single"/>
        </w:rPr>
        <w:t>Эризипелоид</w:t>
      </w:r>
      <w:proofErr w:type="spellEnd"/>
      <w:r>
        <w:rPr>
          <w:rFonts w:ascii="Times New Roman" w:hAnsi="Times New Roman"/>
          <w:sz w:val="22"/>
          <w:u w:val="single"/>
        </w:rPr>
        <w:t xml:space="preserve"> (свиная </w:t>
      </w:r>
      <w:proofErr w:type="gramStart"/>
      <w:r>
        <w:rPr>
          <w:rFonts w:ascii="Times New Roman" w:hAnsi="Times New Roman"/>
          <w:sz w:val="22"/>
          <w:u w:val="single"/>
        </w:rPr>
        <w:t>рожа</w:t>
      </w:r>
      <w:proofErr w:type="gramEnd"/>
      <w:r>
        <w:rPr>
          <w:rFonts w:ascii="Times New Roman" w:hAnsi="Times New Roman"/>
          <w:sz w:val="22"/>
          <w:u w:val="single"/>
        </w:rPr>
        <w:t>).</w:t>
      </w:r>
      <w:r>
        <w:rPr>
          <w:rFonts w:ascii="Times New Roman" w:hAnsi="Times New Roman"/>
          <w:sz w:val="22"/>
        </w:rPr>
        <w:t xml:space="preserve"> Процесс локализуется обычно на коже пальцев и кистей рук. В местах входных ворот появляется эритема красного, ба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рово-красного, розовато-красного цвета, нередко с синюшным оттенком. Края ее более яркие по сравнению с це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тром, который иногда почти нормальной окраски. Местная температура кожи в области эритемы не изменена или слегка повышена по сравнению со здоровой кожей. Нередко на фоне эритемы – мелкие пузыри (везикулы). Процесс часто распространяется на межф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ланговые суставы, </w:t>
      </w:r>
      <w:proofErr w:type="spellStart"/>
      <w:r>
        <w:rPr>
          <w:rFonts w:ascii="Times New Roman" w:hAnsi="Times New Roman"/>
          <w:sz w:val="22"/>
        </w:rPr>
        <w:t>гтмечается</w:t>
      </w:r>
      <w:proofErr w:type="spellEnd"/>
      <w:r>
        <w:rPr>
          <w:rFonts w:ascii="Times New Roman" w:hAnsi="Times New Roman"/>
          <w:sz w:val="22"/>
        </w:rPr>
        <w:t xml:space="preserve"> их припухлость и болезненность, ограничение пассивных и активных движений пальцев. Температура обычно субфебрильная или нормальная, явл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ния интоксикации незначительны или отсутствуют.</w:t>
      </w:r>
    </w:p>
    <w:p w:rsidR="00027A7F" w:rsidRDefault="00027A7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lastRenderedPageBreak/>
        <w:t>Дерматиты.</w:t>
      </w:r>
      <w:r>
        <w:rPr>
          <w:rFonts w:ascii="Times New Roman" w:hAnsi="Times New Roman"/>
          <w:sz w:val="22"/>
        </w:rPr>
        <w:t xml:space="preserve"> Наличие кожных проявлений, аллергии, контакт с </w:t>
      </w:r>
      <w:proofErr w:type="spellStart"/>
      <w:r>
        <w:rPr>
          <w:rFonts w:ascii="Times New Roman" w:hAnsi="Times New Roman"/>
          <w:sz w:val="22"/>
        </w:rPr>
        <w:t>разныыми</w:t>
      </w:r>
      <w:proofErr w:type="spellEnd"/>
      <w:r>
        <w:rPr>
          <w:rFonts w:ascii="Times New Roman" w:hAnsi="Times New Roman"/>
          <w:sz w:val="22"/>
        </w:rPr>
        <w:t xml:space="preserve"> физическими и химическими агентами – раздражителями. Отсутствие лихорадки и интоксикации. На фоне эритемы имеются мелкие пузырьки, чешуйки, корочки. Отсутствие выраженной инфиль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рации и лимфаденита.</w:t>
      </w:r>
    </w:p>
    <w:p w:rsidR="00027A7F" w:rsidRDefault="00027A7F">
      <w:pPr>
        <w:pStyle w:val="20"/>
        <w:jc w:val="both"/>
        <w:rPr>
          <w:rFonts w:ascii="Times New Roman" w:hAnsi="Times New Roman"/>
          <w:b/>
          <w:bCs/>
          <w:iCs/>
          <w:sz w:val="22"/>
          <w:u w:val="single"/>
        </w:rPr>
      </w:pPr>
    </w:p>
    <w:p w:rsidR="00027A7F" w:rsidRDefault="00027A7F">
      <w:pPr>
        <w:pStyle w:val="2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t>План лечения:</w:t>
      </w:r>
    </w:p>
    <w:p w:rsidR="00027A7F" w:rsidRDefault="00027A7F">
      <w:pPr>
        <w:pStyle w:val="20"/>
        <w:numPr>
          <w:ilvl w:val="0"/>
          <w:numId w:val="5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Режим палатный.</w:t>
      </w:r>
    </w:p>
    <w:p w:rsidR="00027A7F" w:rsidRDefault="00027A7F">
      <w:pPr>
        <w:pStyle w:val="20"/>
        <w:numPr>
          <w:ilvl w:val="0"/>
          <w:numId w:val="5"/>
        </w:numPr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Стол №9</w:t>
      </w:r>
    </w:p>
    <w:p w:rsidR="00027A7F" w:rsidRDefault="00027A7F">
      <w:pPr>
        <w:pStyle w:val="20"/>
        <w:numPr>
          <w:ilvl w:val="0"/>
          <w:numId w:val="5"/>
        </w:numPr>
        <w:jc w:val="both"/>
        <w:rPr>
          <w:rFonts w:ascii="Times New Roman" w:hAnsi="Times New Roman"/>
          <w:iCs/>
          <w:sz w:val="22"/>
          <w:u w:val="single"/>
        </w:rPr>
      </w:pPr>
      <w:r>
        <w:rPr>
          <w:rFonts w:ascii="Times New Roman" w:hAnsi="Times New Roman"/>
          <w:iCs/>
          <w:sz w:val="22"/>
          <w:u w:val="single"/>
        </w:rPr>
        <w:t>Этиотропная терапия: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lang w:val="en-US"/>
        </w:rPr>
      </w:pPr>
      <w:proofErr w:type="spellStart"/>
      <w:r>
        <w:rPr>
          <w:rFonts w:ascii="Times New Roman" w:hAnsi="Times New Roman"/>
          <w:iCs/>
          <w:sz w:val="22"/>
          <w:lang w:val="en-US"/>
        </w:rPr>
        <w:t>Rp</w:t>
      </w:r>
      <w:proofErr w:type="spellEnd"/>
      <w:r>
        <w:rPr>
          <w:rFonts w:ascii="Times New Roman" w:hAnsi="Times New Roman"/>
          <w:iCs/>
          <w:sz w:val="22"/>
          <w:lang w:val="en-US"/>
        </w:rPr>
        <w:t>.</w:t>
      </w:r>
      <w:proofErr w:type="gramStart"/>
      <w:r>
        <w:rPr>
          <w:rFonts w:ascii="Times New Roman" w:hAnsi="Times New Roman"/>
          <w:iCs/>
          <w:sz w:val="22"/>
          <w:lang w:val="en-US"/>
        </w:rPr>
        <w:t>:</w:t>
      </w:r>
      <w:proofErr w:type="spellStart"/>
      <w:r>
        <w:rPr>
          <w:rFonts w:ascii="Times New Roman" w:hAnsi="Times New Roman"/>
          <w:iCs/>
          <w:sz w:val="22"/>
          <w:lang w:val="en-US"/>
        </w:rPr>
        <w:t>Oxampi-natrii</w:t>
      </w:r>
      <w:proofErr w:type="spellEnd"/>
      <w:proofErr w:type="gramEnd"/>
      <w:r>
        <w:rPr>
          <w:rFonts w:ascii="Times New Roman" w:hAnsi="Times New Roman"/>
          <w:iCs/>
          <w:sz w:val="22"/>
          <w:lang w:val="en-US"/>
        </w:rPr>
        <w:t xml:space="preserve"> 0,5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lang w:val="en-US"/>
        </w:rPr>
      </w:pPr>
      <w:r>
        <w:rPr>
          <w:rFonts w:ascii="Times New Roman" w:hAnsi="Times New Roman"/>
          <w:iCs/>
          <w:sz w:val="22"/>
          <w:lang w:val="en-US"/>
        </w:rPr>
        <w:t xml:space="preserve">      </w:t>
      </w:r>
      <w:proofErr w:type="spellStart"/>
      <w:r>
        <w:rPr>
          <w:rFonts w:ascii="Times New Roman" w:hAnsi="Times New Roman"/>
          <w:iCs/>
          <w:sz w:val="22"/>
          <w:lang w:val="en-US"/>
        </w:rPr>
        <w:t>D.t.d</w:t>
      </w:r>
      <w:proofErr w:type="spellEnd"/>
      <w:r>
        <w:rPr>
          <w:rFonts w:ascii="Times New Roman" w:hAnsi="Times New Roman"/>
          <w:iCs/>
          <w:sz w:val="22"/>
          <w:lang w:val="en-US"/>
        </w:rPr>
        <w:t>. N.10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      </w:t>
      </w:r>
      <w:proofErr w:type="gramStart"/>
      <w:r>
        <w:rPr>
          <w:rFonts w:ascii="Times New Roman" w:hAnsi="Times New Roman"/>
          <w:iCs/>
          <w:sz w:val="22"/>
          <w:lang w:val="en-US"/>
        </w:rPr>
        <w:t>S</w:t>
      </w:r>
      <w:r>
        <w:rPr>
          <w:rFonts w:ascii="Times New Roman" w:hAnsi="Times New Roman"/>
          <w:iCs/>
          <w:sz w:val="22"/>
        </w:rPr>
        <w:t>. По 1г.</w:t>
      </w:r>
      <w:proofErr w:type="gramEnd"/>
      <w:r>
        <w:rPr>
          <w:rFonts w:ascii="Times New Roman" w:hAnsi="Times New Roman"/>
          <w:iCs/>
          <w:sz w:val="22"/>
        </w:rPr>
        <w:t xml:space="preserve"> 4 раза в день в/м. Предварительно развести водой для инъекций.</w:t>
      </w:r>
    </w:p>
    <w:p w:rsidR="00027A7F" w:rsidRDefault="00027A7F">
      <w:pPr>
        <w:pStyle w:val="20"/>
        <w:ind w:left="360"/>
        <w:jc w:val="center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sym w:font="Symbol" w:char="F023"/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</w:rPr>
      </w:pPr>
      <w:proofErr w:type="gramStart"/>
      <w:r>
        <w:rPr>
          <w:rFonts w:ascii="Times New Roman" w:hAnsi="Times New Roman"/>
          <w:iCs/>
          <w:sz w:val="22"/>
        </w:rPr>
        <w:t>(Антибиотик широкого спектра действия.</w:t>
      </w:r>
      <w:proofErr w:type="gramEnd"/>
      <w:r>
        <w:rPr>
          <w:rFonts w:ascii="Times New Roman" w:hAnsi="Times New Roman"/>
          <w:iCs/>
          <w:sz w:val="22"/>
        </w:rPr>
        <w:t xml:space="preserve"> </w:t>
      </w:r>
      <w:r>
        <w:rPr>
          <w:rFonts w:ascii="Times New Roman" w:hAnsi="Times New Roman"/>
          <w:color w:val="000000"/>
          <w:sz w:val="22"/>
          <w:szCs w:val="18"/>
        </w:rPr>
        <w:t xml:space="preserve">Действует бактерицидно, подавляя синтез клеточной стенки бактерий. </w:t>
      </w:r>
      <w:r>
        <w:rPr>
          <w:rFonts w:ascii="Times New Roman" w:hAnsi="Times New Roman"/>
          <w:iCs/>
          <w:sz w:val="22"/>
        </w:rPr>
        <w:t xml:space="preserve">Активен в отношении </w:t>
      </w:r>
      <w:proofErr w:type="spellStart"/>
      <w:proofErr w:type="gramStart"/>
      <w:r>
        <w:rPr>
          <w:rFonts w:ascii="Times New Roman" w:hAnsi="Times New Roman"/>
          <w:iCs/>
          <w:sz w:val="22"/>
        </w:rPr>
        <w:t>грам</w:t>
      </w:r>
      <w:proofErr w:type="spellEnd"/>
      <w:proofErr w:type="gramEnd"/>
      <w:r>
        <w:rPr>
          <w:rFonts w:ascii="Times New Roman" w:hAnsi="Times New Roman"/>
          <w:iCs/>
          <w:sz w:val="22"/>
        </w:rPr>
        <w:t xml:space="preserve"> (+) бактерий, воздействует  на </w:t>
      </w:r>
      <w:r>
        <w:rPr>
          <w:rFonts w:ascii="Times New Roman" w:hAnsi="Times New Roman"/>
          <w:iCs/>
          <w:sz w:val="22"/>
        </w:rPr>
        <w:sym w:font="Symbol" w:char="F062"/>
      </w:r>
      <w:r>
        <w:rPr>
          <w:rFonts w:ascii="Times New Roman" w:hAnsi="Times New Roman"/>
          <w:iCs/>
          <w:sz w:val="22"/>
        </w:rPr>
        <w:t xml:space="preserve"> - гемолитический стрептококк)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pStyle w:val="20"/>
        <w:numPr>
          <w:ilvl w:val="0"/>
          <w:numId w:val="5"/>
        </w:numPr>
        <w:jc w:val="both"/>
        <w:rPr>
          <w:rFonts w:ascii="Times New Roman" w:hAnsi="Times New Roman"/>
          <w:iCs/>
          <w:sz w:val="22"/>
          <w:u w:val="single"/>
        </w:rPr>
      </w:pPr>
      <w:r>
        <w:rPr>
          <w:rFonts w:ascii="Times New Roman" w:hAnsi="Times New Roman"/>
          <w:iCs/>
          <w:sz w:val="22"/>
          <w:u w:val="single"/>
        </w:rPr>
        <w:t>Патогенетическая терапия: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pStyle w:val="20"/>
        <w:ind w:left="360"/>
        <w:jc w:val="both"/>
        <w:rPr>
          <w:rStyle w:val="a5"/>
          <w:rFonts w:ascii="Times New Roman" w:hAnsi="Times New Roman"/>
          <w:b w:val="0"/>
          <w:bCs w:val="0"/>
          <w:sz w:val="22"/>
        </w:rPr>
      </w:pPr>
      <w:proofErr w:type="spellStart"/>
      <w:r>
        <w:rPr>
          <w:rFonts w:ascii="Times New Roman" w:hAnsi="Times New Roman"/>
          <w:iCs/>
          <w:sz w:val="22"/>
          <w:lang w:val="en-US"/>
        </w:rPr>
        <w:t>Rp</w:t>
      </w:r>
      <w:proofErr w:type="spellEnd"/>
      <w:r>
        <w:rPr>
          <w:rFonts w:ascii="Times New Roman" w:hAnsi="Times New Roman"/>
          <w:iCs/>
          <w:sz w:val="22"/>
          <w:lang w:val="en-US"/>
        </w:rPr>
        <w:t>.</w:t>
      </w:r>
      <w:proofErr w:type="gramStart"/>
      <w:r>
        <w:rPr>
          <w:rFonts w:ascii="Times New Roman" w:hAnsi="Times New Roman"/>
          <w:iCs/>
          <w:sz w:val="22"/>
          <w:lang w:val="en-US"/>
        </w:rPr>
        <w:t>:</w:t>
      </w:r>
      <w:r>
        <w:rPr>
          <w:rStyle w:val="a5"/>
          <w:rFonts w:ascii="Times New Roman" w:hAnsi="Times New Roman"/>
          <w:b w:val="0"/>
          <w:bCs w:val="0"/>
          <w:sz w:val="22"/>
        </w:rPr>
        <w:t>D</w:t>
      </w:r>
      <w:proofErr w:type="spellStart"/>
      <w:r>
        <w:rPr>
          <w:rStyle w:val="a5"/>
          <w:rFonts w:ascii="Times New Roman" w:hAnsi="Times New Roman"/>
          <w:b w:val="0"/>
          <w:bCs w:val="0"/>
          <w:sz w:val="22"/>
          <w:lang w:val="en-US"/>
        </w:rPr>
        <w:t>imephosphoni</w:t>
      </w:r>
      <w:proofErr w:type="spellEnd"/>
      <w:proofErr w:type="gramEnd"/>
      <w:r>
        <w:rPr>
          <w:rStyle w:val="a5"/>
          <w:rFonts w:ascii="Times New Roman" w:hAnsi="Times New Roman"/>
          <w:b w:val="0"/>
          <w:bCs w:val="0"/>
          <w:sz w:val="22"/>
          <w:lang w:val="en-US"/>
        </w:rPr>
        <w:t xml:space="preserve"> 15% 100</w:t>
      </w:r>
      <w:r>
        <w:rPr>
          <w:rStyle w:val="a5"/>
          <w:rFonts w:ascii="Times New Roman" w:hAnsi="Times New Roman"/>
          <w:b w:val="0"/>
          <w:bCs w:val="0"/>
          <w:sz w:val="22"/>
        </w:rPr>
        <w:t>,0</w:t>
      </w:r>
    </w:p>
    <w:p w:rsidR="00027A7F" w:rsidRDefault="00027A7F">
      <w:pPr>
        <w:pStyle w:val="20"/>
        <w:ind w:left="360"/>
        <w:jc w:val="both"/>
        <w:rPr>
          <w:rStyle w:val="a5"/>
          <w:rFonts w:ascii="Times New Roman" w:hAnsi="Times New Roman"/>
          <w:b w:val="0"/>
          <w:bCs w:val="0"/>
          <w:sz w:val="22"/>
        </w:rPr>
      </w:pPr>
      <w:r>
        <w:rPr>
          <w:rStyle w:val="a5"/>
          <w:rFonts w:ascii="Times New Roman" w:hAnsi="Times New Roman"/>
          <w:b w:val="0"/>
          <w:bCs w:val="0"/>
          <w:sz w:val="22"/>
        </w:rPr>
        <w:t xml:space="preserve">      </w:t>
      </w:r>
      <w:proofErr w:type="gramStart"/>
      <w:r>
        <w:rPr>
          <w:rStyle w:val="a5"/>
          <w:rFonts w:ascii="Times New Roman" w:hAnsi="Times New Roman"/>
          <w:b w:val="0"/>
          <w:bCs w:val="0"/>
          <w:sz w:val="22"/>
          <w:lang w:val="en-US"/>
        </w:rPr>
        <w:t>D</w:t>
      </w:r>
      <w:r>
        <w:rPr>
          <w:rStyle w:val="a5"/>
          <w:rFonts w:ascii="Times New Roman" w:hAnsi="Times New Roman"/>
          <w:b w:val="0"/>
          <w:bCs w:val="0"/>
          <w:sz w:val="22"/>
        </w:rPr>
        <w:t>.</w:t>
      </w:r>
      <w:r>
        <w:rPr>
          <w:rStyle w:val="a5"/>
          <w:rFonts w:ascii="Times New Roman" w:hAnsi="Times New Roman"/>
          <w:b w:val="0"/>
          <w:bCs w:val="0"/>
          <w:sz w:val="22"/>
          <w:lang w:val="en-US"/>
        </w:rPr>
        <w:t>S</w:t>
      </w:r>
      <w:r>
        <w:rPr>
          <w:rStyle w:val="a5"/>
          <w:rFonts w:ascii="Times New Roman" w:hAnsi="Times New Roman"/>
          <w:b w:val="0"/>
          <w:bCs w:val="0"/>
          <w:sz w:val="22"/>
        </w:rPr>
        <w:t>. В качестве примочек на пораженный участок кожи 3 раза в день.</w:t>
      </w:r>
      <w:proofErr w:type="gramEnd"/>
    </w:p>
    <w:p w:rsidR="00027A7F" w:rsidRDefault="00027A7F">
      <w:pPr>
        <w:pStyle w:val="20"/>
        <w:ind w:left="360"/>
        <w:jc w:val="center"/>
        <w:rPr>
          <w:rStyle w:val="a5"/>
          <w:rFonts w:ascii="Times New Roman" w:hAnsi="Times New Roman"/>
          <w:b w:val="0"/>
          <w:bCs w:val="0"/>
          <w:sz w:val="22"/>
        </w:rPr>
      </w:pPr>
      <w:r>
        <w:rPr>
          <w:rStyle w:val="a5"/>
          <w:rFonts w:ascii="Times New Roman" w:hAnsi="Times New Roman"/>
          <w:b w:val="0"/>
          <w:bCs w:val="0"/>
          <w:sz w:val="22"/>
        </w:rPr>
        <w:sym w:font="Symbol" w:char="F023"/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</w:rPr>
      </w:pPr>
      <w:proofErr w:type="gramStart"/>
      <w:r>
        <w:rPr>
          <w:rFonts w:ascii="Times New Roman" w:hAnsi="Times New Roman"/>
          <w:iCs/>
          <w:sz w:val="22"/>
        </w:rPr>
        <w:t xml:space="preserve">(улучшает метаболизм тканей, обладает </w:t>
      </w:r>
      <w:proofErr w:type="spellStart"/>
      <w:r>
        <w:rPr>
          <w:rFonts w:ascii="Times New Roman" w:hAnsi="Times New Roman"/>
          <w:iCs/>
          <w:sz w:val="22"/>
        </w:rPr>
        <w:t>антиацидотическим</w:t>
      </w:r>
      <w:proofErr w:type="spellEnd"/>
      <w:r>
        <w:rPr>
          <w:rFonts w:ascii="Times New Roman" w:hAnsi="Times New Roman"/>
          <w:iCs/>
          <w:sz w:val="22"/>
        </w:rPr>
        <w:t xml:space="preserve"> действием, оказывает противовоспалительное действие.</w:t>
      </w:r>
      <w:proofErr w:type="gramEnd"/>
      <w:r>
        <w:rPr>
          <w:rFonts w:ascii="Times New Roman" w:hAnsi="Times New Roman"/>
          <w:iCs/>
          <w:sz w:val="22"/>
        </w:rPr>
        <w:t xml:space="preserve"> </w:t>
      </w:r>
      <w:proofErr w:type="gramStart"/>
      <w:r>
        <w:rPr>
          <w:rFonts w:ascii="Times New Roman" w:hAnsi="Times New Roman"/>
          <w:iCs/>
          <w:sz w:val="22"/>
        </w:rPr>
        <w:t>При наружном применении повышает защитные функции кожи и слизистых оболочек, оказывает противомикробное действие.)</w:t>
      </w:r>
      <w:proofErr w:type="gramEnd"/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</w:rPr>
      </w:pP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lang w:val="en-US"/>
        </w:rPr>
      </w:pPr>
      <w:proofErr w:type="spellStart"/>
      <w:proofErr w:type="gramStart"/>
      <w:r>
        <w:rPr>
          <w:rFonts w:ascii="Times New Roman" w:hAnsi="Times New Roman"/>
          <w:iCs/>
          <w:sz w:val="22"/>
          <w:lang w:val="en-US"/>
        </w:rPr>
        <w:t>Rp</w:t>
      </w:r>
      <w:proofErr w:type="spellEnd"/>
      <w:r>
        <w:rPr>
          <w:rFonts w:ascii="Times New Roman" w:hAnsi="Times New Roman"/>
          <w:iCs/>
          <w:sz w:val="22"/>
          <w:lang w:val="en-US"/>
        </w:rPr>
        <w:t>.:Sol</w:t>
      </w:r>
      <w:proofErr w:type="gramEnd"/>
      <w:r>
        <w:rPr>
          <w:rFonts w:ascii="Times New Roman" w:hAnsi="Times New Roman"/>
          <w:iCs/>
          <w:sz w:val="22"/>
          <w:lang w:val="en-US"/>
        </w:rPr>
        <w:t xml:space="preserve">. </w:t>
      </w:r>
      <w:proofErr w:type="spellStart"/>
      <w:r>
        <w:rPr>
          <w:rFonts w:ascii="Times New Roman" w:hAnsi="Times New Roman"/>
          <w:iCs/>
          <w:sz w:val="22"/>
          <w:lang w:val="en-US"/>
        </w:rPr>
        <w:t>Suprastini</w:t>
      </w:r>
      <w:proofErr w:type="spellEnd"/>
      <w:r>
        <w:rPr>
          <w:rFonts w:ascii="Times New Roman" w:hAnsi="Times New Roman"/>
          <w:iCs/>
          <w:sz w:val="22"/>
          <w:lang w:val="en-US"/>
        </w:rPr>
        <w:t xml:space="preserve"> 2% 1,0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  <w:lang w:val="en-US"/>
        </w:rPr>
      </w:pPr>
      <w:r>
        <w:rPr>
          <w:rFonts w:ascii="Times New Roman" w:hAnsi="Times New Roman"/>
          <w:iCs/>
          <w:sz w:val="22"/>
          <w:lang w:val="en-US"/>
        </w:rPr>
        <w:t xml:space="preserve">      </w:t>
      </w:r>
      <w:proofErr w:type="spellStart"/>
      <w:r>
        <w:rPr>
          <w:rFonts w:ascii="Times New Roman" w:hAnsi="Times New Roman"/>
          <w:iCs/>
          <w:sz w:val="22"/>
          <w:lang w:val="en-US"/>
        </w:rPr>
        <w:t>D.t.d</w:t>
      </w:r>
      <w:proofErr w:type="spellEnd"/>
      <w:r>
        <w:rPr>
          <w:rFonts w:ascii="Times New Roman" w:hAnsi="Times New Roman"/>
          <w:iCs/>
          <w:sz w:val="22"/>
          <w:lang w:val="en-US"/>
        </w:rPr>
        <w:t>. N.10 in amp.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      </w:t>
      </w:r>
      <w:proofErr w:type="gramStart"/>
      <w:r>
        <w:rPr>
          <w:rFonts w:ascii="Times New Roman" w:hAnsi="Times New Roman"/>
          <w:iCs/>
          <w:sz w:val="22"/>
          <w:lang w:val="en-US"/>
        </w:rPr>
        <w:t>S</w:t>
      </w:r>
      <w:r>
        <w:rPr>
          <w:rFonts w:ascii="Times New Roman" w:hAnsi="Times New Roman"/>
          <w:iCs/>
          <w:sz w:val="22"/>
        </w:rPr>
        <w:t>. По 1мл.</w:t>
      </w:r>
      <w:proofErr w:type="gramEnd"/>
      <w:r>
        <w:rPr>
          <w:rFonts w:ascii="Times New Roman" w:hAnsi="Times New Roman"/>
          <w:iCs/>
          <w:sz w:val="22"/>
        </w:rPr>
        <w:t xml:space="preserve"> в/</w:t>
      </w:r>
      <w:proofErr w:type="gramStart"/>
      <w:r>
        <w:rPr>
          <w:rFonts w:ascii="Times New Roman" w:hAnsi="Times New Roman"/>
          <w:iCs/>
          <w:sz w:val="22"/>
        </w:rPr>
        <w:t>м</w:t>
      </w:r>
      <w:proofErr w:type="gramEnd"/>
      <w:r>
        <w:rPr>
          <w:rFonts w:ascii="Times New Roman" w:hAnsi="Times New Roman"/>
          <w:iCs/>
          <w:sz w:val="22"/>
        </w:rPr>
        <w:t xml:space="preserve"> 2 раза в день.</w:t>
      </w:r>
    </w:p>
    <w:p w:rsidR="00027A7F" w:rsidRDefault="00027A7F">
      <w:pPr>
        <w:pStyle w:val="20"/>
        <w:ind w:left="360"/>
        <w:jc w:val="center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sym w:font="Symbol" w:char="F023"/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(В качестве десенсибилизирующего средства, так же препарат оказывает седативное и выраженное </w:t>
      </w:r>
      <w:proofErr w:type="spellStart"/>
      <w:r>
        <w:rPr>
          <w:rFonts w:ascii="Times New Roman" w:hAnsi="Times New Roman"/>
          <w:iCs/>
          <w:sz w:val="22"/>
        </w:rPr>
        <w:t>противозудное</w:t>
      </w:r>
      <w:proofErr w:type="spellEnd"/>
      <w:r>
        <w:rPr>
          <w:rFonts w:ascii="Times New Roman" w:hAnsi="Times New Roman"/>
          <w:iCs/>
          <w:sz w:val="22"/>
        </w:rPr>
        <w:t xml:space="preserve"> действие.)</w:t>
      </w:r>
    </w:p>
    <w:p w:rsidR="00027A7F" w:rsidRDefault="00027A7F">
      <w:pPr>
        <w:pStyle w:val="20"/>
        <w:ind w:left="360"/>
        <w:rPr>
          <w:rFonts w:ascii="Times New Roman" w:hAnsi="Times New Roman"/>
          <w:iCs/>
          <w:sz w:val="22"/>
        </w:rPr>
      </w:pP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</w:rPr>
      </w:pPr>
      <w:proofErr w:type="spellStart"/>
      <w:proofErr w:type="gramStart"/>
      <w:r>
        <w:rPr>
          <w:rFonts w:ascii="Times New Roman" w:hAnsi="Times New Roman"/>
          <w:iCs/>
          <w:sz w:val="22"/>
          <w:lang w:val="en-US"/>
        </w:rPr>
        <w:t>Rp</w:t>
      </w:r>
      <w:proofErr w:type="spellEnd"/>
      <w:r>
        <w:rPr>
          <w:rFonts w:ascii="Times New Roman" w:hAnsi="Times New Roman"/>
          <w:iCs/>
          <w:sz w:val="22"/>
          <w:lang w:val="en-US"/>
        </w:rPr>
        <w:t>.:Sol</w:t>
      </w:r>
      <w:proofErr w:type="gramEnd"/>
      <w:r>
        <w:rPr>
          <w:rFonts w:ascii="Times New Roman" w:hAnsi="Times New Roman"/>
          <w:iCs/>
          <w:sz w:val="22"/>
          <w:lang w:val="en-US"/>
        </w:rPr>
        <w:t>.</w:t>
      </w:r>
      <w:r>
        <w:rPr>
          <w:rFonts w:ascii="Times New Roman" w:hAnsi="Times New Roman"/>
          <w:b/>
          <w:bCs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Riboxini</w:t>
      </w:r>
      <w:proofErr w:type="spellEnd"/>
      <w:r>
        <w:rPr>
          <w:rFonts w:ascii="Times New Roman" w:hAnsi="Times New Roman"/>
          <w:sz w:val="22"/>
        </w:rPr>
        <w:t xml:space="preserve"> 2% 10,0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2"/>
          <w:lang w:val="en-US"/>
        </w:rPr>
        <w:t>D.t.d</w:t>
      </w:r>
      <w:proofErr w:type="spellEnd"/>
      <w:r>
        <w:rPr>
          <w:rFonts w:ascii="Times New Roman" w:hAnsi="Times New Roman"/>
          <w:sz w:val="22"/>
          <w:lang w:val="en-US"/>
        </w:rPr>
        <w:t>. N. 10 in amp.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proofErr w:type="gramStart"/>
      <w:r>
        <w:rPr>
          <w:rFonts w:ascii="Times New Roman" w:hAnsi="Times New Roman"/>
          <w:sz w:val="22"/>
          <w:lang w:val="en-US"/>
        </w:rPr>
        <w:t>S</w:t>
      </w:r>
      <w:r>
        <w:rPr>
          <w:rFonts w:ascii="Times New Roman" w:hAnsi="Times New Roman"/>
          <w:sz w:val="22"/>
        </w:rPr>
        <w:t>. В/В, струйно по 10 мл.</w:t>
      </w:r>
      <w:proofErr w:type="gramEnd"/>
      <w:r>
        <w:rPr>
          <w:rFonts w:ascii="Times New Roman" w:hAnsi="Times New Roman"/>
          <w:sz w:val="22"/>
        </w:rPr>
        <w:t xml:space="preserve"> 1 раз день. Развести в 10 мл. 09% </w:t>
      </w:r>
      <w:proofErr w:type="spellStart"/>
      <w:r>
        <w:rPr>
          <w:rFonts w:ascii="Times New Roman" w:hAnsi="Times New Roman"/>
          <w:sz w:val="22"/>
          <w:lang w:val="en-US"/>
        </w:rPr>
        <w:t>NaCl</w:t>
      </w:r>
      <w:proofErr w:type="spellEnd"/>
    </w:p>
    <w:p w:rsidR="00027A7F" w:rsidRDefault="00027A7F">
      <w:pPr>
        <w:pStyle w:val="20"/>
        <w:ind w:left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sym w:font="Symbol" w:char="F023"/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>(Оказывает положительное влияние на обменные процессы в тканях, обладает антигипоксическим действием, улучшает кровоснабжение и активирует регенерацию тканей.)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  <w:lang w:val="en-US"/>
        </w:rPr>
      </w:pP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  <w:lang w:val="en-US"/>
        </w:rPr>
      </w:pPr>
      <w:proofErr w:type="spellStart"/>
      <w:proofErr w:type="gramStart"/>
      <w:r>
        <w:rPr>
          <w:rFonts w:ascii="Times New Roman" w:hAnsi="Times New Roman"/>
          <w:sz w:val="22"/>
          <w:lang w:val="en-US"/>
        </w:rPr>
        <w:t>Rp</w:t>
      </w:r>
      <w:proofErr w:type="spellEnd"/>
      <w:r>
        <w:rPr>
          <w:rFonts w:ascii="Times New Roman" w:hAnsi="Times New Roman"/>
          <w:sz w:val="22"/>
          <w:lang w:val="en-US"/>
        </w:rPr>
        <w:t>.:Sol</w:t>
      </w:r>
      <w:proofErr w:type="gramEnd"/>
      <w:r>
        <w:rPr>
          <w:rFonts w:ascii="Times New Roman" w:hAnsi="Times New Roman"/>
          <w:sz w:val="22"/>
          <w:lang w:val="en-US"/>
        </w:rPr>
        <w:t xml:space="preserve">. </w:t>
      </w:r>
      <w:proofErr w:type="spellStart"/>
      <w:r>
        <w:rPr>
          <w:rFonts w:ascii="Times New Roman" w:hAnsi="Times New Roman"/>
          <w:sz w:val="22"/>
          <w:lang w:val="en-US"/>
        </w:rPr>
        <w:t>Pentoxifyllini</w:t>
      </w:r>
      <w:proofErr w:type="spellEnd"/>
      <w:r>
        <w:rPr>
          <w:rFonts w:ascii="Times New Roman" w:hAnsi="Times New Roman"/>
          <w:sz w:val="22"/>
          <w:lang w:val="en-US"/>
        </w:rPr>
        <w:t xml:space="preserve"> 2% 5,0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2"/>
          <w:lang w:val="en-US"/>
        </w:rPr>
        <w:t>D.t.d</w:t>
      </w:r>
      <w:proofErr w:type="spellEnd"/>
      <w:r>
        <w:rPr>
          <w:rFonts w:ascii="Times New Roman" w:hAnsi="Times New Roman"/>
          <w:sz w:val="22"/>
          <w:lang w:val="en-US"/>
        </w:rPr>
        <w:t>. N. 10 in amp.</w:t>
      </w:r>
    </w:p>
    <w:p w:rsidR="00027A7F" w:rsidRDefault="00027A7F">
      <w:pPr>
        <w:pStyle w:val="20"/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  <w:lang w:val="en-US"/>
        </w:rPr>
        <w:t>S</w:t>
      </w:r>
      <w:r>
        <w:rPr>
          <w:rFonts w:ascii="Times New Roman" w:hAnsi="Times New Roman"/>
          <w:sz w:val="22"/>
        </w:rPr>
        <w:t xml:space="preserve">. 2 </w:t>
      </w:r>
      <w:proofErr w:type="spellStart"/>
      <w:r>
        <w:rPr>
          <w:rFonts w:ascii="Times New Roman" w:hAnsi="Times New Roman"/>
          <w:sz w:val="22"/>
        </w:rPr>
        <w:t>амп</w:t>
      </w:r>
      <w:proofErr w:type="spellEnd"/>
      <w:r>
        <w:rPr>
          <w:rFonts w:ascii="Times New Roman" w:hAnsi="Times New Roman"/>
          <w:sz w:val="22"/>
        </w:rPr>
        <w:t xml:space="preserve">. развести в 200 мл. 0,9% </w:t>
      </w:r>
      <w:proofErr w:type="gramStart"/>
      <w:r>
        <w:rPr>
          <w:rFonts w:ascii="Times New Roman" w:hAnsi="Times New Roman"/>
          <w:sz w:val="22"/>
        </w:rPr>
        <w:t>в</w:t>
      </w:r>
      <w:proofErr w:type="gramEnd"/>
      <w:r>
        <w:rPr>
          <w:rFonts w:ascii="Times New Roman" w:hAnsi="Times New Roman"/>
          <w:sz w:val="22"/>
        </w:rPr>
        <w:t>/в капельно.</w:t>
      </w:r>
    </w:p>
    <w:p w:rsidR="00027A7F" w:rsidRDefault="00027A7F">
      <w:pPr>
        <w:pStyle w:val="20"/>
        <w:ind w:left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sym w:font="Symbol" w:char="F023"/>
      </w:r>
    </w:p>
    <w:p w:rsidR="00027A7F" w:rsidRDefault="00027A7F">
      <w:pPr>
        <w:pStyle w:val="20"/>
        <w:ind w:left="360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sz w:val="22"/>
        </w:rPr>
        <w:t xml:space="preserve">(улучшает микроциркуляцию и реологические свойства крови, снабжение тканей </w:t>
      </w:r>
      <w:proofErr w:type="spellStart"/>
      <w:r>
        <w:rPr>
          <w:rFonts w:ascii="Times New Roman" w:hAnsi="Times New Roman"/>
          <w:sz w:val="22"/>
        </w:rPr>
        <w:t>ки</w:t>
      </w:r>
      <w:proofErr w:type="gramStart"/>
      <w:r>
        <w:rPr>
          <w:rFonts w:ascii="Times New Roman" w:hAnsi="Times New Roman"/>
          <w:sz w:val="22"/>
        </w:rPr>
        <w:t>c</w:t>
      </w:r>
      <w:proofErr w:type="gramEnd"/>
      <w:r>
        <w:rPr>
          <w:rFonts w:ascii="Times New Roman" w:hAnsi="Times New Roman"/>
          <w:sz w:val="22"/>
        </w:rPr>
        <w:t>лородом</w:t>
      </w:r>
      <w:proofErr w:type="spellEnd"/>
      <w:r>
        <w:rPr>
          <w:rFonts w:ascii="Times New Roman" w:hAnsi="Times New Roman"/>
          <w:sz w:val="22"/>
        </w:rPr>
        <w:t>, в наибольшей степени – в конечностях)</w:t>
      </w:r>
    </w:p>
    <w:p w:rsidR="00027A7F" w:rsidRDefault="00027A7F">
      <w:pPr>
        <w:pStyle w:val="20"/>
        <w:ind w:left="360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pStyle w:val="20"/>
        <w:numPr>
          <w:ilvl w:val="0"/>
          <w:numId w:val="5"/>
        </w:numPr>
        <w:rPr>
          <w:rFonts w:ascii="Times New Roman" w:hAnsi="Times New Roman"/>
          <w:iCs/>
          <w:sz w:val="22"/>
          <w:u w:val="single"/>
        </w:rPr>
      </w:pPr>
      <w:r>
        <w:rPr>
          <w:rFonts w:ascii="Times New Roman" w:hAnsi="Times New Roman"/>
          <w:iCs/>
          <w:sz w:val="22"/>
          <w:u w:val="single"/>
        </w:rPr>
        <w:t>Симптоматическая терапия.</w:t>
      </w:r>
    </w:p>
    <w:p w:rsidR="00027A7F" w:rsidRDefault="00027A7F">
      <w:pPr>
        <w:pStyle w:val="20"/>
        <w:ind w:left="360"/>
        <w:rPr>
          <w:rFonts w:ascii="Times New Roman" w:hAnsi="Times New Roman"/>
          <w:iCs/>
          <w:sz w:val="22"/>
          <w:u w:val="single"/>
        </w:rPr>
      </w:pPr>
    </w:p>
    <w:p w:rsidR="00027A7F" w:rsidRDefault="00027A7F">
      <w:pPr>
        <w:pStyle w:val="20"/>
        <w:ind w:left="360"/>
        <w:rPr>
          <w:rFonts w:ascii="Times New Roman" w:hAnsi="Times New Roman"/>
          <w:sz w:val="22"/>
          <w:lang w:val="en-US"/>
        </w:rPr>
      </w:pPr>
      <w:proofErr w:type="spellStart"/>
      <w:proofErr w:type="gramStart"/>
      <w:r>
        <w:rPr>
          <w:rFonts w:ascii="Times New Roman" w:hAnsi="Times New Roman"/>
          <w:iCs/>
          <w:sz w:val="22"/>
          <w:lang w:val="en-US"/>
        </w:rPr>
        <w:t>Rp</w:t>
      </w:r>
      <w:proofErr w:type="spellEnd"/>
      <w:r>
        <w:rPr>
          <w:rFonts w:ascii="Times New Roman" w:hAnsi="Times New Roman"/>
          <w:iCs/>
          <w:sz w:val="22"/>
          <w:lang w:val="en-US"/>
        </w:rPr>
        <w:t>.:Sol</w:t>
      </w:r>
      <w:proofErr w:type="gramEnd"/>
      <w:r>
        <w:rPr>
          <w:rFonts w:ascii="Times New Roman" w:hAnsi="Times New Roman"/>
          <w:iCs/>
          <w:sz w:val="22"/>
          <w:lang w:val="en-US"/>
        </w:rPr>
        <w:t xml:space="preserve">. </w:t>
      </w:r>
      <w:proofErr w:type="spellStart"/>
      <w:r>
        <w:rPr>
          <w:rFonts w:ascii="Times New Roman" w:hAnsi="Times New Roman"/>
          <w:sz w:val="22"/>
          <w:lang w:val="en-US"/>
        </w:rPr>
        <w:t>Ketanov</w:t>
      </w:r>
      <w:proofErr w:type="spellEnd"/>
      <w:r>
        <w:rPr>
          <w:rFonts w:ascii="Times New Roman" w:hAnsi="Times New Roman"/>
          <w:sz w:val="22"/>
          <w:lang w:val="en-US"/>
        </w:rPr>
        <w:t xml:space="preserve"> 1,0</w:t>
      </w:r>
    </w:p>
    <w:p w:rsidR="00027A7F" w:rsidRDefault="00027A7F">
      <w:pPr>
        <w:pStyle w:val="20"/>
        <w:ind w:left="36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2"/>
          <w:lang w:val="en-US"/>
        </w:rPr>
        <w:t>D.t.d</w:t>
      </w:r>
      <w:proofErr w:type="spellEnd"/>
      <w:r>
        <w:rPr>
          <w:rFonts w:ascii="Times New Roman" w:hAnsi="Times New Roman"/>
          <w:sz w:val="22"/>
          <w:lang w:val="en-US"/>
        </w:rPr>
        <w:t>. N. 10 in amp.</w:t>
      </w:r>
    </w:p>
    <w:p w:rsidR="00027A7F" w:rsidRDefault="00027A7F">
      <w:pPr>
        <w:pStyle w:val="20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proofErr w:type="gramStart"/>
      <w:r>
        <w:rPr>
          <w:rFonts w:ascii="Times New Roman" w:hAnsi="Times New Roman"/>
          <w:sz w:val="22"/>
          <w:lang w:val="en-US"/>
        </w:rPr>
        <w:t>S</w:t>
      </w:r>
      <w:r>
        <w:rPr>
          <w:rFonts w:ascii="Times New Roman" w:hAnsi="Times New Roman"/>
          <w:sz w:val="22"/>
        </w:rPr>
        <w:t>. Вводить по 1мл.</w:t>
      </w:r>
      <w:proofErr w:type="gramEnd"/>
      <w:r>
        <w:rPr>
          <w:rFonts w:ascii="Times New Roman" w:hAnsi="Times New Roman"/>
          <w:sz w:val="22"/>
        </w:rPr>
        <w:t xml:space="preserve"> в/</w:t>
      </w:r>
      <w:proofErr w:type="gramStart"/>
      <w:r>
        <w:rPr>
          <w:rFonts w:ascii="Times New Roman" w:hAnsi="Times New Roman"/>
          <w:sz w:val="22"/>
        </w:rPr>
        <w:t>м</w:t>
      </w:r>
      <w:proofErr w:type="gramEnd"/>
      <w:r>
        <w:rPr>
          <w:rFonts w:ascii="Times New Roman" w:hAnsi="Times New Roman"/>
          <w:sz w:val="22"/>
        </w:rPr>
        <w:t xml:space="preserve"> при болях.</w:t>
      </w:r>
    </w:p>
    <w:p w:rsidR="00027A7F" w:rsidRDefault="00027A7F">
      <w:pPr>
        <w:pStyle w:val="20"/>
        <w:ind w:left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sym w:font="Symbol" w:char="F023"/>
      </w:r>
    </w:p>
    <w:p w:rsidR="00027A7F" w:rsidRDefault="00027A7F">
      <w:pPr>
        <w:pStyle w:val="20"/>
        <w:ind w:left="360"/>
        <w:rPr>
          <w:rFonts w:ascii="Times New Roman" w:hAnsi="Times New Roman"/>
          <w:sz w:val="22"/>
          <w:u w:val="single"/>
        </w:rPr>
      </w:pPr>
      <w:proofErr w:type="gramStart"/>
      <w:r>
        <w:rPr>
          <w:rFonts w:ascii="Times New Roman" w:hAnsi="Times New Roman"/>
          <w:sz w:val="22"/>
        </w:rPr>
        <w:t>(Болеутоляющее, противовоспалительное, жаропонижающее.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Нестероидное противовоспалительное средство, обладающее анальгезирующей активностью, значительно превышающей противовоспалительный эффект.)</w:t>
      </w:r>
      <w:proofErr w:type="gramEnd"/>
    </w:p>
    <w:p w:rsidR="00027A7F" w:rsidRDefault="00027A7F">
      <w:pPr>
        <w:pStyle w:val="20"/>
        <w:rPr>
          <w:rFonts w:ascii="Times New Roman" w:hAnsi="Times New Roman"/>
          <w:b/>
          <w:bCs/>
          <w:iCs/>
          <w:sz w:val="22"/>
          <w:u w:val="single"/>
        </w:rPr>
      </w:pPr>
      <w:r>
        <w:rPr>
          <w:rFonts w:ascii="Times New Roman" w:hAnsi="Times New Roman"/>
          <w:b/>
          <w:bCs/>
          <w:iCs/>
          <w:sz w:val="22"/>
          <w:u w:val="single"/>
        </w:rPr>
        <w:lastRenderedPageBreak/>
        <w:t xml:space="preserve">Динамика клинического состояния больной за время </w:t>
      </w:r>
      <w:proofErr w:type="spellStart"/>
      <w:r>
        <w:rPr>
          <w:rFonts w:ascii="Times New Roman" w:hAnsi="Times New Roman"/>
          <w:b/>
          <w:bCs/>
          <w:iCs/>
          <w:sz w:val="22"/>
          <w:u w:val="single"/>
        </w:rPr>
        <w:t>курации</w:t>
      </w:r>
      <w:proofErr w:type="spellEnd"/>
    </w:p>
    <w:p w:rsidR="00027A7F" w:rsidRDefault="00027A7F">
      <w:pPr>
        <w:pStyle w:val="2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19/</w:t>
      </w:r>
      <w:r>
        <w:rPr>
          <w:rFonts w:ascii="Times New Roman" w:hAnsi="Times New Roman"/>
          <w:iCs/>
          <w:sz w:val="22"/>
          <w:lang w:val="en-US"/>
        </w:rPr>
        <w:t>II</w:t>
      </w:r>
      <w:r>
        <w:rPr>
          <w:rFonts w:ascii="Times New Roman" w:hAnsi="Times New Roman"/>
          <w:iCs/>
          <w:sz w:val="22"/>
        </w:rPr>
        <w:t xml:space="preserve"> (8-й день болезни, 1-й день </w:t>
      </w:r>
      <w:proofErr w:type="spellStart"/>
      <w:r>
        <w:rPr>
          <w:rFonts w:ascii="Times New Roman" w:hAnsi="Times New Roman"/>
          <w:iCs/>
          <w:sz w:val="22"/>
        </w:rPr>
        <w:t>курации</w:t>
      </w:r>
      <w:proofErr w:type="spellEnd"/>
      <w:r>
        <w:rPr>
          <w:rFonts w:ascii="Times New Roman" w:hAnsi="Times New Roman"/>
          <w:iCs/>
          <w:sz w:val="22"/>
        </w:rPr>
        <w:t xml:space="preserve">, 8-й день госпитализации) - Состояние удовлетворительное. Жалобы на зуд в области правой голени. Локально выявляется отечность, небольшие </w:t>
      </w:r>
      <w:proofErr w:type="spellStart"/>
      <w:r>
        <w:rPr>
          <w:rFonts w:ascii="Times New Roman" w:hAnsi="Times New Roman"/>
          <w:iCs/>
          <w:sz w:val="22"/>
        </w:rPr>
        <w:t>петехиальные</w:t>
      </w:r>
      <w:proofErr w:type="spellEnd"/>
      <w:r>
        <w:rPr>
          <w:rFonts w:ascii="Times New Roman" w:hAnsi="Times New Roman"/>
          <w:iCs/>
          <w:sz w:val="22"/>
        </w:rPr>
        <w:t xml:space="preserve"> кровоизлияния. АД 150/90. Пульс 76. ЧДД 20. Температура 36,9</w:t>
      </w:r>
      <w:r>
        <w:rPr>
          <w:rFonts w:ascii="Times New Roman" w:hAnsi="Times New Roman"/>
          <w:iCs/>
          <w:sz w:val="22"/>
        </w:rPr>
        <w:sym w:font="Symbol" w:char="F0B0"/>
      </w:r>
      <w:r>
        <w:rPr>
          <w:rFonts w:ascii="Times New Roman" w:hAnsi="Times New Roman"/>
          <w:iCs/>
          <w:sz w:val="22"/>
        </w:rPr>
        <w:t xml:space="preserve"> утром, 37,1</w:t>
      </w:r>
      <w:r>
        <w:rPr>
          <w:rFonts w:ascii="Times New Roman" w:hAnsi="Times New Roman"/>
          <w:iCs/>
          <w:sz w:val="22"/>
        </w:rPr>
        <w:sym w:font="Symbol" w:char="F0B0"/>
      </w:r>
      <w:r>
        <w:rPr>
          <w:rFonts w:ascii="Times New Roman" w:hAnsi="Times New Roman"/>
          <w:iCs/>
          <w:sz w:val="22"/>
        </w:rPr>
        <w:t xml:space="preserve"> вечером.</w:t>
      </w:r>
    </w:p>
    <w:p w:rsidR="00027A7F" w:rsidRDefault="00027A7F">
      <w:pPr>
        <w:pStyle w:val="2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21/</w:t>
      </w:r>
      <w:r>
        <w:rPr>
          <w:rFonts w:ascii="Times New Roman" w:hAnsi="Times New Roman"/>
          <w:iCs/>
          <w:sz w:val="22"/>
          <w:lang w:val="en-US"/>
        </w:rPr>
        <w:t>II</w:t>
      </w:r>
      <w:r>
        <w:rPr>
          <w:rFonts w:ascii="Times New Roman" w:hAnsi="Times New Roman"/>
          <w:iCs/>
          <w:sz w:val="22"/>
        </w:rPr>
        <w:t xml:space="preserve"> (10-й день болезни, 2-й день </w:t>
      </w:r>
      <w:proofErr w:type="spellStart"/>
      <w:r>
        <w:rPr>
          <w:rFonts w:ascii="Times New Roman" w:hAnsi="Times New Roman"/>
          <w:iCs/>
          <w:sz w:val="22"/>
        </w:rPr>
        <w:t>курации</w:t>
      </w:r>
      <w:proofErr w:type="spellEnd"/>
      <w:r>
        <w:rPr>
          <w:rFonts w:ascii="Times New Roman" w:hAnsi="Times New Roman"/>
          <w:iCs/>
          <w:sz w:val="22"/>
        </w:rPr>
        <w:t xml:space="preserve">, 10-й день госпитализации) - Жалобы на зуд. Общее состояние без отрицательной динамики. Локально сохраняется небольшая отечность, уменьшение гиперемии, небольшая болезненность при пальпации </w:t>
      </w:r>
      <w:proofErr w:type="gramStart"/>
      <w:r>
        <w:rPr>
          <w:rFonts w:ascii="Times New Roman" w:hAnsi="Times New Roman"/>
          <w:iCs/>
          <w:sz w:val="22"/>
        </w:rPr>
        <w:t>паховых</w:t>
      </w:r>
      <w:proofErr w:type="gramEnd"/>
      <w:r>
        <w:rPr>
          <w:rFonts w:ascii="Times New Roman" w:hAnsi="Times New Roman"/>
          <w:iCs/>
          <w:sz w:val="22"/>
        </w:rPr>
        <w:t xml:space="preserve"> лимфоузлов. АД 150/95, пульс: 72. ЧДД 18. Температура 36,7</w:t>
      </w:r>
      <w:r>
        <w:rPr>
          <w:rFonts w:ascii="Times New Roman" w:hAnsi="Times New Roman"/>
          <w:iCs/>
          <w:sz w:val="22"/>
        </w:rPr>
        <w:sym w:font="Symbol" w:char="F0B0"/>
      </w:r>
      <w:r>
        <w:rPr>
          <w:rFonts w:ascii="Times New Roman" w:hAnsi="Times New Roman"/>
          <w:iCs/>
          <w:sz w:val="22"/>
        </w:rPr>
        <w:t xml:space="preserve"> утром, 36,8</w:t>
      </w:r>
      <w:r>
        <w:rPr>
          <w:rFonts w:ascii="Times New Roman" w:hAnsi="Times New Roman"/>
          <w:iCs/>
          <w:sz w:val="22"/>
        </w:rPr>
        <w:sym w:font="Symbol" w:char="F0B0"/>
      </w:r>
      <w:r>
        <w:rPr>
          <w:rFonts w:ascii="Times New Roman" w:hAnsi="Times New Roman"/>
          <w:iCs/>
          <w:sz w:val="22"/>
        </w:rPr>
        <w:t xml:space="preserve"> вечером.</w:t>
      </w:r>
    </w:p>
    <w:p w:rsidR="00027A7F" w:rsidRDefault="00027A7F">
      <w:pPr>
        <w:pStyle w:val="20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22/</w:t>
      </w:r>
      <w:r>
        <w:rPr>
          <w:rFonts w:ascii="Times New Roman" w:hAnsi="Times New Roman"/>
          <w:iCs/>
          <w:sz w:val="22"/>
          <w:lang w:val="en-US"/>
        </w:rPr>
        <w:t>II</w:t>
      </w:r>
      <w:r>
        <w:rPr>
          <w:rFonts w:ascii="Times New Roman" w:hAnsi="Times New Roman"/>
          <w:iCs/>
          <w:sz w:val="22"/>
        </w:rPr>
        <w:t xml:space="preserve"> (11-й день болезни, 3-й день </w:t>
      </w:r>
      <w:proofErr w:type="spellStart"/>
      <w:r>
        <w:rPr>
          <w:rFonts w:ascii="Times New Roman" w:hAnsi="Times New Roman"/>
          <w:iCs/>
          <w:sz w:val="22"/>
        </w:rPr>
        <w:t>курации</w:t>
      </w:r>
      <w:proofErr w:type="spellEnd"/>
      <w:r>
        <w:rPr>
          <w:rFonts w:ascii="Times New Roman" w:hAnsi="Times New Roman"/>
          <w:iCs/>
          <w:sz w:val="22"/>
        </w:rPr>
        <w:t>, 11-й день госпитализации) - Состояние удовлетворительное. Со слов больной самочувствие хорошее. Сохраняется небольшая гиперемия, отек спал. АД 145/90, пульс: 76. ЧДД 17. Температура 36,6</w:t>
      </w:r>
      <w:r>
        <w:rPr>
          <w:rFonts w:ascii="Times New Roman" w:hAnsi="Times New Roman"/>
          <w:iCs/>
          <w:sz w:val="22"/>
        </w:rPr>
        <w:sym w:font="Symbol" w:char="F0B0"/>
      </w:r>
      <w:r>
        <w:rPr>
          <w:rFonts w:ascii="Times New Roman" w:hAnsi="Times New Roman"/>
          <w:iCs/>
          <w:sz w:val="22"/>
        </w:rPr>
        <w:t xml:space="preserve"> утром, 36,8</w:t>
      </w:r>
      <w:r>
        <w:rPr>
          <w:rFonts w:ascii="Times New Roman" w:hAnsi="Times New Roman"/>
          <w:iCs/>
          <w:sz w:val="22"/>
        </w:rPr>
        <w:sym w:font="Symbol" w:char="F0B0"/>
      </w:r>
      <w:r>
        <w:rPr>
          <w:rFonts w:ascii="Times New Roman" w:hAnsi="Times New Roman"/>
          <w:iCs/>
          <w:sz w:val="22"/>
        </w:rPr>
        <w:t xml:space="preserve"> вечером.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t>Прогноз:</w:t>
      </w:r>
      <w:r>
        <w:rPr>
          <w:rFonts w:ascii="Times New Roman" w:hAnsi="Times New Roman"/>
          <w:sz w:val="22"/>
        </w:rPr>
        <w:t xml:space="preserve"> благоприятный при соблюдении правильного режима лечения и данных ниже рекомендаций.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</w:p>
    <w:p w:rsidR="00027A7F" w:rsidRDefault="00027A7F">
      <w:pPr>
        <w:jc w:val="both"/>
        <w:rPr>
          <w:rFonts w:ascii="Times New Roman" w:hAnsi="Times New Roman"/>
          <w:b/>
          <w:bCs/>
          <w:sz w:val="22"/>
          <w:u w:val="single"/>
        </w:rPr>
      </w:pPr>
      <w:r>
        <w:rPr>
          <w:rFonts w:ascii="Times New Roman" w:hAnsi="Times New Roman"/>
          <w:b/>
          <w:bCs/>
          <w:sz w:val="22"/>
          <w:u w:val="single"/>
        </w:rPr>
        <w:t>Рекомендации.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1.Лечение заболеваний, способствующих развитию </w:t>
      </w:r>
      <w:proofErr w:type="gramStart"/>
      <w:r>
        <w:rPr>
          <w:rFonts w:ascii="Times New Roman" w:hAnsi="Times New Roman"/>
          <w:sz w:val="22"/>
        </w:rPr>
        <w:t>рожи</w:t>
      </w:r>
      <w:proofErr w:type="gramEnd"/>
      <w:r>
        <w:rPr>
          <w:rFonts w:ascii="Times New Roman" w:hAnsi="Times New Roman"/>
          <w:sz w:val="22"/>
        </w:rPr>
        <w:t xml:space="preserve"> (сахарный диабет)</w:t>
      </w:r>
    </w:p>
    <w:p w:rsidR="00027A7F" w:rsidRDefault="00027A7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2.Рекомендована </w:t>
      </w:r>
      <w:proofErr w:type="spellStart"/>
      <w:r>
        <w:rPr>
          <w:rFonts w:ascii="Times New Roman" w:hAnsi="Times New Roman"/>
          <w:sz w:val="22"/>
        </w:rPr>
        <w:t>бициллинопрофилактика</w:t>
      </w:r>
      <w:proofErr w:type="spellEnd"/>
      <w:r>
        <w:rPr>
          <w:rFonts w:ascii="Times New Roman" w:hAnsi="Times New Roman"/>
          <w:sz w:val="22"/>
        </w:rPr>
        <w:t xml:space="preserve"> в период выздоровления (от 3-6 месяцев до 2 лет бициллином-5 в дозе 1500 000 ЕД на фоне применения десенсибилизирующих средств через каждые 3-4 недели)</w:t>
      </w:r>
    </w:p>
    <w:p w:rsidR="00027A7F" w:rsidRDefault="00027A7F">
      <w:pPr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>3.Диспансерное наблюдение в течение 3 месяцев.</w:t>
      </w:r>
    </w:p>
    <w:p w:rsidR="006E3289" w:rsidRDefault="006E3289">
      <w:pPr>
        <w:jc w:val="both"/>
        <w:rPr>
          <w:rFonts w:ascii="Times New Roman" w:hAnsi="Times New Roman"/>
          <w:sz w:val="22"/>
          <w:lang w:val="en-US"/>
        </w:rPr>
      </w:pPr>
    </w:p>
    <w:sectPr w:rsidR="006E328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C9C"/>
    <w:multiLevelType w:val="singleLevel"/>
    <w:tmpl w:val="FD3A3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8E48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802ABB"/>
    <w:multiLevelType w:val="hybridMultilevel"/>
    <w:tmpl w:val="879E4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D5D19"/>
    <w:multiLevelType w:val="hybridMultilevel"/>
    <w:tmpl w:val="6CE6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B7BA2"/>
    <w:multiLevelType w:val="hybridMultilevel"/>
    <w:tmpl w:val="F83E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F68CD"/>
    <w:multiLevelType w:val="hybridMultilevel"/>
    <w:tmpl w:val="37EE1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81F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BB"/>
    <w:rsid w:val="00027A7F"/>
    <w:rsid w:val="006E3289"/>
    <w:rsid w:val="006F0BFA"/>
    <w:rsid w:val="00AD49F3"/>
    <w:rsid w:val="00D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Verdana" w:hAnsi="Verdana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cs="Courier New"/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ahoma" w:hAnsi="Tahoma"/>
      <w:sz w:val="24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rFonts w:ascii="Courier New" w:hAnsi="Courier New" w:cs="Courier New"/>
      <w:b/>
      <w:bCs/>
      <w:iCs/>
      <w:sz w:val="24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cs="Courier New"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2"/>
    </w:rPr>
  </w:style>
  <w:style w:type="paragraph" w:styleId="a4">
    <w:name w:val="Body Text"/>
    <w:basedOn w:val="a"/>
    <w:pPr>
      <w:spacing w:line="360" w:lineRule="auto"/>
      <w:jc w:val="both"/>
    </w:pPr>
    <w:rPr>
      <w:rFonts w:cs="Courier New"/>
      <w:sz w:val="16"/>
    </w:rPr>
  </w:style>
  <w:style w:type="paragraph" w:styleId="20">
    <w:name w:val="Body Text 2"/>
    <w:basedOn w:val="a"/>
    <w:rPr>
      <w:rFonts w:ascii="Tahoma" w:hAnsi="Tahoma"/>
      <w:sz w:val="24"/>
      <w:szCs w:val="20"/>
    </w:rPr>
  </w:style>
  <w:style w:type="paragraph" w:styleId="30">
    <w:name w:val="Body Text 3"/>
    <w:basedOn w:val="a"/>
    <w:rPr>
      <w:rFonts w:ascii="Lucida Console" w:hAnsi="Lucida Console"/>
      <w:i/>
      <w:sz w:val="22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right="-1" w:firstLine="720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Verdana" w:hAnsi="Verdana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cs="Courier New"/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ahoma" w:hAnsi="Tahoma"/>
      <w:sz w:val="24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rFonts w:ascii="Courier New" w:hAnsi="Courier New" w:cs="Courier New"/>
      <w:b/>
      <w:bCs/>
      <w:iCs/>
      <w:sz w:val="24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cs="Courier New"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2"/>
    </w:rPr>
  </w:style>
  <w:style w:type="paragraph" w:styleId="a4">
    <w:name w:val="Body Text"/>
    <w:basedOn w:val="a"/>
    <w:pPr>
      <w:spacing w:line="360" w:lineRule="auto"/>
      <w:jc w:val="both"/>
    </w:pPr>
    <w:rPr>
      <w:rFonts w:cs="Courier New"/>
      <w:sz w:val="16"/>
    </w:rPr>
  </w:style>
  <w:style w:type="paragraph" w:styleId="20">
    <w:name w:val="Body Text 2"/>
    <w:basedOn w:val="a"/>
    <w:rPr>
      <w:rFonts w:ascii="Tahoma" w:hAnsi="Tahoma"/>
      <w:sz w:val="24"/>
      <w:szCs w:val="20"/>
    </w:rPr>
  </w:style>
  <w:style w:type="paragraph" w:styleId="30">
    <w:name w:val="Body Text 3"/>
    <w:basedOn w:val="a"/>
    <w:rPr>
      <w:rFonts w:ascii="Lucida Console" w:hAnsi="Lucida Console"/>
      <w:i/>
      <w:sz w:val="22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right="-1" w:firstLine="72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kuzovlev</dc:creator>
  <cp:lastModifiedBy>Igor</cp:lastModifiedBy>
  <cp:revision>2</cp:revision>
  <cp:lastPrinted>2002-04-24T22:27:00Z</cp:lastPrinted>
  <dcterms:created xsi:type="dcterms:W3CDTF">2024-03-29T08:41:00Z</dcterms:created>
  <dcterms:modified xsi:type="dcterms:W3CDTF">2024-03-29T08:41:00Z</dcterms:modified>
</cp:coreProperties>
</file>