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6A6DC3" w:rsidP="00EE59C2">
      <w:pPr>
        <w:pStyle w:val="aff7"/>
      </w:pPr>
      <w:r>
        <w:rPr>
          <w:noProof/>
          <w:lang w:eastAsia="ru-RU"/>
        </w:rPr>
        <w:pict>
          <v:rect id="Rectangle 3" o:spid="_x0000_s1026" style="position:absolute;left:0;text-align:left;margin-left:-64.8pt;margin-top:-38.7pt;width:551.25pt;height:665.25pt;z-index:-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" stroked="f">
            <v:path arrowok="t"/>
            <v:textbox>
              <w:txbxContent>
                <w:p w:rsidR="00E902AF" w:rsidRPr="004A5932" w:rsidRDefault="00E902AF" w:rsidP="004A5932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8" style="position:absolute;left:0;text-align:left;margin-left:-2.8pt;margin-top:-87.7pt;width:598.55pt;height:867.8pt;z-index:-25168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" fillcolor="#0b595d" stroked="f" strokeweight="2pt">
            <v:fill opacity="6682f"/>
            <v:path arrowok="t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172112" w:rsidP="005A75A1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F95275">
        <w:trPr>
          <w:trHeight w:val="1907"/>
        </w:trPr>
        <w:tc>
          <w:tcPr>
            <w:tcW w:w="9525" w:type="dxa"/>
            <w:gridSpan w:val="2"/>
          </w:tcPr>
          <w:p w:rsidR="005A75A1" w:rsidRDefault="005A75A1" w:rsidP="00AF3815">
            <w:pPr>
              <w:tabs>
                <w:tab w:val="left" w:pos="6135"/>
              </w:tabs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A641A1" w:rsidRPr="00A641A1" w:rsidRDefault="00A641A1" w:rsidP="00A641A1">
            <w:pPr>
              <w:pStyle w:val="aff7"/>
              <w:widowControl w:val="0"/>
              <w:tabs>
                <w:tab w:val="left" w:pos="142"/>
              </w:tabs>
              <w:suppressAutoHyphens/>
              <w:spacing w:line="240" w:lineRule="auto"/>
              <w:rPr>
                <w:b/>
                <w:sz w:val="48"/>
                <w:szCs w:val="48"/>
              </w:rPr>
            </w:pPr>
            <w:r w:rsidRPr="00A641A1">
              <w:rPr>
                <w:b/>
                <w:sz w:val="48"/>
                <w:szCs w:val="48"/>
              </w:rPr>
              <w:t>Пиодермии</w:t>
            </w:r>
          </w:p>
          <w:p w:rsidR="00172112" w:rsidRPr="005A75A1" w:rsidRDefault="00172112" w:rsidP="00A641A1">
            <w:pPr>
              <w:tabs>
                <w:tab w:val="left" w:pos="6135"/>
              </w:tabs>
              <w:ind w:firstLine="0"/>
              <w:rPr>
                <w:sz w:val="44"/>
                <w:szCs w:val="44"/>
              </w:rPr>
            </w:pPr>
          </w:p>
        </w:tc>
      </w:tr>
      <w:tr w:rsidR="00221384" w:rsidRPr="00095F76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A641A1" w:rsidRDefault="00A641A1" w:rsidP="00A641A1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  <w:szCs w:val="28"/>
                <w:lang w:val="en-US"/>
              </w:rPr>
            </w:pPr>
            <w:r w:rsidRPr="00A641A1">
              <w:rPr>
                <w:rStyle w:val="pop-slug-vol"/>
                <w:b/>
                <w:szCs w:val="24"/>
                <w:lang w:val="en-US"/>
              </w:rPr>
              <w:t>A46 / A48.3 / L00 / L01 / L02 / L08.0 / L73.8 / L73.9 / L74.8 / L98.4 / P39.4</w:t>
            </w:r>
            <w:r w:rsidRPr="00A641A1">
              <w:rPr>
                <w:b/>
                <w:lang w:val="en-US"/>
              </w:rPr>
              <w:br/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  <w:r w:rsidRPr="00F95275">
              <w:rPr>
                <w:rStyle w:val="pop-slug-vol"/>
                <w:b/>
                <w:color w:val="767171"/>
                <w:szCs w:val="28"/>
              </w:rPr>
              <w:t xml:space="preserve"> </w:t>
            </w:r>
            <w:r w:rsidRPr="00F95275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221384" w:rsidRPr="00F95275" w:rsidRDefault="00AF3815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 w:rsidRPr="0014471F">
              <w:rPr>
                <w:color w:val="808080"/>
                <w:szCs w:val="24"/>
              </w:rPr>
              <w:t>Взрослые и дети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5A75A1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  <w:lang w:val="en-US"/>
              </w:rPr>
            </w:pPr>
          </w:p>
        </w:tc>
      </w:tr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301C01" w:rsidP="00F95275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</w:t>
            </w:r>
            <w:r w:rsidR="00172112" w:rsidRPr="00F95275">
              <w:rPr>
                <w:color w:val="808080"/>
              </w:rPr>
              <w:t>:</w:t>
            </w:r>
            <w:r w:rsidR="00094ED6" w:rsidRPr="00F9527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72112" w:rsidRPr="00F95275" w:rsidTr="00F95275">
        <w:trPr>
          <w:trHeight w:val="4170"/>
        </w:trPr>
        <w:tc>
          <w:tcPr>
            <w:tcW w:w="9525" w:type="dxa"/>
            <w:gridSpan w:val="2"/>
          </w:tcPr>
          <w:p w:rsidR="00172112" w:rsidRPr="00F95275" w:rsidRDefault="00AF3815" w:rsidP="00F95275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r w:rsidRPr="00B778C2">
              <w:rPr>
                <w:szCs w:val="24"/>
              </w:rPr>
              <w:t>дерматовенерологов и косметологов»</w:t>
            </w:r>
          </w:p>
          <w:p w:rsidR="00174593" w:rsidRPr="00F95275" w:rsidRDefault="00174593" w:rsidP="00AF3815">
            <w:pPr>
              <w:pStyle w:val="aff7"/>
              <w:ind w:left="708" w:firstLine="0"/>
              <w:rPr>
                <w:b/>
                <w:sz w:val="28"/>
              </w:rPr>
            </w:pPr>
          </w:p>
          <w:p w:rsidR="00174593" w:rsidRPr="00F95275" w:rsidRDefault="00174593" w:rsidP="00F95275">
            <w:pPr>
              <w:pStyle w:val="aff7"/>
              <w:rPr>
                <w:b/>
                <w:sz w:val="28"/>
              </w:rPr>
            </w:pPr>
          </w:p>
          <w:p w:rsidR="00CC5156" w:rsidRPr="00F95275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1" w:name="_Toc50723865"/>
      <w:r w:rsidRPr="00172112">
        <w:rPr>
          <w:sz w:val="28"/>
          <w:u w:val="none"/>
        </w:rPr>
        <w:lastRenderedPageBreak/>
        <w:t>Оглавление</w:t>
      </w:r>
      <w:bookmarkEnd w:id="0"/>
      <w:bookmarkEnd w:id="1"/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r w:rsidRPr="006A6DC3">
        <w:rPr>
          <w:szCs w:val="24"/>
        </w:rPr>
        <w:fldChar w:fldCharType="begin"/>
      </w:r>
      <w:r w:rsidR="00172112" w:rsidRPr="005A75A1">
        <w:rPr>
          <w:szCs w:val="24"/>
        </w:rPr>
        <w:instrText xml:space="preserve"> TOC \o "1-3" \h \z \u </w:instrText>
      </w:r>
      <w:r w:rsidRPr="006A6DC3">
        <w:rPr>
          <w:szCs w:val="24"/>
        </w:rPr>
        <w:fldChar w:fldCharType="separate"/>
      </w:r>
      <w:hyperlink w:anchor="_Toc50723865" w:history="1">
        <w:r w:rsidR="00553361" w:rsidRPr="005A75A1">
          <w:rPr>
            <w:rStyle w:val="affc"/>
            <w:noProof/>
          </w:rPr>
          <w:t>Оглавление</w:t>
        </w:r>
        <w:r w:rsidR="00553361" w:rsidRPr="005A75A1">
          <w:rPr>
            <w:noProof/>
            <w:webHidden/>
          </w:rPr>
          <w:tab/>
        </w:r>
        <w:r w:rsidRPr="005A75A1">
          <w:rPr>
            <w:noProof/>
            <w:webHidden/>
          </w:rPr>
          <w:fldChar w:fldCharType="begin"/>
        </w:r>
        <w:r w:rsidR="00553361" w:rsidRPr="005A75A1">
          <w:rPr>
            <w:noProof/>
            <w:webHidden/>
          </w:rPr>
          <w:instrText xml:space="preserve"> PAGEREF _Toc50723865 \h </w:instrText>
        </w:r>
        <w:r w:rsidRPr="005A75A1">
          <w:rPr>
            <w:noProof/>
            <w:webHidden/>
          </w:rPr>
        </w:r>
        <w:r w:rsidRPr="005A75A1">
          <w:rPr>
            <w:noProof/>
            <w:webHidden/>
          </w:rPr>
          <w:fldChar w:fldCharType="separate"/>
        </w:r>
        <w:r w:rsidR="00CF6042">
          <w:rPr>
            <w:noProof/>
            <w:webHidden/>
          </w:rPr>
          <w:t>2</w:t>
        </w:r>
        <w:r w:rsidRPr="005A75A1">
          <w:rPr>
            <w:noProof/>
            <w:webHidden/>
          </w:rPr>
          <w:fldChar w:fldCharType="end"/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66" w:history="1">
        <w:r w:rsidR="00553361" w:rsidRPr="005A75A1">
          <w:rPr>
            <w:rStyle w:val="affc"/>
            <w:noProof/>
          </w:rPr>
          <w:t>Список сокращений</w:t>
        </w:r>
        <w:r w:rsidR="00553361" w:rsidRPr="005A75A1">
          <w:rPr>
            <w:noProof/>
            <w:webHidden/>
          </w:rPr>
          <w:tab/>
        </w:r>
      </w:hyperlink>
      <w:r w:rsidR="00CF6042">
        <w:t>4</w:t>
      </w:r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67" w:history="1">
        <w:r w:rsidR="00553361" w:rsidRPr="005A75A1">
          <w:rPr>
            <w:rStyle w:val="affc"/>
            <w:noProof/>
          </w:rPr>
          <w:t>Термины и определения</w:t>
        </w:r>
        <w:r w:rsidR="00553361" w:rsidRPr="005A75A1">
          <w:rPr>
            <w:noProof/>
            <w:webHidden/>
          </w:rPr>
          <w:tab/>
        </w:r>
      </w:hyperlink>
      <w:r w:rsidR="00CF6042">
        <w:t>5</w:t>
      </w:r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68" w:history="1">
        <w:r w:rsidR="00553361" w:rsidRPr="005A75A1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 w:rsidR="00553361" w:rsidRPr="005A75A1">
          <w:rPr>
            <w:noProof/>
            <w:webHidden/>
          </w:rPr>
          <w:tab/>
        </w:r>
      </w:hyperlink>
      <w:r w:rsidR="00CF6042">
        <w:t>5</w:t>
      </w:r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69" w:history="1">
        <w:r w:rsidR="00553361" w:rsidRPr="005A75A1">
          <w:rPr>
            <w:rStyle w:val="affc"/>
            <w:rFonts w:ascii="Times New Roman" w:hAnsi="Times New Roman"/>
            <w:noProof/>
          </w:rPr>
          <w:t xml:space="preserve">1.1 Определение </w:t>
        </w:r>
        <w:r w:rsidR="00553361" w:rsidRPr="005A75A1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5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0" w:history="1">
        <w:r w:rsidR="00553361" w:rsidRPr="005A75A1">
          <w:rPr>
            <w:rStyle w:val="affc"/>
            <w:rFonts w:ascii="Times New Roman" w:hAnsi="Times New Roman"/>
            <w:noProof/>
          </w:rPr>
          <w:t xml:space="preserve">1.2 Этиология и патогенез </w:t>
        </w:r>
        <w:r w:rsidR="00553361" w:rsidRPr="005A75A1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5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1" w:history="1">
        <w:r w:rsidR="00553361" w:rsidRPr="005A75A1">
          <w:rPr>
            <w:rStyle w:val="affc"/>
            <w:rFonts w:ascii="Times New Roman" w:hAnsi="Times New Roman"/>
            <w:noProof/>
          </w:rPr>
          <w:t xml:space="preserve">1.3 Эпидемиология </w:t>
        </w:r>
        <w:r w:rsidR="00553361" w:rsidRPr="005A75A1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</w:hyperlink>
      <w:r w:rsidR="00CF6042">
        <w:t>7</w:t>
      </w:r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2" w:history="1">
        <w:r w:rsidR="00553361" w:rsidRPr="005A75A1">
          <w:rPr>
            <w:rStyle w:val="affc"/>
            <w:rFonts w:ascii="Times New Roman" w:hAnsi="Times New Roman"/>
            <w:noProof/>
          </w:rPr>
          <w:t xml:space="preserve">1.4 </w:t>
        </w:r>
        <w:r w:rsidR="00553361" w:rsidRPr="005A75A1">
          <w:rPr>
            <w:rStyle w:val="affc"/>
            <w:rFonts w:ascii="Times New Roman" w:hAnsi="Times New Roman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7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3" w:history="1">
        <w:r w:rsidR="00553361" w:rsidRPr="005A75A1">
          <w:rPr>
            <w:rStyle w:val="affc"/>
            <w:rFonts w:ascii="Times New Roman" w:hAnsi="Times New Roman"/>
            <w:noProof/>
          </w:rPr>
          <w:t xml:space="preserve">1.5 Классификация </w:t>
        </w:r>
        <w:r w:rsidR="00553361" w:rsidRPr="005A75A1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7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4" w:history="1">
        <w:r w:rsidR="00553361" w:rsidRPr="005A75A1">
          <w:rPr>
            <w:rStyle w:val="affc"/>
            <w:rFonts w:ascii="Times New Roman" w:hAnsi="Times New Roman"/>
            <w:noProof/>
          </w:rPr>
          <w:t xml:space="preserve">1.6 Клиническая картина </w:t>
        </w:r>
        <w:r w:rsidR="00553361" w:rsidRPr="005A75A1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8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75" w:history="1">
        <w:r w:rsidR="00553361" w:rsidRPr="005A75A1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15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6" w:history="1">
        <w:r w:rsidR="00553361" w:rsidRPr="005A75A1">
          <w:rPr>
            <w:rStyle w:val="affc"/>
            <w:rFonts w:ascii="Times New Roman" w:hAnsi="Times New Roman"/>
            <w:noProof/>
          </w:rPr>
          <w:t>2.1 Жалобы и анамнез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15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7" w:history="1">
        <w:r w:rsidR="00553361" w:rsidRPr="005A75A1">
          <w:rPr>
            <w:rStyle w:val="affc"/>
            <w:rFonts w:ascii="Times New Roman" w:hAnsi="Times New Roman"/>
            <w:noProof/>
          </w:rPr>
          <w:t>2.2 Физикальное обследование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15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8" w:history="1">
        <w:r w:rsidR="00553361" w:rsidRPr="005A75A1">
          <w:rPr>
            <w:rStyle w:val="affc"/>
            <w:rFonts w:ascii="Times New Roman" w:hAnsi="Times New Roman"/>
            <w:noProof/>
          </w:rPr>
          <w:t>2.3 Лабораторные диагностические исследования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15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79" w:history="1">
        <w:r w:rsidR="00553361" w:rsidRPr="005A75A1">
          <w:rPr>
            <w:rStyle w:val="affc"/>
            <w:rFonts w:ascii="Times New Roman" w:hAnsi="Times New Roman"/>
            <w:noProof/>
          </w:rPr>
          <w:t>2.4 Инструментальные диагностические исследования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15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80" w:history="1">
        <w:r w:rsidR="00553361" w:rsidRPr="005A75A1">
          <w:rPr>
            <w:rStyle w:val="affc"/>
            <w:rFonts w:ascii="Times New Roman" w:hAnsi="Times New Roman"/>
            <w:noProof/>
          </w:rPr>
          <w:t>2.5 Иные диагностические исследования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15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81" w:history="1">
        <w:r w:rsidR="00553361" w:rsidRPr="005A75A1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16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82" w:history="1">
        <w:r w:rsidR="00553361" w:rsidRPr="005A75A1">
          <w:rPr>
            <w:rStyle w:val="affc"/>
            <w:rFonts w:ascii="Times New Roman" w:eastAsia="Times New Roman" w:hAnsi="Times New Roman"/>
            <w:noProof/>
          </w:rPr>
          <w:t>3.1 Консервативное лечение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16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83" w:history="1">
        <w:r w:rsidR="00553361" w:rsidRPr="005A75A1">
          <w:rPr>
            <w:rStyle w:val="affc"/>
            <w:rFonts w:ascii="Times New Roman" w:eastAsia="Times New Roman" w:hAnsi="Times New Roman"/>
            <w:noProof/>
          </w:rPr>
          <w:t>3.</w:t>
        </w:r>
        <w:r w:rsidR="00553361" w:rsidRPr="005A75A1">
          <w:rPr>
            <w:rStyle w:val="affc"/>
            <w:rFonts w:ascii="Times New Roman" w:hAnsi="Times New Roman"/>
            <w:noProof/>
          </w:rPr>
          <w:t xml:space="preserve"> </w:t>
        </w:r>
        <w:r w:rsidR="00553361" w:rsidRPr="005A75A1">
          <w:rPr>
            <w:rStyle w:val="affc"/>
            <w:rFonts w:ascii="Times New Roman" w:eastAsia="Times New Roman" w:hAnsi="Times New Roman"/>
            <w:noProof/>
          </w:rPr>
          <w:t>2 Хирургическое лечение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25</w:t>
        </w:r>
      </w:hyperlink>
    </w:p>
    <w:p w:rsidR="00553361" w:rsidRPr="005A75A1" w:rsidRDefault="006A6DC3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50723884" w:history="1">
        <w:r w:rsidR="00553361" w:rsidRPr="005A75A1">
          <w:rPr>
            <w:rStyle w:val="affc"/>
            <w:rFonts w:ascii="Times New Roman" w:hAnsi="Times New Roman"/>
            <w:noProof/>
          </w:rPr>
          <w:t>3.3 Иное лечение</w:t>
        </w:r>
        <w:r w:rsidR="00553361" w:rsidRPr="005A75A1">
          <w:rPr>
            <w:rFonts w:ascii="Times New Roman" w:hAnsi="Times New Roman"/>
            <w:noProof/>
            <w:webHidden/>
          </w:rPr>
          <w:tab/>
        </w:r>
        <w:r w:rsidR="00CF6042">
          <w:rPr>
            <w:rFonts w:ascii="Times New Roman" w:hAnsi="Times New Roman"/>
            <w:noProof/>
            <w:webHidden/>
          </w:rPr>
          <w:t>25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85" w:history="1">
        <w:r w:rsidR="00A641A1">
          <w:rPr>
            <w:rStyle w:val="affc"/>
            <w:noProof/>
          </w:rPr>
          <w:t>4.</w:t>
        </w:r>
        <w:r w:rsidR="00095F76" w:rsidRPr="00095F76">
          <w:t xml:space="preserve"> </w:t>
        </w:r>
        <w:r w:rsidR="00095F76">
          <w:t>Медицинская реабилитация  и санаторно-курортное лечение медицинские показания и противопоказания к применению методов реабилитации,в том числе основанных на использовании природных лечебных фактров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25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86" w:history="1">
        <w:r w:rsidR="00553361" w:rsidRPr="005A75A1">
          <w:rPr>
            <w:rStyle w:val="affc"/>
            <w:noProof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26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87" w:history="1">
        <w:r w:rsidR="00553361" w:rsidRPr="005A75A1">
          <w:rPr>
            <w:rStyle w:val="affc"/>
            <w:noProof/>
          </w:rPr>
          <w:t>6. Организация медицинской помощи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26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88" w:history="1">
        <w:r w:rsidR="00553361" w:rsidRPr="005A75A1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26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89" w:history="1">
        <w:r w:rsidR="00553361" w:rsidRPr="005A75A1">
          <w:rPr>
            <w:rStyle w:val="affc"/>
            <w:noProof/>
          </w:rPr>
          <w:t>Критерии оценки качества медицинской помощи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26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90" w:history="1">
        <w:r w:rsidR="00553361" w:rsidRPr="005A75A1">
          <w:rPr>
            <w:rStyle w:val="affc"/>
            <w:noProof/>
          </w:rPr>
          <w:t>Список литературы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28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91" w:history="1">
        <w:r w:rsidR="00553361" w:rsidRPr="005A75A1">
          <w:rPr>
            <w:rStyle w:val="affc"/>
            <w:noProof/>
          </w:rPr>
          <w:t>Приложение А1. Состав рабочей группы по разработке и пересмотру клинических рекомендаций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29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92" w:history="1">
        <w:r w:rsidR="00553361" w:rsidRPr="005A75A1">
          <w:rPr>
            <w:rStyle w:val="affc"/>
            <w:noProof/>
          </w:rPr>
          <w:t>Приложение А2. Методология разработки клинических рекомендаций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30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93" w:history="1">
        <w:r w:rsidR="00553361" w:rsidRPr="005A75A1">
          <w:rPr>
            <w:rStyle w:val="affc"/>
            <w:noProof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32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94" w:history="1">
        <w:r w:rsidR="00553361" w:rsidRPr="005A75A1">
          <w:rPr>
            <w:rStyle w:val="affc"/>
            <w:noProof/>
          </w:rPr>
          <w:t>Приложение Б. Алгоритмы действий врача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33</w:t>
        </w:r>
      </w:hyperlink>
    </w:p>
    <w:p w:rsidR="00553361" w:rsidRPr="005A75A1" w:rsidRDefault="006A6DC3">
      <w:pPr>
        <w:pStyle w:val="15"/>
        <w:rPr>
          <w:rFonts w:eastAsiaTheme="minorEastAsia"/>
          <w:noProof/>
          <w:sz w:val="22"/>
          <w:lang w:eastAsia="ru-RU"/>
        </w:rPr>
      </w:pPr>
      <w:hyperlink w:anchor="_Toc50723895" w:history="1">
        <w:r w:rsidR="00553361" w:rsidRPr="005A75A1">
          <w:rPr>
            <w:rStyle w:val="affc"/>
            <w:noProof/>
          </w:rPr>
          <w:t>Приложение В. Информация для пациента</w:t>
        </w:r>
        <w:r w:rsidR="00553361" w:rsidRPr="005A75A1">
          <w:rPr>
            <w:noProof/>
            <w:webHidden/>
          </w:rPr>
          <w:tab/>
        </w:r>
        <w:r w:rsidR="00CF6042">
          <w:rPr>
            <w:noProof/>
            <w:webHidden/>
          </w:rPr>
          <w:t>34</w:t>
        </w:r>
      </w:hyperlink>
    </w:p>
    <w:p w:rsidR="00172112" w:rsidRPr="005A75A1" w:rsidRDefault="006A6DC3" w:rsidP="00A86E5F">
      <w:r w:rsidRPr="005A75A1">
        <w:rPr>
          <w:b/>
          <w:bCs/>
          <w:szCs w:val="24"/>
        </w:rPr>
        <w:fldChar w:fldCharType="end"/>
      </w:r>
    </w:p>
    <w:p w:rsidR="00172112" w:rsidRPr="005A75A1" w:rsidRDefault="00172112" w:rsidP="00172112"/>
    <w:p w:rsidR="00172112" w:rsidRDefault="00172112" w:rsidP="00F756F0">
      <w:pPr>
        <w:pStyle w:val="aff9"/>
        <w:rPr>
          <w:sz w:val="28"/>
        </w:rPr>
      </w:pPr>
      <w:r w:rsidRPr="005A75A1">
        <w:br w:type="page"/>
      </w:r>
    </w:p>
    <w:p w:rsidR="000414F6" w:rsidRDefault="00CB71DA" w:rsidP="00A641A1">
      <w:pPr>
        <w:pStyle w:val="afff1"/>
        <w:ind w:left="-567" w:firstLine="567"/>
      </w:pPr>
      <w:bookmarkStart w:id="2" w:name="__RefHeading___doc_abbreviation"/>
      <w:bookmarkStart w:id="3" w:name="_Toc50723866"/>
      <w:r>
        <w:lastRenderedPageBreak/>
        <w:t>Список сокращений</w:t>
      </w:r>
      <w:bookmarkEnd w:id="2"/>
      <w:bookmarkEnd w:id="3"/>
    </w:p>
    <w:p w:rsidR="00A641A1" w:rsidRDefault="00A641A1" w:rsidP="00A641A1">
      <w:pPr>
        <w:pStyle w:val="afb"/>
        <w:ind w:left="-567" w:firstLine="567"/>
      </w:pPr>
      <w:r>
        <w:t>МКБ – Международная классификация болезней</w:t>
      </w:r>
    </w:p>
    <w:p w:rsidR="00A641A1" w:rsidRPr="0040364C" w:rsidRDefault="00A641A1" w:rsidP="00A641A1">
      <w:pPr>
        <w:pStyle w:val="afb"/>
        <w:ind w:left="-567" w:firstLine="567"/>
      </w:pPr>
      <w:r w:rsidRPr="0040364C">
        <w:t xml:space="preserve">РКИ – </w:t>
      </w:r>
      <w:proofErr w:type="spellStart"/>
      <w:r w:rsidRPr="0040364C">
        <w:t>рандомизированные</w:t>
      </w:r>
      <w:proofErr w:type="spellEnd"/>
      <w:r w:rsidRPr="0040364C">
        <w:t xml:space="preserve"> контролируемые исследования</w:t>
      </w:r>
    </w:p>
    <w:p w:rsidR="00A641A1" w:rsidRPr="0040364C" w:rsidRDefault="00A641A1" w:rsidP="00A641A1">
      <w:pPr>
        <w:pStyle w:val="afb"/>
        <w:ind w:left="-567" w:firstLine="567"/>
      </w:pPr>
      <w:r w:rsidRPr="0040364C">
        <w:t>SSSS – синдром стафилококковой обожженной кожи (</w:t>
      </w:r>
      <w:proofErr w:type="spellStart"/>
      <w:r w:rsidRPr="0040364C">
        <w:t>staphylococcal</w:t>
      </w:r>
      <w:proofErr w:type="spellEnd"/>
      <w:r w:rsidRPr="0040364C">
        <w:t xml:space="preserve"> </w:t>
      </w:r>
      <w:proofErr w:type="spellStart"/>
      <w:r w:rsidRPr="0040364C">
        <w:t>scalded</w:t>
      </w:r>
      <w:proofErr w:type="spellEnd"/>
      <w:r w:rsidRPr="0040364C">
        <w:t xml:space="preserve"> </w:t>
      </w:r>
      <w:proofErr w:type="spellStart"/>
      <w:r w:rsidRPr="0040364C">
        <w:t>skin</w:t>
      </w:r>
      <w:proofErr w:type="spellEnd"/>
      <w:r w:rsidRPr="0040364C">
        <w:t xml:space="preserve"> </w:t>
      </w:r>
      <w:proofErr w:type="spellStart"/>
      <w:r w:rsidRPr="0040364C">
        <w:t>syndrome</w:t>
      </w:r>
      <w:proofErr w:type="spellEnd"/>
      <w:r w:rsidRPr="0040364C">
        <w:t>)</w:t>
      </w:r>
    </w:p>
    <w:p w:rsidR="00A641A1" w:rsidRDefault="00A641A1" w:rsidP="00A641A1">
      <w:pPr>
        <w:pStyle w:val="afb"/>
        <w:ind w:left="-567" w:firstLine="567"/>
      </w:pPr>
      <w:r w:rsidRPr="0040364C">
        <w:t>STSS – синдром стрептококкового токсического шока (</w:t>
      </w:r>
      <w:proofErr w:type="spellStart"/>
      <w:r w:rsidRPr="0040364C">
        <w:t>streptococcal</w:t>
      </w:r>
      <w:proofErr w:type="spellEnd"/>
      <w:r w:rsidRPr="0040364C">
        <w:t xml:space="preserve"> </w:t>
      </w:r>
      <w:proofErr w:type="spellStart"/>
      <w:r w:rsidRPr="0040364C">
        <w:t>toxic</w:t>
      </w:r>
      <w:proofErr w:type="spellEnd"/>
      <w:r w:rsidRPr="0040364C">
        <w:t xml:space="preserve"> </w:t>
      </w:r>
      <w:proofErr w:type="spellStart"/>
      <w:r w:rsidRPr="0040364C">
        <w:t>shock</w:t>
      </w:r>
      <w:proofErr w:type="spellEnd"/>
      <w:r w:rsidRPr="0040364C">
        <w:t xml:space="preserve"> </w:t>
      </w:r>
      <w:proofErr w:type="spellStart"/>
      <w:r w:rsidRPr="0040364C">
        <w:t>syndrome</w:t>
      </w:r>
      <w:proofErr w:type="spellEnd"/>
      <w:r w:rsidRPr="0040364C">
        <w:t>)</w:t>
      </w:r>
    </w:p>
    <w:p w:rsidR="000414F6" w:rsidRDefault="00CB71DA" w:rsidP="00C50E9F">
      <w:pPr>
        <w:pStyle w:val="CustomContentNormal"/>
        <w:outlineLvl w:val="1"/>
      </w:pPr>
      <w:r>
        <w:br w:type="page"/>
      </w:r>
      <w:bookmarkStart w:id="4" w:name="__RefHeading___doc_terms"/>
      <w:bookmarkStart w:id="5" w:name="_Toc50723867"/>
      <w:r>
        <w:lastRenderedPageBreak/>
        <w:t>Термины и определения</w:t>
      </w:r>
      <w:bookmarkEnd w:id="4"/>
      <w:bookmarkEnd w:id="5"/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r w:rsidRPr="00557AC7">
        <w:rPr>
          <w:b/>
        </w:rPr>
        <w:t>Пиодермии</w:t>
      </w:r>
      <w:r>
        <w:t xml:space="preserve"> – группа дерматозов, характеризующихся гнойным воспалением кожи, ее придатков, а также подкожной жировой клетчатки.</w:t>
      </w:r>
    </w:p>
    <w:p w:rsidR="00985FB2" w:rsidRDefault="00985FB2" w:rsidP="00E303D1">
      <w:pPr>
        <w:pStyle w:val="afb"/>
        <w:spacing w:beforeAutospacing="0" w:afterAutospacing="0" w:line="360" w:lineRule="auto"/>
        <w:ind w:firstLine="0"/>
        <w:divId w:val="576134796"/>
      </w:pPr>
      <w:r>
        <w:t xml:space="preserve">           </w:t>
      </w:r>
      <w:r w:rsidRPr="00557AC7">
        <w:rPr>
          <w:b/>
        </w:rPr>
        <w:t>Фолликулит</w:t>
      </w:r>
      <w:r>
        <w:rPr>
          <w:rStyle w:val="affa"/>
        </w:rPr>
        <w:t xml:space="preserve"> – </w:t>
      </w:r>
      <w:r>
        <w:t>гнойное воспаление волосяного фолликула.</w:t>
      </w:r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r w:rsidRPr="00557AC7">
        <w:rPr>
          <w:b/>
        </w:rPr>
        <w:t>Сикоз вульгарный</w:t>
      </w:r>
      <w:r>
        <w:t xml:space="preserve"> (сикоз стафилококковый, сикоз непаразитарный) – хроническое рецидивирующее воспаление фолликулов в зоне роста щетинистых волос (борода, усы, брови, лобок, подмышечные ямки).</w:t>
      </w:r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proofErr w:type="spellStart"/>
      <w:r w:rsidRPr="00557AC7">
        <w:rPr>
          <w:b/>
        </w:rPr>
        <w:t>Везикулопустулез</w:t>
      </w:r>
      <w:proofErr w:type="spellEnd"/>
      <w:r>
        <w:t xml:space="preserve"> (</w:t>
      </w:r>
      <w:proofErr w:type="spellStart"/>
      <w:r>
        <w:t>перипорит</w:t>
      </w:r>
      <w:proofErr w:type="spellEnd"/>
      <w:r>
        <w:t xml:space="preserve">, </w:t>
      </w:r>
      <w:proofErr w:type="spellStart"/>
      <w:r>
        <w:t>остеопорит</w:t>
      </w:r>
      <w:proofErr w:type="spellEnd"/>
      <w:r>
        <w:t xml:space="preserve">) – гнойное воспаление устьев </w:t>
      </w:r>
      <w:proofErr w:type="spellStart"/>
      <w:r>
        <w:t>мерокринных</w:t>
      </w:r>
      <w:proofErr w:type="spellEnd"/>
      <w:r>
        <w:t xml:space="preserve"> потовых желез.</w:t>
      </w:r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r w:rsidRPr="00557AC7">
        <w:rPr>
          <w:b/>
        </w:rPr>
        <w:t>Фурункул</w:t>
      </w:r>
      <w:r>
        <w:t xml:space="preserve"> – гнойно-некротическое воспаление волосяного фолликула и окружающей подкожно-жировой клетчатки.</w:t>
      </w:r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r w:rsidRPr="00557AC7">
        <w:rPr>
          <w:b/>
        </w:rPr>
        <w:t>Карбункул</w:t>
      </w:r>
      <w:r>
        <w:t xml:space="preserve"> – конгломерат фурункулов, объединенных общим инфильтратом.</w:t>
      </w:r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r w:rsidRPr="00557AC7">
        <w:rPr>
          <w:b/>
        </w:rPr>
        <w:t>Абсцесс кожи</w:t>
      </w:r>
      <w:r>
        <w:t xml:space="preserve"> – отграниченное гнойное воспаление, сопровождающееся некрозом.</w:t>
      </w:r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r w:rsidRPr="00557AC7">
        <w:rPr>
          <w:b/>
        </w:rPr>
        <w:t>Гидраденит</w:t>
      </w:r>
      <w:r>
        <w:t xml:space="preserve"> – гнойное воспаление апокриновых желез.</w:t>
      </w:r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r w:rsidRPr="00557AC7">
        <w:rPr>
          <w:b/>
        </w:rPr>
        <w:t>Целлюлит</w:t>
      </w:r>
      <w:r>
        <w:t xml:space="preserve"> – острое инфекционное воспаление дермы и подкожно-жировой клетчатки.</w:t>
      </w:r>
    </w:p>
    <w:p w:rsidR="00985FB2" w:rsidRDefault="00985FB2" w:rsidP="00E303D1">
      <w:pPr>
        <w:pStyle w:val="afb"/>
        <w:spacing w:beforeAutospacing="0" w:afterAutospacing="0" w:line="360" w:lineRule="auto"/>
        <w:divId w:val="576134796"/>
      </w:pPr>
      <w:proofErr w:type="spellStart"/>
      <w:r w:rsidRPr="00557AC7">
        <w:rPr>
          <w:b/>
        </w:rPr>
        <w:t>Эктима</w:t>
      </w:r>
      <w:proofErr w:type="spellEnd"/>
      <w:r>
        <w:t xml:space="preserve"> (</w:t>
      </w:r>
      <w:proofErr w:type="spellStart"/>
      <w:r>
        <w:t>стрептодермия</w:t>
      </w:r>
      <w:proofErr w:type="spellEnd"/>
      <w:r>
        <w:t xml:space="preserve"> </w:t>
      </w:r>
      <w:proofErr w:type="gramStart"/>
      <w:r>
        <w:t>язвенная</w:t>
      </w:r>
      <w:proofErr w:type="gramEnd"/>
      <w:r>
        <w:t>) – глубокое поражение тканей с изъязвлением на ограниченном участке.</w:t>
      </w:r>
    </w:p>
    <w:p w:rsidR="00985FB2" w:rsidRDefault="00985FB2" w:rsidP="00985FB2">
      <w:pPr>
        <w:pStyle w:val="afb"/>
        <w:spacing w:line="360" w:lineRule="auto"/>
        <w:ind w:left="567"/>
        <w:divId w:val="576134796"/>
      </w:pPr>
      <w:r>
        <w:br w:type="textWrapping" w:clear="all"/>
      </w:r>
    </w:p>
    <w:p w:rsidR="00985FB2" w:rsidRDefault="00985FB2" w:rsidP="00985FB2">
      <w:pPr>
        <w:divId w:val="576134796"/>
      </w:pPr>
    </w:p>
    <w:p w:rsidR="00985FB2" w:rsidRDefault="00985FB2" w:rsidP="00985FB2">
      <w:pPr>
        <w:divId w:val="576134796"/>
      </w:pPr>
    </w:p>
    <w:p w:rsidR="00985FB2" w:rsidRDefault="00985FB2" w:rsidP="00985FB2">
      <w:pPr>
        <w:divId w:val="576134796"/>
      </w:pPr>
    </w:p>
    <w:p w:rsidR="00985FB2" w:rsidRDefault="00985FB2" w:rsidP="00985FB2">
      <w:pPr>
        <w:divId w:val="576134796"/>
      </w:pPr>
    </w:p>
    <w:p w:rsidR="00985FB2" w:rsidRDefault="00985FB2" w:rsidP="00985FB2">
      <w:pPr>
        <w:divId w:val="576134796"/>
      </w:pPr>
    </w:p>
    <w:p w:rsidR="00E303D1" w:rsidRDefault="00E303D1" w:rsidP="00985FB2">
      <w:pPr>
        <w:divId w:val="576134796"/>
      </w:pPr>
    </w:p>
    <w:p w:rsidR="0040364C" w:rsidRDefault="0040364C">
      <w:pPr>
        <w:spacing w:line="240" w:lineRule="auto"/>
        <w:ind w:firstLine="0"/>
        <w:jc w:val="left"/>
      </w:pPr>
      <w:r>
        <w:br w:type="page"/>
      </w:r>
    </w:p>
    <w:p w:rsidR="00985FB2" w:rsidRDefault="00985FB2" w:rsidP="00985FB2">
      <w:pPr>
        <w:divId w:val="576134796"/>
      </w:pPr>
    </w:p>
    <w:p w:rsidR="000414F6" w:rsidRDefault="00985FB2" w:rsidP="00985FB2">
      <w:pPr>
        <w:pStyle w:val="afff1"/>
        <w:jc w:val="both"/>
      </w:pPr>
      <w:bookmarkStart w:id="6" w:name="__RefHeading___doc_1"/>
      <w:bookmarkStart w:id="7" w:name="_Toc50723868"/>
      <w:r>
        <w:rPr>
          <w:rFonts w:eastAsia="Calibri"/>
          <w:b w:val="0"/>
          <w:sz w:val="24"/>
        </w:rPr>
        <w:t xml:space="preserve">     </w:t>
      </w:r>
      <w:r w:rsidR="00CB71DA">
        <w:t>1. Краткая информация</w:t>
      </w:r>
      <w:bookmarkEnd w:id="6"/>
      <w:r w:rsidR="00384B6A">
        <w:t xml:space="preserve"> по заболеванию или состоянию (группе заболеваний или состояний)</w:t>
      </w:r>
      <w:bookmarkEnd w:id="7"/>
    </w:p>
    <w:p w:rsidR="00B46390" w:rsidRDefault="00B46390" w:rsidP="00E60BB0">
      <w:pPr>
        <w:pStyle w:val="2"/>
        <w:rPr>
          <w:color w:val="333333"/>
          <w:shd w:val="clear" w:color="auto" w:fill="FFFFFF"/>
        </w:rPr>
      </w:pPr>
      <w:bookmarkStart w:id="8" w:name="_Toc469402330"/>
      <w:bookmarkStart w:id="9" w:name="_Toc468273527"/>
      <w:bookmarkStart w:id="10" w:name="_Toc468273445"/>
      <w:bookmarkStart w:id="11" w:name="_Toc50723869"/>
      <w:bookmarkStart w:id="12" w:name="__RefHeading___doc_2"/>
      <w:bookmarkEnd w:id="8"/>
      <w:bookmarkEnd w:id="9"/>
      <w:bookmarkEnd w:id="10"/>
      <w:r w:rsidRPr="00B46390">
        <w:t xml:space="preserve">1.1 </w:t>
      </w:r>
      <w:r w:rsidRPr="00311757">
        <w:t>Определение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985FB2" w:rsidRPr="00E60BB0" w:rsidRDefault="00985FB2" w:rsidP="00E60BB0">
      <w:pPr>
        <w:pStyle w:val="afb"/>
        <w:spacing w:beforeAutospacing="0" w:afterAutospacing="0" w:line="360" w:lineRule="auto"/>
        <w:rPr>
          <w:rFonts w:eastAsiaTheme="minorEastAsia"/>
        </w:rPr>
      </w:pPr>
      <w:r>
        <w:t>Пиодермии – группа дерматозов, характеризующихся гнойным воспалением кожи, ее придатков, а также подкожной жировой клетчатки.</w:t>
      </w:r>
    </w:p>
    <w:p w:rsidR="00B46390" w:rsidRDefault="00B46390" w:rsidP="00172112">
      <w:pPr>
        <w:pStyle w:val="2"/>
        <w:rPr>
          <w:color w:val="333333"/>
          <w:shd w:val="clear" w:color="auto" w:fill="FFFFFF"/>
        </w:rPr>
      </w:pPr>
      <w:bookmarkStart w:id="13" w:name="_Toc50723870"/>
      <w:r w:rsidRPr="00B46390">
        <w:t xml:space="preserve">1.2 </w:t>
      </w:r>
      <w:r w:rsidRPr="00311757">
        <w:t>Этиология и патогенез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985FB2" w:rsidRPr="00985FB2" w:rsidRDefault="00985FB2" w:rsidP="00E60BB0">
      <w:pPr>
        <w:pStyle w:val="2"/>
        <w:spacing w:before="0"/>
        <w:rPr>
          <w:rStyle w:val="affb"/>
          <w:b w:val="0"/>
          <w:u w:val="none"/>
        </w:rPr>
      </w:pPr>
      <w:r w:rsidRPr="00985FB2">
        <w:rPr>
          <w:b w:val="0"/>
          <w:u w:val="none"/>
        </w:rPr>
        <w:t xml:space="preserve">Возбудителями пиодермий, как правило, являются представители семейства </w:t>
      </w:r>
      <w:proofErr w:type="spellStart"/>
      <w:r w:rsidRPr="00985FB2">
        <w:rPr>
          <w:rStyle w:val="affb"/>
          <w:b w:val="0"/>
          <w:u w:val="none"/>
        </w:rPr>
        <w:t>Micrococcaceae</w:t>
      </w:r>
      <w:proofErr w:type="spellEnd"/>
      <w:r w:rsidRPr="00985FB2">
        <w:rPr>
          <w:rStyle w:val="affb"/>
          <w:b w:val="0"/>
          <w:u w:val="none"/>
        </w:rPr>
        <w:t>:</w:t>
      </w:r>
      <w:r w:rsidRPr="00985FB2">
        <w:rPr>
          <w:b w:val="0"/>
          <w:u w:val="none"/>
        </w:rPr>
        <w:t xml:space="preserve"> стафилококки (грамположительные факультативно-анаэробные бактерии) и стрептококки (грамположительные аэробные и факультативно-анаэробные бактерии), наиболее часто – </w:t>
      </w:r>
      <w:r w:rsidRPr="00985FB2">
        <w:rPr>
          <w:rStyle w:val="affb"/>
          <w:b w:val="0"/>
          <w:u w:val="none"/>
        </w:rPr>
        <w:t xml:space="preserve">S. </w:t>
      </w:r>
      <w:proofErr w:type="spellStart"/>
      <w:r w:rsidRPr="00985FB2">
        <w:rPr>
          <w:rStyle w:val="affb"/>
          <w:b w:val="0"/>
          <w:u w:val="none"/>
        </w:rPr>
        <w:t>aureus</w:t>
      </w:r>
      <w:proofErr w:type="spellEnd"/>
      <w:r w:rsidRPr="00985FB2">
        <w:rPr>
          <w:rStyle w:val="affb"/>
          <w:b w:val="0"/>
          <w:u w:val="none"/>
        </w:rPr>
        <w:t xml:space="preserve">, S. </w:t>
      </w:r>
      <w:proofErr w:type="spellStart"/>
      <w:r w:rsidRPr="00985FB2">
        <w:rPr>
          <w:rStyle w:val="affb"/>
          <w:b w:val="0"/>
          <w:u w:val="none"/>
        </w:rPr>
        <w:t>haemolyticus</w:t>
      </w:r>
      <w:proofErr w:type="spellEnd"/>
      <w:r w:rsidRPr="00985FB2">
        <w:rPr>
          <w:b w:val="0"/>
          <w:u w:val="none"/>
        </w:rPr>
        <w:t xml:space="preserve">, </w:t>
      </w:r>
      <w:r w:rsidRPr="00985FB2">
        <w:rPr>
          <w:rStyle w:val="affb"/>
          <w:b w:val="0"/>
          <w:u w:val="none"/>
        </w:rPr>
        <w:t xml:space="preserve">S. </w:t>
      </w:r>
      <w:proofErr w:type="spellStart"/>
      <w:r w:rsidRPr="00985FB2">
        <w:rPr>
          <w:rStyle w:val="affb"/>
          <w:b w:val="0"/>
          <w:u w:val="none"/>
        </w:rPr>
        <w:t>еpidermidis</w:t>
      </w:r>
      <w:proofErr w:type="spellEnd"/>
      <w:r w:rsidRPr="00985FB2">
        <w:rPr>
          <w:rStyle w:val="affb"/>
          <w:b w:val="0"/>
          <w:u w:val="none"/>
        </w:rPr>
        <w:t>,</w:t>
      </w:r>
      <w:r w:rsidRPr="00985FB2">
        <w:rPr>
          <w:b w:val="0"/>
          <w:u w:val="none"/>
        </w:rPr>
        <w:t xml:space="preserve"> </w:t>
      </w:r>
      <w:r w:rsidRPr="00985FB2">
        <w:rPr>
          <w:rStyle w:val="affb"/>
          <w:b w:val="0"/>
          <w:u w:val="none"/>
        </w:rPr>
        <w:t>β-гемолитический стрептококк.</w:t>
      </w:r>
    </w:p>
    <w:p w:rsidR="00985FB2" w:rsidRPr="00985FB2" w:rsidRDefault="00985FB2" w:rsidP="00E60BB0">
      <w:pPr>
        <w:pStyle w:val="2"/>
        <w:spacing w:before="0"/>
        <w:rPr>
          <w:b w:val="0"/>
          <w:u w:val="none"/>
        </w:rPr>
      </w:pPr>
      <w:r w:rsidRPr="00985FB2">
        <w:rPr>
          <w:b w:val="0"/>
          <w:u w:val="none"/>
        </w:rPr>
        <w:t xml:space="preserve">Патогенные свойства данных микроорганизмов определяются их способностью в процессе жизнедеятельности вырабатывать токсины, ферменты и другие биологически активные вещества. Токсические поражения кожи, сопровождающиеся эксфолиацией, вызывают стафилококки II </w:t>
      </w:r>
      <w:proofErr w:type="spellStart"/>
      <w:r w:rsidRPr="00985FB2">
        <w:rPr>
          <w:b w:val="0"/>
          <w:u w:val="none"/>
        </w:rPr>
        <w:t>фагогруппы</w:t>
      </w:r>
      <w:proofErr w:type="spellEnd"/>
      <w:r w:rsidRPr="00985FB2">
        <w:rPr>
          <w:b w:val="0"/>
          <w:u w:val="none"/>
        </w:rPr>
        <w:t xml:space="preserve">, </w:t>
      </w:r>
      <w:proofErr w:type="spellStart"/>
      <w:r w:rsidRPr="00985FB2">
        <w:rPr>
          <w:b w:val="0"/>
          <w:u w:val="none"/>
        </w:rPr>
        <w:t>лизирующиеся</w:t>
      </w:r>
      <w:proofErr w:type="spellEnd"/>
      <w:r w:rsidRPr="00985FB2">
        <w:rPr>
          <w:b w:val="0"/>
          <w:u w:val="none"/>
        </w:rPr>
        <w:t xml:space="preserve"> фагами 3А, 3В, 3С, 55, 71.</w:t>
      </w:r>
    </w:p>
    <w:p w:rsidR="00985FB2" w:rsidRPr="00985FB2" w:rsidRDefault="00985FB2" w:rsidP="00E60BB0">
      <w:pPr>
        <w:pStyle w:val="afb"/>
        <w:spacing w:beforeAutospacing="0" w:afterAutospacing="0" w:line="360" w:lineRule="auto"/>
      </w:pPr>
      <w:r w:rsidRPr="00985FB2">
        <w:t>Этиологическими агентами пиодермий могут являться и другие микроорганизмы – вульгарный протей, пневмококки, синегнойная палочка и другие, выявляющиеся в большинстве случаев в ассоциациях со стафилококками и стрептококками.</w:t>
      </w:r>
    </w:p>
    <w:p w:rsidR="00985FB2" w:rsidRPr="00985FB2" w:rsidRDefault="00985FB2" w:rsidP="00E60BB0">
      <w:pPr>
        <w:pStyle w:val="afb"/>
        <w:spacing w:beforeAutospacing="0" w:afterAutospacing="0" w:line="360" w:lineRule="auto"/>
      </w:pPr>
      <w:r w:rsidRPr="00985FB2">
        <w:t>К экзогенным факторам, способствующим развитию пиодермий и их рецидивов, относят нарушение целостности эпидермиса (микротравмы, мацерации кожи), загрязнение кожи, повышенное потоотделение, смещение рН кожи в щелочную сторону, действие высоких и низких температур. Факторами риска синдрома стафилококкового токсического шока являются: использование тампонов во время менструации, инфекции хирургических ран, ожоги, язвы, травмы кожи, послеродовые инфекции.</w:t>
      </w:r>
    </w:p>
    <w:p w:rsidR="00985FB2" w:rsidRPr="00985FB2" w:rsidRDefault="00985FB2" w:rsidP="00E60BB0">
      <w:pPr>
        <w:pStyle w:val="afb"/>
        <w:spacing w:beforeAutospacing="0" w:afterAutospacing="0" w:line="360" w:lineRule="auto"/>
      </w:pPr>
      <w:r w:rsidRPr="00985FB2">
        <w:t>К эндогенным факторам риска развития пиодермий относятся различные эндокринопатии, прежде всего нарушение углеводного обмена (сахарный диабет), недостаточное поступление белков в организм, наличие тяжелых соматических заболеваний, гиповитаминоз, хронические интоксикации, наличие очагов стафилококковой инфекции в различных органах и тканях.</w:t>
      </w:r>
    </w:p>
    <w:p w:rsidR="00E60BB0" w:rsidRDefault="00E60BB0" w:rsidP="00E60BB0">
      <w:pPr>
        <w:pStyle w:val="2"/>
        <w:spacing w:before="0"/>
      </w:pPr>
      <w:bookmarkStart w:id="14" w:name="_Toc50723871"/>
    </w:p>
    <w:p w:rsidR="00E60BB0" w:rsidRDefault="00B46390" w:rsidP="00E60BB0">
      <w:pPr>
        <w:pStyle w:val="2"/>
        <w:spacing w:before="0"/>
        <w:rPr>
          <w:color w:val="333333"/>
          <w:shd w:val="clear" w:color="auto" w:fill="FFFFFF"/>
        </w:rPr>
      </w:pPr>
      <w:r w:rsidRPr="00B46390">
        <w:t xml:space="preserve">1.3 </w:t>
      </w:r>
      <w:r w:rsidRPr="00311757">
        <w:t>Эпидемиология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2522AF" w:rsidRPr="00E60BB0" w:rsidRDefault="002522AF" w:rsidP="00E60BB0">
      <w:pPr>
        <w:pStyle w:val="2"/>
        <w:spacing w:before="0"/>
        <w:rPr>
          <w:b w:val="0"/>
          <w:color w:val="333333"/>
          <w:u w:val="none"/>
          <w:shd w:val="clear" w:color="auto" w:fill="FFFFFF"/>
        </w:rPr>
      </w:pPr>
      <w:r w:rsidRPr="00E60BB0">
        <w:rPr>
          <w:b w:val="0"/>
          <w:u w:val="none"/>
        </w:rPr>
        <w:t>Пиодермии относятся к наиболее распространенным заболеваниям кожи. Тем не</w:t>
      </w:r>
      <w:r w:rsidR="00E60BB0" w:rsidRPr="00E60BB0">
        <w:rPr>
          <w:b w:val="0"/>
          <w:u w:val="none"/>
        </w:rPr>
        <w:t xml:space="preserve"> </w:t>
      </w:r>
      <w:r w:rsidRPr="00E60BB0">
        <w:rPr>
          <w:b w:val="0"/>
          <w:u w:val="none"/>
        </w:rPr>
        <w:t>менее, точно оценить их распространенность среди населения сложно из-за</w:t>
      </w:r>
      <w:r w:rsidR="00E60BB0" w:rsidRPr="00E60BB0">
        <w:rPr>
          <w:b w:val="0"/>
          <w:u w:val="none"/>
        </w:rPr>
        <w:t xml:space="preserve"> </w:t>
      </w:r>
      <w:r w:rsidRPr="00E60BB0">
        <w:rPr>
          <w:b w:val="0"/>
          <w:u w:val="none"/>
        </w:rPr>
        <w:t>разнообразия клинических проявлений и быстрого (в течение 7-10 дней)</w:t>
      </w:r>
      <w:r w:rsidR="00E60BB0" w:rsidRPr="00E60BB0">
        <w:rPr>
          <w:b w:val="0"/>
          <w:u w:val="none"/>
        </w:rPr>
        <w:t xml:space="preserve"> </w:t>
      </w:r>
      <w:r w:rsidRPr="00E60BB0">
        <w:rPr>
          <w:b w:val="0"/>
          <w:u w:val="none"/>
        </w:rPr>
        <w:t>разрешения  высыпаний в большинстве случаев заболевания. Среди больных</w:t>
      </w:r>
      <w:r w:rsidR="00E60BB0" w:rsidRPr="00E60BB0">
        <w:rPr>
          <w:b w:val="0"/>
          <w:u w:val="none"/>
        </w:rPr>
        <w:t xml:space="preserve"> </w:t>
      </w:r>
      <w:r w:rsidRPr="00E60BB0">
        <w:rPr>
          <w:b w:val="0"/>
          <w:u w:val="none"/>
        </w:rPr>
        <w:t>пиодермиями преобладают мужчины, у которых диагностируется 60–70% всех</w:t>
      </w:r>
      <w:r w:rsidR="00E60BB0" w:rsidRPr="00E60BB0">
        <w:rPr>
          <w:b w:val="0"/>
          <w:u w:val="none"/>
        </w:rPr>
        <w:t xml:space="preserve"> </w:t>
      </w:r>
      <w:r w:rsidRPr="00E60BB0">
        <w:rPr>
          <w:b w:val="0"/>
          <w:u w:val="none"/>
        </w:rPr>
        <w:t>случаев заболевания. Наиболее часто пиодермии регистрируются у лиц  в возрасте</w:t>
      </w:r>
      <w:r w:rsidR="00E303D1">
        <w:rPr>
          <w:b w:val="0"/>
          <w:u w:val="none"/>
        </w:rPr>
        <w:t xml:space="preserve"> </w:t>
      </w:r>
      <w:r w:rsidRPr="00E60BB0">
        <w:rPr>
          <w:b w:val="0"/>
          <w:u w:val="none"/>
        </w:rPr>
        <w:t>от 45 до 65 лет.</w:t>
      </w:r>
      <w:r w:rsidR="00E60BB0" w:rsidRPr="00E60BB0">
        <w:rPr>
          <w:b w:val="0"/>
          <w:u w:val="none"/>
        </w:rPr>
        <w:t xml:space="preserve"> </w:t>
      </w:r>
      <w:r w:rsidRPr="00E60BB0">
        <w:rPr>
          <w:b w:val="0"/>
          <w:u w:val="none"/>
        </w:rPr>
        <w:t xml:space="preserve">В эпидемиологии стафилококковой инфекции большое значение имеет </w:t>
      </w:r>
      <w:proofErr w:type="spellStart"/>
      <w:r w:rsidRPr="00E60BB0">
        <w:rPr>
          <w:b w:val="0"/>
          <w:u w:val="none"/>
        </w:rPr>
        <w:t>стафилококконосительство</w:t>
      </w:r>
      <w:proofErr w:type="spellEnd"/>
      <w:r w:rsidRPr="00E60BB0">
        <w:rPr>
          <w:b w:val="0"/>
          <w:u w:val="none"/>
        </w:rPr>
        <w:t>.</w:t>
      </w:r>
    </w:p>
    <w:p w:rsidR="00311757" w:rsidRDefault="002522AF" w:rsidP="00E60BB0">
      <w:pPr>
        <w:pStyle w:val="2"/>
        <w:spacing w:before="0"/>
        <w:ind w:firstLine="0"/>
        <w:rPr>
          <w:color w:val="333333"/>
          <w:shd w:val="clear" w:color="auto" w:fill="FFFFFF"/>
        </w:rPr>
      </w:pPr>
      <w:bookmarkStart w:id="15" w:name="_Toc50723872"/>
      <w:r w:rsidRPr="002522AF">
        <w:rPr>
          <w:u w:val="none"/>
        </w:rPr>
        <w:t xml:space="preserve">            </w:t>
      </w:r>
      <w:r w:rsidR="00B46390" w:rsidRPr="00B46390">
        <w:t xml:space="preserve">1.4 </w:t>
      </w:r>
      <w:r w:rsidR="00311757" w:rsidRPr="0031175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2522AF" w:rsidRDefault="002522AF" w:rsidP="00E60BB0">
      <w:pPr>
        <w:pStyle w:val="afb"/>
        <w:spacing w:beforeAutospacing="0" w:afterAutospacing="0" w:line="360" w:lineRule="auto"/>
        <w:ind w:firstLine="0"/>
      </w:pPr>
      <w:r>
        <w:rPr>
          <w:color w:val="333333"/>
          <w:shd w:val="clear" w:color="auto" w:fill="FFFFFF"/>
        </w:rPr>
        <w:t xml:space="preserve">     </w:t>
      </w:r>
      <w:r>
        <w:t>A46 – Рожа;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>A48.3 – Синдром токсического шока;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 xml:space="preserve">L00 – Синдром стафилококкового поражения кожи в виде </w:t>
      </w:r>
      <w:proofErr w:type="spellStart"/>
      <w:r>
        <w:t>ожогоподобных</w:t>
      </w:r>
      <w:proofErr w:type="spellEnd"/>
      <w:r>
        <w:t xml:space="preserve"> пузырей;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>L01 – Импетиго;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>L02 – Абсцесс кожи, фурункул и карбункул; 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>L08.0 – Пиодермия. Дерматит: гнойный, септический, гноеродный;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>L73.8 – Другие уточненные болезни фолликулов. Сикоз бороды;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>L73.9 – Болезнь волосяных фолликулов неуточненная;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 xml:space="preserve">L74.8 – Другие болезни </w:t>
      </w:r>
      <w:proofErr w:type="spellStart"/>
      <w:r>
        <w:t>мерокринных</w:t>
      </w:r>
      <w:proofErr w:type="spellEnd"/>
      <w:r>
        <w:t xml:space="preserve"> потовых желез;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>L98.4 – Хроническая язва кожи, не классифицированная в других рубриках.         Хроническая язва кожи БДУ Тропическая язва БДУ Язва кожи БДУ; </w:t>
      </w:r>
    </w:p>
    <w:p w:rsidR="002522AF" w:rsidRDefault="002522AF" w:rsidP="00E60BB0">
      <w:pPr>
        <w:pStyle w:val="afb"/>
        <w:spacing w:beforeAutospacing="0" w:afterAutospacing="0" w:line="360" w:lineRule="auto"/>
        <w:ind w:firstLine="284"/>
      </w:pPr>
      <w:r>
        <w:t>P39.4 – Неонатальная инфекция кожных покровов. Пиодермия новорожденных.</w:t>
      </w:r>
    </w:p>
    <w:p w:rsidR="00B46390" w:rsidRDefault="002522AF" w:rsidP="00E60BB0">
      <w:pPr>
        <w:pStyle w:val="2"/>
        <w:spacing w:before="0"/>
        <w:ind w:firstLine="0"/>
        <w:rPr>
          <w:color w:val="333333"/>
          <w:shd w:val="clear" w:color="auto" w:fill="FFFFFF"/>
        </w:rPr>
      </w:pPr>
      <w:bookmarkStart w:id="16" w:name="_Toc50723873"/>
      <w:r w:rsidRPr="002522AF">
        <w:rPr>
          <w:color w:val="333333"/>
          <w:u w:val="none"/>
          <w:shd w:val="clear" w:color="auto" w:fill="FFFFFF"/>
        </w:rPr>
        <w:t xml:space="preserve">           </w:t>
      </w:r>
      <w:r w:rsidR="00B46390" w:rsidRPr="00B46390">
        <w:t>1.5 Классификация</w:t>
      </w:r>
      <w:r w:rsid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834A6A" w:rsidRDefault="00834A6A" w:rsidP="00E60BB0">
      <w:pPr>
        <w:pStyle w:val="afb"/>
        <w:spacing w:beforeAutospacing="0" w:afterAutospacing="0" w:line="360" w:lineRule="auto"/>
        <w:ind w:firstLine="397"/>
      </w:pPr>
      <w:r>
        <w:t>В зависимости от возбудителя заболевания и клинических особенностей поражения пиодермии подразделяют на следующие виды:</w:t>
      </w:r>
    </w:p>
    <w:p w:rsidR="00834A6A" w:rsidRDefault="00834A6A" w:rsidP="00E303D1">
      <w:pPr>
        <w:pStyle w:val="afb"/>
        <w:spacing w:beforeAutospacing="0" w:afterAutospacing="0" w:line="360" w:lineRule="auto"/>
      </w:pPr>
      <w:proofErr w:type="spellStart"/>
      <w:r>
        <w:t>Стафилодермии</w:t>
      </w:r>
      <w:proofErr w:type="spellEnd"/>
      <w:r>
        <w:t>:</w:t>
      </w:r>
    </w:p>
    <w:p w:rsidR="00834A6A" w:rsidRDefault="00834A6A" w:rsidP="00E303D1">
      <w:pPr>
        <w:numPr>
          <w:ilvl w:val="0"/>
          <w:numId w:val="6"/>
        </w:numPr>
        <w:ind w:left="0"/>
        <w:jc w:val="left"/>
        <w:rPr>
          <w:rFonts w:eastAsia="Times New Roman"/>
        </w:rPr>
      </w:pPr>
      <w:r>
        <w:rPr>
          <w:rFonts w:eastAsia="Times New Roman"/>
        </w:rPr>
        <w:t>Поверхностные:</w:t>
      </w:r>
    </w:p>
    <w:p w:rsidR="00834A6A" w:rsidRDefault="00834A6A" w:rsidP="00E303D1">
      <w:pPr>
        <w:numPr>
          <w:ilvl w:val="0"/>
          <w:numId w:val="7"/>
        </w:numPr>
        <w:ind w:left="0" w:firstLine="13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остиофолликулит</w:t>
      </w:r>
      <w:proofErr w:type="spellEnd"/>
      <w:r>
        <w:rPr>
          <w:rFonts w:eastAsia="Times New Roman"/>
        </w:rPr>
        <w:t>;</w:t>
      </w:r>
    </w:p>
    <w:p w:rsidR="00834A6A" w:rsidRDefault="00834A6A" w:rsidP="00E303D1">
      <w:pPr>
        <w:numPr>
          <w:ilvl w:val="0"/>
          <w:numId w:val="7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фолликулит;</w:t>
      </w:r>
    </w:p>
    <w:p w:rsidR="00834A6A" w:rsidRDefault="00834A6A" w:rsidP="00E303D1">
      <w:pPr>
        <w:numPr>
          <w:ilvl w:val="0"/>
          <w:numId w:val="7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сикоз;</w:t>
      </w:r>
    </w:p>
    <w:p w:rsidR="00834A6A" w:rsidRDefault="00834A6A" w:rsidP="00E303D1">
      <w:pPr>
        <w:numPr>
          <w:ilvl w:val="0"/>
          <w:numId w:val="7"/>
        </w:numPr>
        <w:ind w:left="0" w:firstLine="13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везикулопустулез</w:t>
      </w:r>
      <w:proofErr w:type="spellEnd"/>
      <w:r>
        <w:rPr>
          <w:rFonts w:eastAsia="Times New Roman"/>
        </w:rPr>
        <w:t>;</w:t>
      </w:r>
    </w:p>
    <w:p w:rsidR="00834A6A" w:rsidRDefault="00834A6A" w:rsidP="00E303D1">
      <w:pPr>
        <w:numPr>
          <w:ilvl w:val="0"/>
          <w:numId w:val="7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эпидемическая пузырчатка новорожденных;</w:t>
      </w:r>
    </w:p>
    <w:p w:rsidR="00834A6A" w:rsidRDefault="00834A6A" w:rsidP="00E303D1">
      <w:pPr>
        <w:numPr>
          <w:ilvl w:val="0"/>
          <w:numId w:val="7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 xml:space="preserve">дерматит </w:t>
      </w:r>
      <w:proofErr w:type="spellStart"/>
      <w:r>
        <w:rPr>
          <w:rFonts w:eastAsia="Times New Roman"/>
        </w:rPr>
        <w:t>эксфолиативный</w:t>
      </w:r>
      <w:proofErr w:type="spellEnd"/>
      <w:r>
        <w:rPr>
          <w:rFonts w:eastAsia="Times New Roman"/>
        </w:rPr>
        <w:t xml:space="preserve"> (болезнь </w:t>
      </w:r>
      <w:proofErr w:type="spellStart"/>
      <w:r>
        <w:rPr>
          <w:rFonts w:eastAsia="Times New Roman"/>
        </w:rPr>
        <w:t>Риттера</w:t>
      </w:r>
      <w:proofErr w:type="spellEnd"/>
      <w:r>
        <w:rPr>
          <w:rFonts w:eastAsia="Times New Roman"/>
        </w:rPr>
        <w:t>);</w:t>
      </w:r>
    </w:p>
    <w:p w:rsidR="00834A6A" w:rsidRDefault="00834A6A" w:rsidP="00E303D1">
      <w:pPr>
        <w:numPr>
          <w:ilvl w:val="0"/>
          <w:numId w:val="7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синдром стафилококковой обожженной кожи (SSSS);</w:t>
      </w:r>
    </w:p>
    <w:p w:rsidR="00834A6A" w:rsidRDefault="00834A6A" w:rsidP="00E303D1">
      <w:pPr>
        <w:numPr>
          <w:ilvl w:val="0"/>
          <w:numId w:val="7"/>
        </w:numPr>
        <w:tabs>
          <w:tab w:val="clear" w:pos="720"/>
          <w:tab w:val="num" w:pos="851"/>
        </w:tabs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синдром стафилококкового токсического шока (TSS).</w:t>
      </w:r>
    </w:p>
    <w:p w:rsidR="00834A6A" w:rsidRDefault="00834A6A" w:rsidP="00E303D1">
      <w:pPr>
        <w:numPr>
          <w:ilvl w:val="0"/>
          <w:numId w:val="8"/>
        </w:numPr>
        <w:ind w:left="0"/>
        <w:jc w:val="left"/>
        <w:rPr>
          <w:rFonts w:eastAsia="Times New Roman"/>
        </w:rPr>
      </w:pPr>
      <w:r>
        <w:rPr>
          <w:rFonts w:eastAsia="Times New Roman"/>
        </w:rPr>
        <w:t>Глубокие:</w:t>
      </w:r>
    </w:p>
    <w:p w:rsidR="00834A6A" w:rsidRDefault="00834A6A" w:rsidP="00E303D1">
      <w:pPr>
        <w:numPr>
          <w:ilvl w:val="0"/>
          <w:numId w:val="9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фурункул;</w:t>
      </w:r>
    </w:p>
    <w:p w:rsidR="00834A6A" w:rsidRDefault="00834A6A" w:rsidP="00E303D1">
      <w:pPr>
        <w:numPr>
          <w:ilvl w:val="0"/>
          <w:numId w:val="9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фурункулез;</w:t>
      </w:r>
    </w:p>
    <w:p w:rsidR="00834A6A" w:rsidRDefault="00834A6A" w:rsidP="00E303D1">
      <w:pPr>
        <w:numPr>
          <w:ilvl w:val="0"/>
          <w:numId w:val="9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карбункул;</w:t>
      </w:r>
    </w:p>
    <w:p w:rsidR="00834A6A" w:rsidRDefault="00834A6A" w:rsidP="00E303D1">
      <w:pPr>
        <w:numPr>
          <w:ilvl w:val="0"/>
          <w:numId w:val="9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абсцесс;</w:t>
      </w:r>
    </w:p>
    <w:p w:rsidR="00834A6A" w:rsidRDefault="00834A6A" w:rsidP="00E303D1">
      <w:pPr>
        <w:numPr>
          <w:ilvl w:val="0"/>
          <w:numId w:val="9"/>
        </w:numPr>
        <w:ind w:left="0" w:firstLine="13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псевдофурункулез</w:t>
      </w:r>
      <w:proofErr w:type="spellEnd"/>
      <w:r>
        <w:rPr>
          <w:rFonts w:eastAsia="Times New Roman"/>
        </w:rPr>
        <w:t>;</w:t>
      </w:r>
    </w:p>
    <w:p w:rsidR="00834A6A" w:rsidRDefault="00834A6A" w:rsidP="00E303D1">
      <w:pPr>
        <w:numPr>
          <w:ilvl w:val="0"/>
          <w:numId w:val="9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гидраденит.</w:t>
      </w:r>
    </w:p>
    <w:p w:rsidR="00834A6A" w:rsidRDefault="00834A6A" w:rsidP="00E303D1">
      <w:pPr>
        <w:pStyle w:val="afb"/>
        <w:spacing w:beforeAutospacing="0" w:afterAutospacing="0" w:line="360" w:lineRule="auto"/>
        <w:rPr>
          <w:rFonts w:eastAsiaTheme="minorEastAsia"/>
        </w:rPr>
      </w:pPr>
      <w:proofErr w:type="spellStart"/>
      <w:r>
        <w:t>Стрептодермии</w:t>
      </w:r>
      <w:proofErr w:type="spellEnd"/>
      <w:r>
        <w:t>:</w:t>
      </w:r>
    </w:p>
    <w:p w:rsidR="00834A6A" w:rsidRDefault="00834A6A" w:rsidP="00E303D1">
      <w:pPr>
        <w:numPr>
          <w:ilvl w:val="0"/>
          <w:numId w:val="10"/>
        </w:numPr>
        <w:ind w:left="0"/>
        <w:jc w:val="left"/>
        <w:rPr>
          <w:rFonts w:eastAsia="Times New Roman"/>
        </w:rPr>
      </w:pPr>
      <w:r>
        <w:rPr>
          <w:rFonts w:eastAsia="Times New Roman"/>
        </w:rPr>
        <w:t>Поверхностные:</w:t>
      </w:r>
    </w:p>
    <w:p w:rsidR="00834A6A" w:rsidRDefault="00834A6A" w:rsidP="00E303D1">
      <w:pPr>
        <w:numPr>
          <w:ilvl w:val="0"/>
          <w:numId w:val="11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импетиго стрептококковое;</w:t>
      </w:r>
    </w:p>
    <w:p w:rsidR="00834A6A" w:rsidRDefault="00834A6A" w:rsidP="00E303D1">
      <w:pPr>
        <w:numPr>
          <w:ilvl w:val="0"/>
          <w:numId w:val="11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щелевое импетиго;</w:t>
      </w:r>
    </w:p>
    <w:p w:rsidR="00834A6A" w:rsidRDefault="00834A6A" w:rsidP="00E303D1">
      <w:pPr>
        <w:numPr>
          <w:ilvl w:val="0"/>
          <w:numId w:val="11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паронихия;</w:t>
      </w:r>
    </w:p>
    <w:p w:rsidR="00834A6A" w:rsidRDefault="00834A6A" w:rsidP="00E303D1">
      <w:pPr>
        <w:numPr>
          <w:ilvl w:val="0"/>
          <w:numId w:val="11"/>
        </w:numPr>
        <w:ind w:left="0" w:firstLine="13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папуло-эрозивная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стрептодермия</w:t>
      </w:r>
      <w:proofErr w:type="spellEnd"/>
      <w:r>
        <w:rPr>
          <w:rFonts w:eastAsia="Times New Roman"/>
        </w:rPr>
        <w:t>;</w:t>
      </w:r>
    </w:p>
    <w:p w:rsidR="00834A6A" w:rsidRDefault="00834A6A" w:rsidP="00E303D1">
      <w:pPr>
        <w:numPr>
          <w:ilvl w:val="0"/>
          <w:numId w:val="11"/>
        </w:numPr>
        <w:ind w:left="0" w:firstLine="13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интертригинозная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стрептодермия</w:t>
      </w:r>
      <w:proofErr w:type="spellEnd"/>
      <w:r>
        <w:rPr>
          <w:rFonts w:eastAsia="Times New Roman"/>
        </w:rPr>
        <w:t>;</w:t>
      </w:r>
    </w:p>
    <w:p w:rsidR="00834A6A" w:rsidRDefault="00834A6A" w:rsidP="00E303D1">
      <w:pPr>
        <w:numPr>
          <w:ilvl w:val="0"/>
          <w:numId w:val="11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рожа;</w:t>
      </w:r>
    </w:p>
    <w:p w:rsidR="00834A6A" w:rsidRDefault="00834A6A" w:rsidP="00E303D1">
      <w:pPr>
        <w:numPr>
          <w:ilvl w:val="0"/>
          <w:numId w:val="11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синдром стрептококкового токсического шока (STSS);</w:t>
      </w:r>
    </w:p>
    <w:p w:rsidR="00834A6A" w:rsidRDefault="00834A6A" w:rsidP="00E303D1">
      <w:pPr>
        <w:numPr>
          <w:ilvl w:val="0"/>
          <w:numId w:val="11"/>
        </w:numPr>
        <w:ind w:left="0" w:firstLine="13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стрептодермия</w:t>
      </w:r>
      <w:proofErr w:type="spellEnd"/>
      <w:r>
        <w:rPr>
          <w:rFonts w:eastAsia="Times New Roman"/>
        </w:rPr>
        <w:t xml:space="preserve"> острая диффузная.</w:t>
      </w:r>
    </w:p>
    <w:p w:rsidR="00834A6A" w:rsidRDefault="00834A6A" w:rsidP="00E303D1">
      <w:pPr>
        <w:numPr>
          <w:ilvl w:val="0"/>
          <w:numId w:val="12"/>
        </w:numPr>
        <w:ind w:left="0"/>
        <w:jc w:val="left"/>
        <w:rPr>
          <w:rFonts w:eastAsia="Times New Roman"/>
        </w:rPr>
      </w:pPr>
      <w:r>
        <w:rPr>
          <w:rFonts w:eastAsia="Times New Roman"/>
        </w:rPr>
        <w:t>Глубокие:</w:t>
      </w:r>
    </w:p>
    <w:p w:rsidR="00834A6A" w:rsidRDefault="00834A6A" w:rsidP="00E303D1">
      <w:pPr>
        <w:numPr>
          <w:ilvl w:val="0"/>
          <w:numId w:val="13"/>
        </w:numPr>
        <w:ind w:left="0" w:firstLine="131"/>
        <w:jc w:val="left"/>
        <w:rPr>
          <w:rFonts w:eastAsia="Times New Roman"/>
        </w:rPr>
      </w:pPr>
      <w:r>
        <w:rPr>
          <w:rFonts w:eastAsia="Times New Roman"/>
        </w:rPr>
        <w:t>целлюлит;</w:t>
      </w:r>
    </w:p>
    <w:p w:rsidR="00834A6A" w:rsidRDefault="00834A6A" w:rsidP="00E303D1">
      <w:pPr>
        <w:numPr>
          <w:ilvl w:val="0"/>
          <w:numId w:val="13"/>
        </w:numPr>
        <w:ind w:left="0" w:firstLine="131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эктима</w:t>
      </w:r>
      <w:proofErr w:type="spellEnd"/>
      <w:r>
        <w:rPr>
          <w:rFonts w:eastAsia="Times New Roman"/>
        </w:rPr>
        <w:t xml:space="preserve"> вульгарная.</w:t>
      </w:r>
    </w:p>
    <w:p w:rsidR="00834A6A" w:rsidRDefault="00834A6A" w:rsidP="00834A6A">
      <w:pPr>
        <w:pStyle w:val="afb"/>
        <w:rPr>
          <w:rFonts w:eastAsiaTheme="minorEastAsia"/>
        </w:rPr>
      </w:pPr>
      <w:proofErr w:type="spellStart"/>
      <w:r>
        <w:t>Стрептостафилодермии</w:t>
      </w:r>
      <w:proofErr w:type="spellEnd"/>
      <w:r>
        <w:t>: поверхностное импетиго вульгарное.</w:t>
      </w:r>
    </w:p>
    <w:p w:rsidR="00A70F44" w:rsidRPr="00311757" w:rsidRDefault="00A7346C" w:rsidP="00A7346C">
      <w:pPr>
        <w:pStyle w:val="2"/>
        <w:ind w:firstLine="0"/>
      </w:pPr>
      <w:bookmarkStart w:id="17" w:name="_Toc50723874"/>
      <w:r w:rsidRPr="00A7346C">
        <w:rPr>
          <w:color w:val="333333"/>
          <w:u w:val="none"/>
          <w:shd w:val="clear" w:color="auto" w:fill="FFFFFF"/>
        </w:rPr>
        <w:t xml:space="preserve">           </w:t>
      </w:r>
      <w:r w:rsidR="00B46390" w:rsidRPr="00B46390">
        <w:t>1.6 Клиническая картина</w:t>
      </w:r>
      <w:r w:rsidR="00A70F44">
        <w:t xml:space="preserve"> </w:t>
      </w:r>
      <w:r w:rsidR="00A70F44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A7346C" w:rsidRDefault="00A7346C" w:rsidP="00A7346C">
      <w:pPr>
        <w:pStyle w:val="afb"/>
        <w:spacing w:line="240" w:lineRule="auto"/>
        <w:rPr>
          <w:rFonts w:eastAsiaTheme="minorEastAsia"/>
        </w:rPr>
      </w:pPr>
      <w:proofErr w:type="spellStart"/>
      <w:r>
        <w:rPr>
          <w:rStyle w:val="affa"/>
        </w:rPr>
        <w:t>Стафилодермии</w:t>
      </w:r>
      <w:proofErr w:type="spellEnd"/>
    </w:p>
    <w:p w:rsidR="00A7346C" w:rsidRDefault="00A7346C" w:rsidP="00A7346C">
      <w:pPr>
        <w:pStyle w:val="afb"/>
        <w:spacing w:line="240" w:lineRule="auto"/>
      </w:pPr>
      <w:proofErr w:type="spellStart"/>
      <w:r>
        <w:rPr>
          <w:rStyle w:val="affb"/>
        </w:rPr>
        <w:t>Остиофолликулит</w:t>
      </w:r>
      <w:proofErr w:type="spellEnd"/>
      <w:r>
        <w:rPr>
          <w:rStyle w:val="affb"/>
        </w:rPr>
        <w:t xml:space="preserve"> (импетиго </w:t>
      </w:r>
      <w:proofErr w:type="spellStart"/>
      <w:r>
        <w:rPr>
          <w:rStyle w:val="affb"/>
        </w:rPr>
        <w:t>Бокхарта</w:t>
      </w:r>
      <w:proofErr w:type="spellEnd"/>
      <w:r>
        <w:rPr>
          <w:rStyle w:val="affb"/>
        </w:rPr>
        <w:t>)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Заболевание характеризуется появлением остроконечной желтовато-белой пустулы размером с булавочную головку, пронизанной волосом. Возникает в результате </w:t>
      </w:r>
      <w:r>
        <w:lastRenderedPageBreak/>
        <w:t>воспаления устья волосяного фолликула. На 3-4 сутки пустула ссыхается с образованием желтоватой корки, после которой остается розовое пятно. Преимущественная локализация заболевания – кожа в области бороды, усов, груди, конечностей в местах волосяного покрова.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>Фолликулит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Заболевание характеризуется появлением ограниченного воспалительного инфильтрата в виде узелка ярко-красного цвета, болезненного при пальпации. На 2-3 день формируется пустула, наполненная желтовато-зеленым содержимым, в центре которой виден волос или устье фолликула. Через 5-7 суток пустула ссыхается с образованием желтоватой корочки. После разрешения </w:t>
      </w:r>
      <w:proofErr w:type="spellStart"/>
      <w:r>
        <w:t>остифолликулитов</w:t>
      </w:r>
      <w:proofErr w:type="spellEnd"/>
      <w:r>
        <w:t xml:space="preserve"> и фолликулитов рубцов не образуется.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Сикоз вульгарный (сикоз стафилококковый, сикоз непаразитарный)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>Заболевание характеризуется появлением очагов с выраженной инфильтрацией кожи синюшно-бурого цвета, на которых имеются пустулы, эрозии, серозно-гнойные корки.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b"/>
        </w:rPr>
        <w:t>Везикулопустулез</w:t>
      </w:r>
      <w:proofErr w:type="spellEnd"/>
      <w:r>
        <w:rPr>
          <w:rStyle w:val="affb"/>
        </w:rPr>
        <w:t xml:space="preserve"> (</w:t>
      </w:r>
      <w:proofErr w:type="spellStart"/>
      <w:r>
        <w:rPr>
          <w:rStyle w:val="affb"/>
        </w:rPr>
        <w:t>перипорит</w:t>
      </w:r>
      <w:proofErr w:type="spellEnd"/>
      <w:r>
        <w:rPr>
          <w:rStyle w:val="affb"/>
        </w:rPr>
        <w:t xml:space="preserve">, </w:t>
      </w:r>
      <w:proofErr w:type="spellStart"/>
      <w:r>
        <w:rPr>
          <w:rStyle w:val="affb"/>
        </w:rPr>
        <w:t>остеопорит</w:t>
      </w:r>
      <w:proofErr w:type="spellEnd"/>
      <w:r>
        <w:rPr>
          <w:rStyle w:val="affb"/>
        </w:rPr>
        <w:t>)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Заболевание часто встречается у новорожденных. Появлению </w:t>
      </w:r>
      <w:proofErr w:type="spellStart"/>
      <w:r>
        <w:t>везикулопустулеза</w:t>
      </w:r>
      <w:proofErr w:type="spellEnd"/>
      <w:r>
        <w:t xml:space="preserve"> предшествует потница в виде множественных красных точечных пятен, на поверхности которых появляются пузырьки с молочно-белым содержимым. Преимущественная локализация заболевания – кожа туловища, волосистой части головы, складки кожи.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>Фурункул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> Заболевание характеризуется появлением конусовидной пустулы с формированием некротического стержня и зоной воспаления, отека, болезненности при пальпации кожи вокруг очага. На месте отделившегося некротического стержня формируется язва.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Фурункулез </w:t>
      </w:r>
      <w:r>
        <w:t>характеризуется появлением множественных фурункулов на ограниченных участках кожи, может иметь диссеминированный характер. Возможны рецидивы заболевания на протяжении от нескольких недель до нескольких лет.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>Карбункул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>Заболевание характеризуется появлением плотного узла темно-красного или багрового цвета диметром 5-10 см, нечетко отграниченного от окружающей ткани, на поверхности которого имеется несколько пустул. После вскрытия пустул формируется глубокий некроз подлежащих тканей с образованием глубокой обширной язвы.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>Абсцесс кожи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lastRenderedPageBreak/>
        <w:t>Заболевание характеризуется появлением болезненного узла с последующим образованием в центре элемента полости, заполненной гноем. Локализуется в дерме и подкожной клетчатке, может поражаться мышечная ткань. Для сформировавшегося абсцесса характерна флюктуация.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b"/>
        </w:rPr>
        <w:t>Псевдофурункулез</w:t>
      </w:r>
      <w:proofErr w:type="spellEnd"/>
      <w:r>
        <w:rPr>
          <w:rStyle w:val="affb"/>
        </w:rPr>
        <w:t xml:space="preserve"> (множественные абсцессы новорожденных)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Наблюдается у детей первых месяцев жизни, нередко на фоне дистрофии, при сопутствующих тяжелых заболеваниях (пневмония, анемия). Заболевание характеризуется появлением подкожных узлов багрово-красного цвета с синюшным оттенком величиной от горошины до лесного ореха. В центре узлов наблюдается флюктуация, при вскрытии узлов выделяется желто-зеленый </w:t>
      </w:r>
      <w:proofErr w:type="spellStart"/>
      <w:r>
        <w:t>сливкообразный</w:t>
      </w:r>
      <w:proofErr w:type="spellEnd"/>
      <w:r>
        <w:t xml:space="preserve"> гной. Некротического стержня не образуется. После разрешения процесса остаются рубчики, так как поражается вся </w:t>
      </w:r>
      <w:proofErr w:type="spellStart"/>
      <w:r>
        <w:t>эккринная</w:t>
      </w:r>
      <w:proofErr w:type="spellEnd"/>
      <w:r>
        <w:t xml:space="preserve"> потовая железа. Преимущественная локализация заболевания – кожа в области затылка, спины, ягодиц, задней поверхности бедер.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Гидраденит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>Заболевание характеризуется появлением в толще кожи небольших инфильтратов размером с горошину, которые постепенно увеличиваются, спаиваются между собой и с окружающими тканями, образуя сплошной болезненный воспалительный инфильтрат синюшно-багрового цвета. Через 4-5 суток появляется флюктуация, узлы вскрываются с образованием фистул и появлением гнойного отделяемого. Для заболевания характерно торпидное хроническое рецидивирующее течение. Преимущественная локализация заболевания – кожа в подмышечной области, вокруг сосков, пупка, половых органов и заднего прохода.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>Эпидемическая пузырчатка новорожденных (</w:t>
      </w:r>
      <w:proofErr w:type="spellStart"/>
      <w:r>
        <w:rPr>
          <w:rStyle w:val="affb"/>
        </w:rPr>
        <w:t>пиококковый</w:t>
      </w:r>
      <w:proofErr w:type="spellEnd"/>
      <w:r>
        <w:rPr>
          <w:rStyle w:val="affb"/>
        </w:rPr>
        <w:t xml:space="preserve"> </w:t>
      </w:r>
      <w:proofErr w:type="spellStart"/>
      <w:r>
        <w:rPr>
          <w:rStyle w:val="affb"/>
        </w:rPr>
        <w:t>пемфигоид</w:t>
      </w:r>
      <w:proofErr w:type="spellEnd"/>
      <w:r>
        <w:rPr>
          <w:rStyle w:val="affb"/>
        </w:rPr>
        <w:t xml:space="preserve">, </w:t>
      </w:r>
      <w:proofErr w:type="spellStart"/>
      <w:r>
        <w:rPr>
          <w:rStyle w:val="affb"/>
        </w:rPr>
        <w:t>пиококковый</w:t>
      </w:r>
      <w:proofErr w:type="spellEnd"/>
      <w:r>
        <w:rPr>
          <w:rStyle w:val="affb"/>
        </w:rPr>
        <w:t xml:space="preserve"> пемфигус)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Заболевание  появляется на 3-5 день, реже – на 8-15 день после рождения и характеризуется появлением на </w:t>
      </w:r>
      <w:proofErr w:type="spellStart"/>
      <w:r>
        <w:t>неинфильтрированной</w:t>
      </w:r>
      <w:proofErr w:type="spellEnd"/>
      <w:r>
        <w:t xml:space="preserve"> коже диссеминированных «вялых» пузырей (</w:t>
      </w:r>
      <w:proofErr w:type="spellStart"/>
      <w:r>
        <w:t>фликтен</w:t>
      </w:r>
      <w:proofErr w:type="spellEnd"/>
      <w:r>
        <w:t xml:space="preserve">) размером от горошины до лесного ореха с мутным содержимым. На месте вскрывшихся пузырей наблюдаются влажные эрозии с остатками покрышки из отслоившегося эпидермиса, на поверхности которых корки не образуются. Период высыпания пузырей длится от нескольких дней до 2-3 недель. Высыпания локализуются на коже в области пупка, нижней части живота, </w:t>
      </w:r>
      <w:proofErr w:type="spellStart"/>
      <w:r>
        <w:t>аногенитальной</w:t>
      </w:r>
      <w:proofErr w:type="spellEnd"/>
      <w:r>
        <w:t xml:space="preserve"> области, области естественных складок, при обширном поражении – на коже груди, спины, конечностях, редко – на ладонях и подошвах. Заболевание протекает с повышением температуры тела. Эпидемическая пузырчатка высоко </w:t>
      </w:r>
      <w:proofErr w:type="spellStart"/>
      <w:r>
        <w:t>контагиозна</w:t>
      </w:r>
      <w:proofErr w:type="spellEnd"/>
      <w:r>
        <w:t xml:space="preserve"> для новорожденных детей. Заражение </w:t>
      </w:r>
      <w:r>
        <w:lastRenderedPageBreak/>
        <w:t>новорожденных происходит от матерей и медицинских работников, страдающих пиодермией.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b"/>
        </w:rPr>
        <w:t>Эксфолиативный</w:t>
      </w:r>
      <w:proofErr w:type="spellEnd"/>
      <w:r>
        <w:rPr>
          <w:rStyle w:val="affb"/>
        </w:rPr>
        <w:t xml:space="preserve"> дерматит </w:t>
      </w:r>
      <w:proofErr w:type="spellStart"/>
      <w:r>
        <w:rPr>
          <w:rStyle w:val="affb"/>
        </w:rPr>
        <w:t>Риттера</w:t>
      </w:r>
      <w:proofErr w:type="spellEnd"/>
      <w:r>
        <w:rPr>
          <w:rStyle w:val="affb"/>
        </w:rPr>
        <w:t xml:space="preserve"> (</w:t>
      </w:r>
      <w:proofErr w:type="spellStart"/>
      <w:r>
        <w:rPr>
          <w:rStyle w:val="affb"/>
        </w:rPr>
        <w:t>эпидермолиз</w:t>
      </w:r>
      <w:proofErr w:type="spellEnd"/>
      <w:r>
        <w:rPr>
          <w:rStyle w:val="affb"/>
        </w:rPr>
        <w:t xml:space="preserve"> новорожденных острый)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Является наиболее тяжелой формой </w:t>
      </w:r>
      <w:proofErr w:type="spellStart"/>
      <w:r>
        <w:t>стафилодермии</w:t>
      </w:r>
      <w:proofErr w:type="spellEnd"/>
      <w:r>
        <w:t xml:space="preserve"> новорожденных и рассматривается как тяжелый вариант эпидемической пузырчатки новорожденных. Заболевание развивается у недоношенных детей, тяжелее протекает у детей на 2-4 день жизни, чем у детей на 2–3 неделе после рождения. Выделяют три стадии болезни – </w:t>
      </w:r>
      <w:proofErr w:type="spellStart"/>
      <w:r>
        <w:t>эритематозную</w:t>
      </w:r>
      <w:proofErr w:type="spellEnd"/>
      <w:r>
        <w:t xml:space="preserve">, </w:t>
      </w:r>
      <w:proofErr w:type="spellStart"/>
      <w:r>
        <w:t>эксфолиативную</w:t>
      </w:r>
      <w:proofErr w:type="spellEnd"/>
      <w:r>
        <w:t xml:space="preserve"> и регенеративную. Заболевание начинается с покраснения кожи, появления трещин, слущивания верхних слоев эпидермиса вокруг рта или около пупка. Затем наблюдается серозное пропитывание кожи и возникает </w:t>
      </w:r>
      <w:proofErr w:type="spellStart"/>
      <w:r>
        <w:t>эпидермолиз</w:t>
      </w:r>
      <w:proofErr w:type="spellEnd"/>
      <w:r>
        <w:t>, напоминающий ожог II степени. На различных участках кожного покрова появляются дряблые пузыри. Симптом Никольского положительный. Воспалительный процесс в течение 6-12 часов распространяется по всему кожному покрову. В течение 8-15 дней высыпания разрешаются с последующим шелушением. Рубцов не образуется. Общее состояние больных тяжелое, заболевание протекает с высокой температурой тела до 40–41ºС, возможно развитие токсико-септического состояния и сепсиса.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>Синдром стафилококковой обожженной кожи (</w:t>
      </w:r>
      <w:proofErr w:type="spellStart"/>
      <w:r>
        <w:rPr>
          <w:rStyle w:val="affb"/>
        </w:rPr>
        <w:t>Staphylococcal</w:t>
      </w:r>
      <w:proofErr w:type="spellEnd"/>
      <w:r>
        <w:t xml:space="preserve"> </w:t>
      </w:r>
      <w:proofErr w:type="spellStart"/>
      <w:r>
        <w:rPr>
          <w:rStyle w:val="affb"/>
        </w:rPr>
        <w:t>Scalded</w:t>
      </w:r>
      <w:proofErr w:type="spellEnd"/>
      <w:r>
        <w:t xml:space="preserve"> </w:t>
      </w:r>
      <w:proofErr w:type="spellStart"/>
      <w:r>
        <w:rPr>
          <w:rStyle w:val="affb"/>
        </w:rPr>
        <w:t>Skin</w:t>
      </w:r>
      <w:proofErr w:type="spellEnd"/>
      <w:r>
        <w:t xml:space="preserve"> </w:t>
      </w:r>
      <w:proofErr w:type="spellStart"/>
      <w:r>
        <w:rPr>
          <w:rStyle w:val="affb"/>
        </w:rPr>
        <w:t>Syndrome</w:t>
      </w:r>
      <w:proofErr w:type="spellEnd"/>
      <w:r>
        <w:rPr>
          <w:rStyle w:val="affb"/>
        </w:rPr>
        <w:t xml:space="preserve">)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Поражение кожи аналогично таковому при </w:t>
      </w:r>
      <w:proofErr w:type="spellStart"/>
      <w:r>
        <w:t>эксфолиативном</w:t>
      </w:r>
      <w:proofErr w:type="spellEnd"/>
      <w:r>
        <w:t xml:space="preserve"> дерматите. Наблюдается у детей в возрасте от 1 месяца до 5 лет. Заболевание характеризуется появлением распространенных </w:t>
      </w:r>
      <w:proofErr w:type="spellStart"/>
      <w:r>
        <w:t>эритематозных</w:t>
      </w:r>
      <w:proofErr w:type="spellEnd"/>
      <w:r>
        <w:t xml:space="preserve"> пятнистых высыпаний, чаще всего возникающих после перенесенного гнойного конъюнктивита, отита или инфекций верхних дыхательных путей. В паховых и подмышечных складках наблюдаются очаги мацерации. Вокруг естественных отверстий образуются импетигинозные корки. Поражение кожи прогрессирует в течение 24-48 часов от </w:t>
      </w:r>
      <w:proofErr w:type="spellStart"/>
      <w:r>
        <w:t>скарлатиноподобной</w:t>
      </w:r>
      <w:proofErr w:type="spellEnd"/>
      <w:r>
        <w:t xml:space="preserve"> сыпи до спонтанных крупных пузырей. Симптом Никольского положительный. В течение 5-7 дней отмечается </w:t>
      </w:r>
      <w:proofErr w:type="spellStart"/>
      <w:r>
        <w:t>эпителизация</w:t>
      </w:r>
      <w:proofErr w:type="spellEnd"/>
      <w:r>
        <w:t xml:space="preserve"> эрозий с последующим отшелушиванием.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Синдром стафилококкового токсического шока (TSS – </w:t>
      </w:r>
      <w:proofErr w:type="spellStart"/>
      <w:r>
        <w:rPr>
          <w:rStyle w:val="affb"/>
        </w:rPr>
        <w:t>toxic</w:t>
      </w:r>
      <w:proofErr w:type="spellEnd"/>
      <w:r>
        <w:rPr>
          <w:rStyle w:val="affb"/>
        </w:rPr>
        <w:t xml:space="preserve"> </w:t>
      </w:r>
      <w:proofErr w:type="spellStart"/>
      <w:r>
        <w:rPr>
          <w:rStyle w:val="affb"/>
        </w:rPr>
        <w:t>shock</w:t>
      </w:r>
      <w:proofErr w:type="spellEnd"/>
      <w:r>
        <w:rPr>
          <w:rStyle w:val="affb"/>
        </w:rPr>
        <w:t xml:space="preserve"> </w:t>
      </w:r>
      <w:proofErr w:type="spellStart"/>
      <w:r>
        <w:rPr>
          <w:rStyle w:val="affb"/>
        </w:rPr>
        <w:t>syndrome</w:t>
      </w:r>
      <w:proofErr w:type="spellEnd"/>
      <w:r>
        <w:rPr>
          <w:rStyle w:val="affb"/>
        </w:rPr>
        <w:t>)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Заболевание характеризуется появлением мелкоточечной пятнистой сыпи по всему кожному покрову, более выраженной вокруг очагов инфекции, реже наблюдаются петехии, пузыри. Отмечается плотный отек, более выраженный на лице, кистях, стопах, в последующем (через 10-20 дней от начала заболевания) наблюдается шелушение и слущивание эпидермиса на ладонях и подошвах. Заболевание сопровождается внезапным повышением температуры тела, артериальной гипотонией и </w:t>
      </w:r>
      <w:proofErr w:type="spellStart"/>
      <w:r>
        <w:t>полиорганной</w:t>
      </w:r>
      <w:proofErr w:type="spellEnd"/>
      <w:r>
        <w:t xml:space="preserve"> </w:t>
      </w:r>
      <w:r>
        <w:lastRenderedPageBreak/>
        <w:t>недостаточностью. Отмечается нарушение общего состояния больного в виде мышечной слабости, боли в мышцах, головной боли, судорог, диареи, рвоты, одышки. Возможен летальный исход (у 5% больных).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a"/>
        </w:rPr>
        <w:t>Стрептодермии</w:t>
      </w:r>
      <w:proofErr w:type="spellEnd"/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t>Стрептодермии</w:t>
      </w:r>
      <w:proofErr w:type="spellEnd"/>
      <w:r>
        <w:t xml:space="preserve"> чаще характеризуются поверхностным поражением гладкой кожи и складок со склонностью к периферическому росту очагов  поражения. Придатки кожи не поражаются.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>Импетиго стрептококковое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Наблюдается у детей разных возрастных групп и является высоко контагиозным заболеванием. Заболевание характеризуется появлением </w:t>
      </w:r>
      <w:proofErr w:type="spellStart"/>
      <w:r>
        <w:t>фликтен</w:t>
      </w:r>
      <w:proofErr w:type="spellEnd"/>
      <w:r>
        <w:t xml:space="preserve"> с серозным или серозно-гнойным содержимым. В результате вскрытия пузырей образуются эрозии. Гнойное содержимое ссыхается с образованием желтоватых корок, отпадающих через 3-4 суток. Рубцов и атрофии не образуется. Преимущественная локализация заболевания – кожа лица (область вокруг носа, рта).</w:t>
      </w:r>
    </w:p>
    <w:p w:rsidR="00A7346C" w:rsidRDefault="00A7346C" w:rsidP="00E60BB0">
      <w:pPr>
        <w:pStyle w:val="afb"/>
        <w:tabs>
          <w:tab w:val="left" w:pos="3360"/>
        </w:tabs>
        <w:spacing w:beforeAutospacing="0" w:afterAutospacing="0" w:line="360" w:lineRule="auto"/>
      </w:pPr>
      <w:r>
        <w:rPr>
          <w:rStyle w:val="affb"/>
        </w:rPr>
        <w:t xml:space="preserve">Буллезное импетиго </w:t>
      </w:r>
      <w:r w:rsidR="004F3454">
        <w:rPr>
          <w:rStyle w:val="affb"/>
        </w:rPr>
        <w:tab/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>Заболевание характеризуется появлением пузырных высыпаний, наполненных серозно-гнойным содержимым и окруженных розовым венчиком. После вскрытия пузырей образуются эрозии, покрытые тонкими листовидными корочками. Преимущественная локализация заболевания – нижние конечности, тыл кистей.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>Щелевое импетиго (</w:t>
      </w:r>
      <w:proofErr w:type="spellStart"/>
      <w:r>
        <w:rPr>
          <w:rStyle w:val="affb"/>
        </w:rPr>
        <w:t>заеда</w:t>
      </w:r>
      <w:proofErr w:type="spellEnd"/>
      <w:r>
        <w:rPr>
          <w:rStyle w:val="affb"/>
        </w:rPr>
        <w:t xml:space="preserve">)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Заболевание характеризуется появлением </w:t>
      </w:r>
      <w:proofErr w:type="spellStart"/>
      <w:r>
        <w:t>фликтен</w:t>
      </w:r>
      <w:proofErr w:type="spellEnd"/>
      <w:r>
        <w:t xml:space="preserve">, быстро вскрывающихся с образованием неглубоких щелевидных линейных трещин и эрозий и </w:t>
      </w:r>
      <w:proofErr w:type="spellStart"/>
      <w:r>
        <w:t>мацерированным</w:t>
      </w:r>
      <w:proofErr w:type="spellEnd"/>
      <w:r>
        <w:t xml:space="preserve"> эпидермисом по периферии. Преимущественная локализация заболевания – углы рта, область наружных углов глазных щелей, основание крыльев носа.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Паронихия (поверхностный панариций)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Заболевание характеризуется появлением </w:t>
      </w:r>
      <w:proofErr w:type="spellStart"/>
      <w:r>
        <w:t>фликтены</w:t>
      </w:r>
      <w:proofErr w:type="spellEnd"/>
      <w:r>
        <w:t xml:space="preserve"> на воспаленном основании, локализующейся вокруг ногтевой пластинки.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b"/>
        </w:rPr>
        <w:t>Папуло-эрозивная</w:t>
      </w:r>
      <w:proofErr w:type="spellEnd"/>
      <w:r>
        <w:rPr>
          <w:rStyle w:val="affb"/>
        </w:rPr>
        <w:t xml:space="preserve"> </w:t>
      </w:r>
      <w:proofErr w:type="spellStart"/>
      <w:r>
        <w:rPr>
          <w:rStyle w:val="affb"/>
        </w:rPr>
        <w:t>стрептодермия</w:t>
      </w:r>
      <w:proofErr w:type="spellEnd"/>
      <w:r>
        <w:rPr>
          <w:rStyle w:val="affb"/>
        </w:rPr>
        <w:t xml:space="preserve"> </w:t>
      </w:r>
      <w:r>
        <w:rPr>
          <w:rStyle w:val="affa"/>
          <w:i/>
          <w:iCs/>
        </w:rPr>
        <w:t> 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Наблюдается у детей грудного возраста. Заболевание характеризуется появлением плотных папул синюшно-красного цвета, окруженных островоспалительным венчиком. На поверхности папул образуются </w:t>
      </w:r>
      <w:proofErr w:type="spellStart"/>
      <w:r>
        <w:t>фликтены</w:t>
      </w:r>
      <w:proofErr w:type="spellEnd"/>
      <w:r>
        <w:t>, которые быстро вскрываются с образованием эрозий и корочек. Преимущественная локализация заболевания – кожа ягодиц, задней и внутренней поверхности бедер, области промежности, мошонки.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b"/>
        </w:rPr>
        <w:t>Интертригинозная</w:t>
      </w:r>
      <w:proofErr w:type="spellEnd"/>
      <w:r>
        <w:rPr>
          <w:rStyle w:val="affb"/>
        </w:rPr>
        <w:t xml:space="preserve"> </w:t>
      </w:r>
      <w:proofErr w:type="spellStart"/>
      <w:r>
        <w:rPr>
          <w:rStyle w:val="affb"/>
        </w:rPr>
        <w:t>стрептодермия</w:t>
      </w:r>
      <w:proofErr w:type="spellEnd"/>
      <w:r>
        <w:rPr>
          <w:rStyle w:val="affb"/>
        </w:rPr>
        <w:t xml:space="preserve">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lastRenderedPageBreak/>
        <w:t xml:space="preserve">Заболевание характеризуется появлением </w:t>
      </w:r>
      <w:proofErr w:type="spellStart"/>
      <w:r>
        <w:t>фликтен</w:t>
      </w:r>
      <w:proofErr w:type="spellEnd"/>
      <w:r>
        <w:t xml:space="preserve">, быстро вскрывающихся с образованием мокнущих эрозий с резкими фестончатыми границами и </w:t>
      </w:r>
      <w:proofErr w:type="spellStart"/>
      <w:r>
        <w:t>пиококковыми</w:t>
      </w:r>
      <w:proofErr w:type="spellEnd"/>
      <w:r>
        <w:t xml:space="preserve"> отсевами по периферии. Преимущественная локализация заболевания – кожа соприкасающихся поверхностей крупных складок: паховых, подмышечных, шейной, ягодичной областей, за ушными раковинами. Данная форма </w:t>
      </w:r>
      <w:proofErr w:type="spellStart"/>
      <w:r>
        <w:t>стрептодермии</w:t>
      </w:r>
      <w:proofErr w:type="spellEnd"/>
      <w:r>
        <w:t xml:space="preserve"> часто встречается у детей с избыточной массой тела, сахарным диабетом, повышенной потливостью.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Рожа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Чаще наблюдается у детей в возрасте до 3 лет и пожилых лиц. Заболевание характеризуется появлением эритемы с приподнятыми краями, четкими границами, неправильных очертаний, различных размеров. Очаг воспаления отечный, блестящий, горячий на ощупь, болезненный при пальпации. Иногда на поверхности очага образуются пузыри, подкожные абсцессы, некроз. Преимущественная локализация заболевания у взрослых лиц – голени, верхние конечности, туловище (в месте операционных ран), лицо (осложнения ринита и конъюнктивита), у детей – щеки, </w:t>
      </w:r>
      <w:proofErr w:type="spellStart"/>
      <w:r>
        <w:t>периорбитальная</w:t>
      </w:r>
      <w:proofErr w:type="spellEnd"/>
      <w:r>
        <w:t xml:space="preserve"> область, голова, шея, конечности.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Синдром стрептококкового токсического шока (STSS)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Характеризуется острым развитием шока и </w:t>
      </w:r>
      <w:proofErr w:type="spellStart"/>
      <w:r>
        <w:t>мультисистемной</w:t>
      </w:r>
      <w:proofErr w:type="spellEnd"/>
      <w:r>
        <w:t xml:space="preserve"> органной недостаточностью. Заболевание может развиваться у здоровых людей, чаще в месте травм кожи, которые являются входными воротами для инфекции. У пациента быстро развивается гипотензивный шок с почечной недостаточностью. Ранними признаками STSS могут быть гиперемия конъюнктивы и слизистой оболочки ротоглотки, малиновый язык. Инфекция мягких тканей наблюдается у 80% больных и в большинстве случаев (у 70% больных) протекает по типу тяжелых подкожных поражений (некротический </w:t>
      </w:r>
      <w:proofErr w:type="spellStart"/>
      <w:r>
        <w:t>фасциит</w:t>
      </w:r>
      <w:proofErr w:type="spellEnd"/>
      <w:r>
        <w:t xml:space="preserve">, миозит). Везикулы и пузыри на поверхности воспалительного очага появляются позднее (у 5-7% больных) и являются неблагоприятным прогностическим признаком. Другие кожные признаки включают </w:t>
      </w:r>
      <w:proofErr w:type="spellStart"/>
      <w:r>
        <w:t>петехиальные</w:t>
      </w:r>
      <w:proofErr w:type="spellEnd"/>
      <w:r>
        <w:t xml:space="preserve">, пятнисто-папулезные и диффузные </w:t>
      </w:r>
      <w:proofErr w:type="spellStart"/>
      <w:r>
        <w:t>скарлатиноподобные</w:t>
      </w:r>
      <w:proofErr w:type="spellEnd"/>
      <w:r>
        <w:t xml:space="preserve"> высыпания. Высыпания могут появляться как в начале болезни, так и через 1-2 недели после ее окончания (у 20–30% пациентов), одновременно с десквамацией. У пациентов без инфекции мягких тканей наблюдаются очаги фокальной инфекции: остеомиелит, миозит, пневмония, перитонит, миокардит. Летальность достигает 30%.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b"/>
        </w:rPr>
        <w:t>Стрептодермия</w:t>
      </w:r>
      <w:proofErr w:type="spellEnd"/>
      <w:r>
        <w:rPr>
          <w:rStyle w:val="affb"/>
        </w:rPr>
        <w:t xml:space="preserve"> острая диффузная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lastRenderedPageBreak/>
        <w:t xml:space="preserve">Чаще наблюдается у взрослых лиц. Заболевание характеризуется появлением </w:t>
      </w:r>
      <w:proofErr w:type="spellStart"/>
      <w:r>
        <w:t>фликтен</w:t>
      </w:r>
      <w:proofErr w:type="spellEnd"/>
      <w:r>
        <w:t xml:space="preserve">, склонных к периферическому росту и слиянию с образованием больших поверхностных эрозий, окаймленных венчиком отслоившегося рогового слоя эпидермиса с фестончатыми очертаниями. Отмечается выраженный отек, гиперемия, обильное </w:t>
      </w:r>
      <w:proofErr w:type="spellStart"/>
      <w:r>
        <w:t>мокнутие</w:t>
      </w:r>
      <w:proofErr w:type="spellEnd"/>
      <w:r>
        <w:t>, серозные корки. Преимущественная локализация заболевания – кожа  нижних конечностей, а также кожа вокруг инфицированных ран, свищей, ожогов.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Целлюлит 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Может развиваться как в местах повреждения кожи, вблизи хирургических ран, так и на видимо здоровой коже. Заболевание характеризуется появлением воспалительного очага ярко-красного цвета, с нечеткими контурами, отечного, инфильтрированного, горячего и болезненного при пальпации. В пределах очага воспаления могут наблюдаться везикулы, пузыри, геморрагии, абсцесс. Целлюлит может проявляться на любом участке кожного покрова, но чаще локализуется на коже нижних конечностей и лица. Отмечается недомогание, повышение температуры тела. Осложнениями целлюлита могут быть абсцессы, остеомиелит, септический артрит, тромбофлебит, бактериемия, </w:t>
      </w:r>
      <w:proofErr w:type="spellStart"/>
      <w:r>
        <w:t>некротизирующий</w:t>
      </w:r>
      <w:proofErr w:type="spellEnd"/>
      <w:r>
        <w:t xml:space="preserve"> </w:t>
      </w:r>
      <w:proofErr w:type="spellStart"/>
      <w:r>
        <w:t>фасциит</w:t>
      </w:r>
      <w:proofErr w:type="spellEnd"/>
      <w:r>
        <w:t xml:space="preserve">, а также лимфангиит и </w:t>
      </w:r>
      <w:proofErr w:type="spellStart"/>
      <w:r>
        <w:t>гломерулонефрит</w:t>
      </w:r>
      <w:proofErr w:type="spellEnd"/>
      <w:r>
        <w:t xml:space="preserve">. Рецидивирующая инфекция нижних конечностей может осложниться развитием фиброза дермы, </w:t>
      </w:r>
      <w:proofErr w:type="spellStart"/>
      <w:r>
        <w:t>лимфостазом</w:t>
      </w:r>
      <w:proofErr w:type="spellEnd"/>
      <w:r>
        <w:t xml:space="preserve"> и утолщением эпидермиса.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b"/>
        </w:rPr>
        <w:t>Эктима</w:t>
      </w:r>
      <w:proofErr w:type="spellEnd"/>
      <w:r>
        <w:rPr>
          <w:rStyle w:val="affb"/>
        </w:rPr>
        <w:t xml:space="preserve"> (</w:t>
      </w:r>
      <w:proofErr w:type="spellStart"/>
      <w:r>
        <w:rPr>
          <w:rStyle w:val="affb"/>
        </w:rPr>
        <w:t>стрептодермия</w:t>
      </w:r>
      <w:proofErr w:type="spellEnd"/>
      <w:r>
        <w:rPr>
          <w:rStyle w:val="affb"/>
        </w:rPr>
        <w:t xml:space="preserve"> язвенная)</w:t>
      </w:r>
    </w:p>
    <w:p w:rsidR="00A7346C" w:rsidRDefault="00A7346C" w:rsidP="00E60BB0">
      <w:pPr>
        <w:pStyle w:val="afb"/>
        <w:spacing w:beforeAutospacing="0" w:afterAutospacing="0" w:line="360" w:lineRule="auto"/>
      </w:pPr>
      <w:r>
        <w:t xml:space="preserve">Заболевание характеризуется появлением </w:t>
      </w:r>
      <w:proofErr w:type="spellStart"/>
      <w:r>
        <w:t>фликтены</w:t>
      </w:r>
      <w:proofErr w:type="spellEnd"/>
      <w:r>
        <w:t xml:space="preserve"> с гнойным содержимым, которое в течение нескольких дней ссыхается в корку. Под коркой выявляется глубокая язва с отечными воспаленными мягкими краями и дном. Дно язвы покрыто некротическим, гнойно-слизистым налетом. В течение 2-4 недель язва рубцуется. Преимущественная локализация заболевания – кожа нижних конечностей.</w:t>
      </w:r>
    </w:p>
    <w:p w:rsidR="00A7346C" w:rsidRDefault="00A7346C" w:rsidP="00E60BB0">
      <w:pPr>
        <w:pStyle w:val="afb"/>
        <w:spacing w:beforeAutospacing="0" w:afterAutospacing="0" w:line="360" w:lineRule="auto"/>
      </w:pPr>
      <w:proofErr w:type="spellStart"/>
      <w:r>
        <w:rPr>
          <w:rStyle w:val="affa"/>
        </w:rPr>
        <w:t>Стрептостафилодермии</w:t>
      </w:r>
      <w:proofErr w:type="spellEnd"/>
    </w:p>
    <w:p w:rsidR="00A7346C" w:rsidRDefault="00A7346C" w:rsidP="00E60BB0">
      <w:pPr>
        <w:pStyle w:val="afb"/>
        <w:spacing w:beforeAutospacing="0" w:afterAutospacing="0" w:line="360" w:lineRule="auto"/>
      </w:pPr>
      <w:r>
        <w:rPr>
          <w:rStyle w:val="affb"/>
        </w:rPr>
        <w:t xml:space="preserve">Импетиго </w:t>
      </w:r>
      <w:proofErr w:type="spellStart"/>
      <w:r>
        <w:rPr>
          <w:rStyle w:val="affb"/>
        </w:rPr>
        <w:t>стрептостафилококковое</w:t>
      </w:r>
      <w:proofErr w:type="spellEnd"/>
      <w:r>
        <w:rPr>
          <w:rStyle w:val="affb"/>
        </w:rPr>
        <w:t xml:space="preserve"> </w:t>
      </w:r>
      <w:r>
        <w:t xml:space="preserve">проявляется </w:t>
      </w:r>
      <w:proofErr w:type="spellStart"/>
      <w:r>
        <w:t>фликтенами</w:t>
      </w:r>
      <w:proofErr w:type="spellEnd"/>
      <w:r>
        <w:t xml:space="preserve">, располагающимися на </w:t>
      </w:r>
      <w:proofErr w:type="spellStart"/>
      <w:r>
        <w:t>эритематозном</w:t>
      </w:r>
      <w:proofErr w:type="spellEnd"/>
      <w:r>
        <w:t xml:space="preserve"> фоне. Содержимое </w:t>
      </w:r>
      <w:proofErr w:type="spellStart"/>
      <w:r>
        <w:t>фликтен</w:t>
      </w:r>
      <w:proofErr w:type="spellEnd"/>
      <w:r>
        <w:t xml:space="preserve"> ссыхается с образованием рыхлых корок медово-желтого цвета. Отмечается рост элементов по периферии. Высыпания обычно диссеминированные, захватывают обширные участки кожного покрова. Длительность существования одного элемента импетиго в среднем составляет 7 дней. Заболевание </w:t>
      </w:r>
      <w:proofErr w:type="spellStart"/>
      <w:r>
        <w:t>высококонтагиозно</w:t>
      </w:r>
      <w:proofErr w:type="spellEnd"/>
      <w:r>
        <w:t xml:space="preserve">. </w:t>
      </w:r>
      <w:proofErr w:type="spellStart"/>
      <w:r>
        <w:t>Стрептостафилококковое</w:t>
      </w:r>
      <w:proofErr w:type="spellEnd"/>
      <w:r>
        <w:t xml:space="preserve"> импетиго нередко осложняет зудящие дерматозы (экзему, чесотку, </w:t>
      </w:r>
      <w:proofErr w:type="spellStart"/>
      <w:r>
        <w:t>атопический</w:t>
      </w:r>
      <w:proofErr w:type="spellEnd"/>
      <w:r>
        <w:t xml:space="preserve"> дерматит и др.). </w:t>
      </w:r>
    </w:p>
    <w:p w:rsidR="0010563F" w:rsidRPr="00562845" w:rsidRDefault="0010563F" w:rsidP="00665E0C">
      <w:pPr>
        <w:pStyle w:val="17"/>
      </w:pPr>
    </w:p>
    <w:p w:rsidR="000414F6" w:rsidRPr="00E303D1" w:rsidRDefault="00B46390" w:rsidP="00C4630C">
      <w:pPr>
        <w:pStyle w:val="afff1"/>
      </w:pPr>
      <w:bookmarkStart w:id="18" w:name="_Toc50723875"/>
      <w:r w:rsidRPr="00E303D1">
        <w:lastRenderedPageBreak/>
        <w:t xml:space="preserve">2. </w:t>
      </w:r>
      <w:r w:rsidR="00CB71DA" w:rsidRPr="00E303D1">
        <w:t>Диагностика</w:t>
      </w:r>
      <w:bookmarkEnd w:id="12"/>
      <w:r w:rsidR="0038545E" w:rsidRPr="00E303D1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8"/>
    </w:p>
    <w:p w:rsidR="00C23315" w:rsidRPr="00C23315" w:rsidRDefault="00C23315" w:rsidP="0000378E">
      <w:pPr>
        <w:pStyle w:val="2"/>
        <w:spacing w:before="0"/>
        <w:divId w:val="266810958"/>
        <w:rPr>
          <w:b w:val="0"/>
          <w:u w:val="none"/>
        </w:rPr>
      </w:pPr>
      <w:bookmarkStart w:id="19" w:name="_Toc469402336"/>
      <w:bookmarkStart w:id="20" w:name="_Toc468273531"/>
      <w:bookmarkStart w:id="21" w:name="_Toc468273449"/>
      <w:bookmarkStart w:id="22" w:name="_Toc50723876"/>
      <w:bookmarkEnd w:id="19"/>
      <w:bookmarkEnd w:id="20"/>
      <w:bookmarkEnd w:id="21"/>
      <w:r>
        <w:rPr>
          <w:b w:val="0"/>
          <w:u w:val="none"/>
        </w:rPr>
        <w:t>Диагноз устанавливается на основании характерной клинической картины.</w:t>
      </w:r>
    </w:p>
    <w:p w:rsidR="00E60BB0" w:rsidRDefault="00B46390" w:rsidP="0000378E">
      <w:pPr>
        <w:pStyle w:val="2"/>
        <w:spacing w:before="0"/>
        <w:divId w:val="266810958"/>
      </w:pPr>
      <w:r w:rsidRPr="00E60BB0">
        <w:t>2.1 Жалобы и анамнез</w:t>
      </w:r>
      <w:bookmarkEnd w:id="22"/>
    </w:p>
    <w:p w:rsidR="00E303D1" w:rsidRDefault="0040364C" w:rsidP="0000378E">
      <w:pPr>
        <w:pStyle w:val="2"/>
        <w:spacing w:before="0"/>
        <w:divId w:val="266810958"/>
        <w:rPr>
          <w:b w:val="0"/>
          <w:bCs/>
          <w:u w:val="none"/>
        </w:rPr>
      </w:pPr>
      <w:bookmarkStart w:id="23" w:name="_Toc50723877"/>
      <w:r>
        <w:rPr>
          <w:b w:val="0"/>
          <w:bCs/>
          <w:u w:val="none"/>
        </w:rPr>
        <w:t>Больные предъявляют жалобы на</w:t>
      </w:r>
      <w:r w:rsidR="00E303D1">
        <w:rPr>
          <w:b w:val="0"/>
          <w:bCs/>
          <w:u w:val="none"/>
        </w:rPr>
        <w:t xml:space="preserve"> бол</w:t>
      </w:r>
      <w:r w:rsidR="00C01F22">
        <w:rPr>
          <w:b w:val="0"/>
          <w:bCs/>
          <w:u w:val="none"/>
        </w:rPr>
        <w:t>ь в пораженной области</w:t>
      </w:r>
      <w:r w:rsidR="00E303D1">
        <w:rPr>
          <w:b w:val="0"/>
          <w:bCs/>
          <w:u w:val="none"/>
        </w:rPr>
        <w:t xml:space="preserve">, </w:t>
      </w:r>
      <w:r w:rsidR="00C01F22">
        <w:rPr>
          <w:b w:val="0"/>
          <w:bCs/>
          <w:u w:val="none"/>
        </w:rPr>
        <w:t>возможен зуд. В тяжелых случаях</w:t>
      </w:r>
      <w:r w:rsidR="00C23315">
        <w:rPr>
          <w:b w:val="0"/>
          <w:bCs/>
          <w:u w:val="none"/>
        </w:rPr>
        <w:t>.</w:t>
      </w:r>
      <w:r w:rsidR="00C01F22">
        <w:rPr>
          <w:b w:val="0"/>
          <w:bCs/>
          <w:u w:val="none"/>
        </w:rPr>
        <w:t xml:space="preserve"> </w:t>
      </w:r>
      <w:r w:rsidR="00C23315">
        <w:rPr>
          <w:b w:val="0"/>
          <w:bCs/>
          <w:u w:val="none"/>
        </w:rPr>
        <w:t xml:space="preserve"> </w:t>
      </w:r>
      <w:r w:rsidR="00C01F22">
        <w:rPr>
          <w:rStyle w:val="affb"/>
          <w:b w:val="0"/>
          <w:i w:val="0"/>
          <w:u w:val="none"/>
        </w:rPr>
        <w:t xml:space="preserve">При </w:t>
      </w:r>
      <w:r w:rsidR="00C01F22" w:rsidRPr="00C01F22">
        <w:rPr>
          <w:rStyle w:val="affb"/>
          <w:b w:val="0"/>
          <w:i w:val="0"/>
          <w:u w:val="none"/>
        </w:rPr>
        <w:t>тяжел</w:t>
      </w:r>
      <w:r w:rsidR="00C01F22">
        <w:rPr>
          <w:rStyle w:val="affb"/>
          <w:b w:val="0"/>
          <w:i w:val="0"/>
          <w:u w:val="none"/>
        </w:rPr>
        <w:t>ых</w:t>
      </w:r>
      <w:r w:rsidR="00C01F22" w:rsidRPr="00C01F22">
        <w:rPr>
          <w:rStyle w:val="affb"/>
          <w:b w:val="0"/>
          <w:i w:val="0"/>
          <w:u w:val="none"/>
        </w:rPr>
        <w:t xml:space="preserve"> </w:t>
      </w:r>
      <w:r w:rsidR="00C01F22">
        <w:rPr>
          <w:rStyle w:val="affb"/>
          <w:b w:val="0"/>
          <w:i w:val="0"/>
          <w:u w:val="none"/>
        </w:rPr>
        <w:t>формах</w:t>
      </w:r>
      <w:r w:rsidR="00C01F22" w:rsidRPr="00C01F22">
        <w:rPr>
          <w:rStyle w:val="affb"/>
          <w:b w:val="0"/>
          <w:i w:val="0"/>
          <w:u w:val="none"/>
        </w:rPr>
        <w:t xml:space="preserve"> пиодермий и распространенных поражени</w:t>
      </w:r>
      <w:r w:rsidR="00C01F22">
        <w:rPr>
          <w:rStyle w:val="affb"/>
          <w:b w:val="0"/>
          <w:i w:val="0"/>
          <w:u w:val="none"/>
        </w:rPr>
        <w:t>ях</w:t>
      </w:r>
      <w:r w:rsidR="00C01F22" w:rsidRPr="00C01F22">
        <w:rPr>
          <w:rStyle w:val="affb"/>
          <w:b w:val="0"/>
          <w:i w:val="0"/>
          <w:u w:val="none"/>
        </w:rPr>
        <w:t xml:space="preserve"> кожи </w:t>
      </w:r>
      <w:r w:rsidR="00C01F22">
        <w:rPr>
          <w:rStyle w:val="affb"/>
          <w:b w:val="0"/>
          <w:i w:val="0"/>
          <w:u w:val="none"/>
        </w:rPr>
        <w:t>возможно повышение</w:t>
      </w:r>
      <w:r w:rsidR="00956C14">
        <w:rPr>
          <w:rStyle w:val="affb"/>
          <w:b w:val="0"/>
          <w:i w:val="0"/>
          <w:u w:val="none"/>
        </w:rPr>
        <w:t xml:space="preserve"> </w:t>
      </w:r>
      <w:r w:rsidR="00C01F22">
        <w:rPr>
          <w:rStyle w:val="affb"/>
          <w:b w:val="0"/>
          <w:i w:val="0"/>
          <w:u w:val="none"/>
        </w:rPr>
        <w:t xml:space="preserve">температуры, симптомы </w:t>
      </w:r>
      <w:r w:rsidR="00956C14">
        <w:rPr>
          <w:rStyle w:val="affb"/>
          <w:b w:val="0"/>
          <w:i w:val="0"/>
          <w:u w:val="none"/>
        </w:rPr>
        <w:t>интоксикации.</w:t>
      </w:r>
    </w:p>
    <w:p w:rsidR="00B46390" w:rsidRDefault="00B46390" w:rsidP="0000378E">
      <w:pPr>
        <w:pStyle w:val="2"/>
        <w:spacing w:before="0"/>
        <w:divId w:val="266810958"/>
      </w:pPr>
      <w:r w:rsidRPr="00B46390">
        <w:t xml:space="preserve">2.2 </w:t>
      </w:r>
      <w:proofErr w:type="spellStart"/>
      <w:r w:rsidRPr="0021676E">
        <w:t>Физикальное</w:t>
      </w:r>
      <w:proofErr w:type="spellEnd"/>
      <w:r w:rsidRPr="00B46390">
        <w:t xml:space="preserve"> обследование</w:t>
      </w:r>
      <w:bookmarkEnd w:id="23"/>
    </w:p>
    <w:p w:rsidR="00F756F0" w:rsidRPr="00A57DDB" w:rsidRDefault="00A57DDB" w:rsidP="0000378E">
      <w:pPr>
        <w:pStyle w:val="2-6"/>
        <w:divId w:val="266810958"/>
        <w:rPr>
          <w:rStyle w:val="affb"/>
          <w:i w:val="0"/>
          <w:iCs w:val="0"/>
        </w:rPr>
      </w:pPr>
      <w:r w:rsidRPr="00A57DDB">
        <w:rPr>
          <w:rStyle w:val="affb"/>
          <w:i w:val="0"/>
          <w:iCs w:val="0"/>
        </w:rPr>
        <w:t xml:space="preserve">Данные </w:t>
      </w:r>
      <w:proofErr w:type="spellStart"/>
      <w:r w:rsidRPr="00A57DDB">
        <w:rPr>
          <w:rStyle w:val="affb"/>
          <w:i w:val="0"/>
          <w:iCs w:val="0"/>
        </w:rPr>
        <w:t>физикального</w:t>
      </w:r>
      <w:proofErr w:type="spellEnd"/>
      <w:r w:rsidRPr="00A57DDB">
        <w:rPr>
          <w:rStyle w:val="affb"/>
          <w:i w:val="0"/>
          <w:iCs w:val="0"/>
        </w:rPr>
        <w:t xml:space="preserve"> обследования описаны в разделе «Клиническая картина».</w:t>
      </w:r>
    </w:p>
    <w:p w:rsidR="00E60BB0" w:rsidRDefault="00B46390" w:rsidP="0000378E">
      <w:pPr>
        <w:pStyle w:val="2"/>
        <w:spacing w:before="0"/>
        <w:divId w:val="266810958"/>
      </w:pPr>
      <w:bookmarkStart w:id="24" w:name="_Toc50723878"/>
      <w:r w:rsidRPr="00B46390">
        <w:t>2.3 Лабораторн</w:t>
      </w:r>
      <w:r w:rsidR="00A70F44">
        <w:t>ые диагностические исследования</w:t>
      </w:r>
      <w:bookmarkEnd w:id="24"/>
    </w:p>
    <w:p w:rsidR="00E60BB0" w:rsidRPr="00E60BB0" w:rsidRDefault="00956C14" w:rsidP="0000378E">
      <w:pPr>
        <w:pStyle w:val="2"/>
        <w:numPr>
          <w:ilvl w:val="0"/>
          <w:numId w:val="31"/>
        </w:numPr>
        <w:spacing w:before="0"/>
        <w:divId w:val="266810958"/>
      </w:pPr>
      <w:r w:rsidRPr="0000378E">
        <w:rPr>
          <w:rFonts w:eastAsia="Times New Roman"/>
          <w:b w:val="0"/>
          <w:u w:val="none"/>
        </w:rPr>
        <w:t>Р</w:t>
      </w:r>
      <w:r w:rsidR="007B084D" w:rsidRPr="0000378E">
        <w:rPr>
          <w:rStyle w:val="affa"/>
          <w:rFonts w:eastAsia="Times New Roman"/>
          <w:b/>
          <w:u w:val="none"/>
        </w:rPr>
        <w:t>екоменд</w:t>
      </w:r>
      <w:r w:rsidR="0021651F">
        <w:rPr>
          <w:rStyle w:val="affa"/>
          <w:rFonts w:eastAsia="Times New Roman"/>
          <w:b/>
          <w:u w:val="none"/>
        </w:rPr>
        <w:t>овано</w:t>
      </w:r>
      <w:r w:rsidR="007B084D" w:rsidRPr="00E60BB0">
        <w:rPr>
          <w:rFonts w:eastAsia="Times New Roman"/>
          <w:b w:val="0"/>
          <w:u w:val="none"/>
        </w:rPr>
        <w:t xml:space="preserve"> </w:t>
      </w:r>
      <w:r w:rsidR="0021651F">
        <w:rPr>
          <w:rFonts w:eastAsia="Times New Roman"/>
          <w:b w:val="0"/>
          <w:u w:val="none"/>
          <w:lang w:val="en-US"/>
        </w:rPr>
        <w:t>c</w:t>
      </w:r>
      <w:r w:rsidR="0021651F" w:rsidRPr="0021651F">
        <w:rPr>
          <w:rFonts w:eastAsia="Times New Roman"/>
          <w:b w:val="0"/>
          <w:u w:val="none"/>
        </w:rPr>
        <w:t xml:space="preserve"> </w:t>
      </w:r>
      <w:r w:rsidR="0021651F">
        <w:rPr>
          <w:rFonts w:eastAsia="Times New Roman"/>
          <w:b w:val="0"/>
          <w:u w:val="none"/>
        </w:rPr>
        <w:t xml:space="preserve">целью определения тяжести течения пиодермии </w:t>
      </w:r>
      <w:r w:rsidR="007B084D" w:rsidRPr="00E60BB0">
        <w:rPr>
          <w:rFonts w:eastAsia="Times New Roman"/>
          <w:b w:val="0"/>
          <w:u w:val="none"/>
        </w:rPr>
        <w:t>проведение общего (клинического) развернутого анализа крови.</w:t>
      </w:r>
      <w:r w:rsidR="008B7667" w:rsidRPr="00E60BB0">
        <w:rPr>
          <w:rFonts w:eastAsia="Times New Roman"/>
          <w:b w:val="0"/>
          <w:u w:val="none"/>
        </w:rPr>
        <w:t xml:space="preserve"> [</w:t>
      </w:r>
      <w:r w:rsidR="00E60BB0" w:rsidRPr="00E60BB0">
        <w:rPr>
          <w:rFonts w:eastAsia="Times New Roman"/>
          <w:b w:val="0"/>
          <w:u w:val="none"/>
        </w:rPr>
        <w:t>1</w:t>
      </w:r>
      <w:r w:rsidR="008B7667" w:rsidRPr="00E60BB0">
        <w:rPr>
          <w:rFonts w:eastAsia="Times New Roman"/>
          <w:b w:val="0"/>
          <w:u w:val="none"/>
        </w:rPr>
        <w:t>]</w:t>
      </w:r>
    </w:p>
    <w:p w:rsidR="007B084D" w:rsidRPr="0021651F" w:rsidRDefault="007B084D" w:rsidP="0000378E">
      <w:pPr>
        <w:pStyle w:val="2"/>
        <w:spacing w:before="0"/>
        <w:ind w:firstLine="0"/>
        <w:divId w:val="266810958"/>
        <w:rPr>
          <w:u w:val="none"/>
        </w:rPr>
      </w:pPr>
      <w:r w:rsidRPr="0021651F">
        <w:rPr>
          <w:rStyle w:val="affa"/>
          <w:b/>
          <w:u w:val="none"/>
        </w:rPr>
        <w:t xml:space="preserve">Уровень убедительности рекомендаций </w:t>
      </w:r>
      <w:r w:rsidR="008B7667" w:rsidRPr="0021651F">
        <w:rPr>
          <w:rStyle w:val="affa"/>
          <w:u w:val="none"/>
        </w:rPr>
        <w:t>С</w:t>
      </w:r>
      <w:r w:rsidRPr="0021651F">
        <w:rPr>
          <w:u w:val="none"/>
        </w:rPr>
        <w:t xml:space="preserve"> (уровень достоверности доказательств – 4)</w:t>
      </w:r>
    </w:p>
    <w:p w:rsidR="00E60BB0" w:rsidRDefault="007B084D" w:rsidP="0000378E">
      <w:pPr>
        <w:pStyle w:val="afb"/>
        <w:spacing w:beforeAutospacing="0" w:afterAutospacing="0" w:line="360" w:lineRule="auto"/>
        <w:ind w:firstLine="0"/>
        <w:divId w:val="266810958"/>
        <w:rPr>
          <w:rStyle w:val="affb"/>
        </w:rPr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>Для тяжелого течения пиодермий и распространенных поражений кожи характерны лейкоцитоз, увеличение скорости оседания эритроцитов, повышение содержания нейтрофилов в крови при дифференцированном подсчете лейкоцитов (лейкоцитарной формулы).</w:t>
      </w:r>
    </w:p>
    <w:p w:rsidR="007E57DF" w:rsidRPr="007E57DF" w:rsidRDefault="007E57DF" w:rsidP="0000378E">
      <w:pPr>
        <w:numPr>
          <w:ilvl w:val="0"/>
          <w:numId w:val="31"/>
        </w:numPr>
        <w:ind w:left="357" w:hanging="357"/>
        <w:divId w:val="266810958"/>
        <w:rPr>
          <w:rFonts w:eastAsia="Times New Roman"/>
        </w:rPr>
      </w:pPr>
      <w:r>
        <w:rPr>
          <w:rFonts w:eastAsia="Times New Roman"/>
        </w:rPr>
        <w:t xml:space="preserve">С целью выявления сахарного диабета, </w:t>
      </w:r>
      <w:r w:rsidR="0040364C">
        <w:rPr>
          <w:rFonts w:eastAsia="Times New Roman"/>
        </w:rPr>
        <w:t xml:space="preserve">нарушений углеводного обмена и </w:t>
      </w:r>
      <w:r>
        <w:rPr>
          <w:rFonts w:eastAsia="Times New Roman"/>
        </w:rPr>
        <w:t xml:space="preserve">других состояний, способствующих развитию пиодермий и их тяжелому течению, </w:t>
      </w:r>
      <w:r>
        <w:rPr>
          <w:rStyle w:val="affa"/>
          <w:rFonts w:eastAsia="Times New Roman"/>
        </w:rPr>
        <w:t>рекомендуется</w:t>
      </w:r>
      <w:r w:rsidRPr="007E57DF">
        <w:rPr>
          <w:rFonts w:eastAsia="Times New Roman"/>
        </w:rPr>
        <w:t xml:space="preserve"> проведение</w:t>
      </w:r>
      <w:r>
        <w:t xml:space="preserve"> </w:t>
      </w:r>
      <w:r w:rsidRPr="007E57DF">
        <w:t>биохимического  общетерапевтического анализа крови.</w:t>
      </w:r>
      <w:r w:rsidRPr="007E57DF">
        <w:rPr>
          <w:rFonts w:eastAsia="Times New Roman"/>
        </w:rPr>
        <w:t xml:space="preserve"> [1]</w:t>
      </w:r>
    </w:p>
    <w:p w:rsidR="00E60BB0" w:rsidRPr="0021651F" w:rsidRDefault="007E57DF" w:rsidP="0000378E">
      <w:pPr>
        <w:pStyle w:val="afb"/>
        <w:tabs>
          <w:tab w:val="left" w:pos="7534"/>
        </w:tabs>
        <w:spacing w:beforeAutospacing="0" w:afterAutospacing="0" w:line="360" w:lineRule="auto"/>
        <w:ind w:firstLine="0"/>
        <w:divId w:val="266810958"/>
        <w:rPr>
          <w:i/>
          <w:iCs/>
        </w:rPr>
      </w:pPr>
      <w:r w:rsidRPr="0021651F">
        <w:t xml:space="preserve">  </w:t>
      </w:r>
      <w:r w:rsidR="007B084D" w:rsidRPr="0021651F">
        <w:rPr>
          <w:rStyle w:val="affa"/>
        </w:rPr>
        <w:t xml:space="preserve">Уровень убедительности рекомендаций </w:t>
      </w:r>
      <w:r w:rsidR="008B7667" w:rsidRPr="0021651F">
        <w:rPr>
          <w:rStyle w:val="affa"/>
        </w:rPr>
        <w:t>С</w:t>
      </w:r>
      <w:r w:rsidR="007B084D" w:rsidRPr="0021651F">
        <w:rPr>
          <w:b/>
        </w:rPr>
        <w:t xml:space="preserve"> (уровень достоверности доказательств – 4)</w:t>
      </w:r>
      <w:r w:rsidR="008B7667" w:rsidRPr="0021651F">
        <w:rPr>
          <w:b/>
        </w:rPr>
        <w:t xml:space="preserve"> </w:t>
      </w:r>
    </w:p>
    <w:p w:rsidR="00E60BB0" w:rsidRDefault="00E302D7" w:rsidP="0000378E">
      <w:pPr>
        <w:numPr>
          <w:ilvl w:val="0"/>
          <w:numId w:val="16"/>
        </w:numPr>
        <w:ind w:left="0" w:firstLine="720"/>
        <w:divId w:val="266810958"/>
        <w:rPr>
          <w:rFonts w:eastAsia="Times New Roman"/>
        </w:rPr>
      </w:pPr>
      <w:r>
        <w:rPr>
          <w:rStyle w:val="affa"/>
          <w:rFonts w:eastAsia="Times New Roman"/>
        </w:rPr>
        <w:t xml:space="preserve">Рекомендовано </w:t>
      </w:r>
      <w:r w:rsidRPr="00E302D7">
        <w:rPr>
          <w:rStyle w:val="affa"/>
          <w:rFonts w:eastAsia="Times New Roman"/>
          <w:b w:val="0"/>
        </w:rPr>
        <w:t xml:space="preserve">микробиологическое </w:t>
      </w:r>
      <w:proofErr w:type="spellStart"/>
      <w:r w:rsidRPr="00E302D7">
        <w:rPr>
          <w:rStyle w:val="affa"/>
          <w:rFonts w:eastAsia="Times New Roman"/>
          <w:b w:val="0"/>
        </w:rPr>
        <w:t>культуральное</w:t>
      </w:r>
      <w:proofErr w:type="spellEnd"/>
      <w:r w:rsidRPr="00E302D7">
        <w:rPr>
          <w:rStyle w:val="affa"/>
          <w:rFonts w:eastAsia="Times New Roman"/>
          <w:b w:val="0"/>
        </w:rPr>
        <w:t xml:space="preserve"> исследование отделяемого высыпных элементов кожи на чувствительность к антибактериальным препаратам.</w:t>
      </w:r>
      <w:r w:rsidR="00264BA2" w:rsidRPr="00E302D7">
        <w:rPr>
          <w:rStyle w:val="affa"/>
          <w:rFonts w:eastAsia="Times New Roman"/>
          <w:b w:val="0"/>
        </w:rPr>
        <w:t xml:space="preserve"> </w:t>
      </w:r>
      <w:r w:rsidR="008B7667" w:rsidRPr="00E60BB0">
        <w:rPr>
          <w:rFonts w:eastAsia="Times New Roman"/>
        </w:rPr>
        <w:t>[</w:t>
      </w:r>
      <w:r w:rsidR="00E60BB0" w:rsidRPr="00E60BB0">
        <w:rPr>
          <w:rFonts w:eastAsia="Times New Roman"/>
        </w:rPr>
        <w:t>1,13</w:t>
      </w:r>
      <w:r w:rsidR="008B7667" w:rsidRPr="00E60BB0">
        <w:rPr>
          <w:rFonts w:eastAsia="Times New Roman"/>
        </w:rPr>
        <w:t>]</w:t>
      </w:r>
    </w:p>
    <w:p w:rsidR="007B084D" w:rsidRDefault="007B084D" w:rsidP="0000378E">
      <w:pPr>
        <w:ind w:firstLine="0"/>
        <w:divId w:val="266810958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</w:t>
      </w:r>
      <w:r w:rsidRPr="0000378E">
        <w:rPr>
          <w:b/>
        </w:rPr>
        <w:t>(уровень</w:t>
      </w:r>
      <w:r w:rsidR="0000378E">
        <w:rPr>
          <w:b/>
        </w:rPr>
        <w:t xml:space="preserve"> достоверности доказательств – 5</w:t>
      </w:r>
      <w:r w:rsidRPr="0000378E">
        <w:rPr>
          <w:b/>
        </w:rPr>
        <w:t>)</w:t>
      </w:r>
    </w:p>
    <w:p w:rsidR="0000378E" w:rsidRPr="0021651F" w:rsidRDefault="0021651F" w:rsidP="0000378E">
      <w:pPr>
        <w:pStyle w:val="afd"/>
        <w:numPr>
          <w:ilvl w:val="0"/>
          <w:numId w:val="31"/>
        </w:numPr>
        <w:ind w:left="0" w:firstLine="567"/>
        <w:divId w:val="266810958"/>
        <w:rPr>
          <w:rFonts w:eastAsia="Times New Roman"/>
          <w:b/>
          <w:szCs w:val="24"/>
        </w:rPr>
      </w:pPr>
      <w:r>
        <w:rPr>
          <w:b/>
          <w:szCs w:val="24"/>
        </w:rPr>
        <w:t>Рекомендовано</w:t>
      </w:r>
      <w:r w:rsidR="0000378E" w:rsidRPr="0000378E">
        <w:rPr>
          <w:b/>
          <w:szCs w:val="24"/>
        </w:rPr>
        <w:t xml:space="preserve"> с </w:t>
      </w:r>
      <w:r w:rsidR="0000378E">
        <w:rPr>
          <w:szCs w:val="24"/>
        </w:rPr>
        <w:t>ц</w:t>
      </w:r>
      <w:r w:rsidR="0000378E" w:rsidRPr="0000378E">
        <w:rPr>
          <w:szCs w:val="24"/>
        </w:rPr>
        <w:t>елью выявлен</w:t>
      </w:r>
      <w:r w:rsidR="0040364C">
        <w:rPr>
          <w:szCs w:val="24"/>
        </w:rPr>
        <w:t xml:space="preserve">ия нарушений иммунной системы, </w:t>
      </w:r>
      <w:r w:rsidR="0000378E" w:rsidRPr="0000378E">
        <w:rPr>
          <w:rFonts w:eastAsia="Times New Roman"/>
          <w:szCs w:val="24"/>
        </w:rPr>
        <w:t xml:space="preserve">способствующих развитию пиодермий и их тяжелому течению, проведение </w:t>
      </w:r>
      <w:r w:rsidR="0000378E" w:rsidRPr="0000378E">
        <w:rPr>
          <w:color w:val="333333"/>
          <w:szCs w:val="24"/>
        </w:rPr>
        <w:t xml:space="preserve">исследований иммунологического статуса </w:t>
      </w:r>
      <w:r w:rsidR="0000378E">
        <w:rPr>
          <w:color w:val="333333"/>
          <w:szCs w:val="24"/>
        </w:rPr>
        <w:t>(</w:t>
      </w:r>
      <w:r w:rsidR="0000378E" w:rsidRPr="0000378E">
        <w:rPr>
          <w:color w:val="333333"/>
          <w:szCs w:val="24"/>
        </w:rPr>
        <w:t>при клеточном</w:t>
      </w:r>
      <w:r w:rsidR="0000378E">
        <w:rPr>
          <w:color w:val="333333"/>
          <w:szCs w:val="24"/>
        </w:rPr>
        <w:t xml:space="preserve">, </w:t>
      </w:r>
      <w:proofErr w:type="spellStart"/>
      <w:r w:rsidR="0000378E">
        <w:rPr>
          <w:color w:val="333333"/>
          <w:szCs w:val="24"/>
        </w:rPr>
        <w:t>гоуморальном</w:t>
      </w:r>
      <w:proofErr w:type="spellEnd"/>
      <w:r w:rsidR="0000378E">
        <w:rPr>
          <w:color w:val="333333"/>
          <w:szCs w:val="24"/>
        </w:rPr>
        <w:t xml:space="preserve"> или смешанном</w:t>
      </w:r>
      <w:r w:rsidR="0000378E" w:rsidRPr="0000378E">
        <w:rPr>
          <w:color w:val="333333"/>
          <w:szCs w:val="24"/>
        </w:rPr>
        <w:t xml:space="preserve"> иммунодефиците</w:t>
      </w:r>
      <w:r w:rsidR="0000378E">
        <w:rPr>
          <w:color w:val="333333"/>
          <w:szCs w:val="24"/>
        </w:rPr>
        <w:t xml:space="preserve">) </w:t>
      </w:r>
      <w:r w:rsidR="0000378E" w:rsidRPr="0000378E">
        <w:rPr>
          <w:color w:val="333333"/>
          <w:szCs w:val="24"/>
        </w:rPr>
        <w:t>[1].</w:t>
      </w:r>
    </w:p>
    <w:p w:rsidR="0021651F" w:rsidRPr="0021651F" w:rsidRDefault="0021651F" w:rsidP="0021651F">
      <w:pPr>
        <w:ind w:firstLine="0"/>
        <w:divId w:val="266810958"/>
        <w:rPr>
          <w:b/>
        </w:rPr>
      </w:pPr>
      <w:r>
        <w:rPr>
          <w:rStyle w:val="affa"/>
        </w:rPr>
        <w:t>Уровень убедительности рекомендаций С</w:t>
      </w:r>
      <w:r>
        <w:t xml:space="preserve"> </w:t>
      </w:r>
      <w:r w:rsidRPr="0021651F">
        <w:rPr>
          <w:b/>
        </w:rPr>
        <w:t>(уровень достоверности доказательств – 5)</w:t>
      </w:r>
    </w:p>
    <w:p w:rsidR="0021651F" w:rsidRPr="0000378E" w:rsidRDefault="0021651F" w:rsidP="0021651F">
      <w:pPr>
        <w:pStyle w:val="afd"/>
        <w:ind w:left="567" w:firstLine="0"/>
        <w:divId w:val="266810958"/>
        <w:rPr>
          <w:rFonts w:eastAsia="Times New Roman"/>
          <w:b/>
          <w:szCs w:val="24"/>
        </w:rPr>
      </w:pPr>
    </w:p>
    <w:p w:rsidR="0000378E" w:rsidRPr="00CB1B0F" w:rsidRDefault="0000378E" w:rsidP="00C23315">
      <w:pPr>
        <w:pStyle w:val="afd"/>
        <w:numPr>
          <w:ilvl w:val="0"/>
          <w:numId w:val="31"/>
        </w:numPr>
        <w:ind w:left="0" w:firstLine="567"/>
        <w:divId w:val="266810958"/>
        <w:rPr>
          <w:rFonts w:eastAsia="Times New Roman"/>
          <w:b/>
          <w:szCs w:val="24"/>
        </w:rPr>
      </w:pPr>
      <w:r w:rsidRPr="0021651F">
        <w:rPr>
          <w:b/>
          <w:szCs w:val="24"/>
        </w:rPr>
        <w:lastRenderedPageBreak/>
        <w:t xml:space="preserve">Рекомендовано </w:t>
      </w:r>
      <w:r w:rsidRPr="0021651F">
        <w:rPr>
          <w:szCs w:val="24"/>
        </w:rPr>
        <w:t xml:space="preserve">при необходимости дифференциальной диагностики пиодермии с сифилисом проведение </w:t>
      </w:r>
      <w:r w:rsidR="00CB1B0F" w:rsidRPr="00CB1B0F">
        <w:rPr>
          <w:color w:val="333333"/>
          <w:szCs w:val="24"/>
        </w:rPr>
        <w:t>о</w:t>
      </w:r>
      <w:r w:rsidR="0021651F" w:rsidRPr="00CB1B0F">
        <w:rPr>
          <w:color w:val="333333"/>
          <w:szCs w:val="24"/>
        </w:rPr>
        <w:t>пределение антител к бледной трепонеме (</w:t>
      </w:r>
      <w:proofErr w:type="spellStart"/>
      <w:r w:rsidR="0021651F" w:rsidRPr="00CB1B0F">
        <w:rPr>
          <w:i/>
          <w:color w:val="333333"/>
          <w:szCs w:val="24"/>
        </w:rPr>
        <w:t>Treponema</w:t>
      </w:r>
      <w:proofErr w:type="spellEnd"/>
      <w:r w:rsidR="0021651F" w:rsidRPr="00CB1B0F">
        <w:rPr>
          <w:i/>
          <w:color w:val="333333"/>
          <w:szCs w:val="24"/>
        </w:rPr>
        <w:t xml:space="preserve"> </w:t>
      </w:r>
      <w:proofErr w:type="spellStart"/>
      <w:r w:rsidR="0021651F" w:rsidRPr="00CB1B0F">
        <w:rPr>
          <w:i/>
          <w:color w:val="333333"/>
          <w:szCs w:val="24"/>
        </w:rPr>
        <w:t>pallidum</w:t>
      </w:r>
      <w:proofErr w:type="spellEnd"/>
      <w:r w:rsidR="0021651F" w:rsidRPr="00CB1B0F">
        <w:rPr>
          <w:color w:val="333333"/>
          <w:szCs w:val="24"/>
        </w:rPr>
        <w:t>) в крови</w:t>
      </w:r>
      <w:r w:rsidR="0021651F" w:rsidRPr="00CB1B0F">
        <w:rPr>
          <w:szCs w:val="24"/>
        </w:rPr>
        <w:t xml:space="preserve"> [1]</w:t>
      </w:r>
    </w:p>
    <w:p w:rsidR="0021651F" w:rsidRPr="0021651F" w:rsidRDefault="0021651F" w:rsidP="00C23315">
      <w:pPr>
        <w:ind w:firstLine="0"/>
        <w:divId w:val="266810958"/>
        <w:rPr>
          <w:b/>
        </w:rPr>
      </w:pPr>
      <w:r>
        <w:rPr>
          <w:rStyle w:val="affa"/>
        </w:rPr>
        <w:t>Уровень убедительности рекомендаций С</w:t>
      </w:r>
      <w:r>
        <w:t xml:space="preserve"> </w:t>
      </w:r>
      <w:r w:rsidRPr="0021651F">
        <w:rPr>
          <w:b/>
        </w:rPr>
        <w:t>(уровень достоверности доказательств – 5)</w:t>
      </w:r>
    </w:p>
    <w:p w:rsidR="0021651F" w:rsidRPr="0021651F" w:rsidRDefault="0021651F" w:rsidP="00C23315">
      <w:pPr>
        <w:pStyle w:val="afd"/>
        <w:ind w:left="567" w:firstLine="0"/>
        <w:divId w:val="266810958"/>
        <w:rPr>
          <w:rFonts w:eastAsia="Times New Roman"/>
          <w:b/>
          <w:szCs w:val="24"/>
        </w:rPr>
      </w:pPr>
    </w:p>
    <w:p w:rsidR="00B46390" w:rsidRDefault="00B46390" w:rsidP="00C23315">
      <w:pPr>
        <w:pStyle w:val="2"/>
        <w:spacing w:before="0"/>
        <w:divId w:val="266810958"/>
      </w:pPr>
      <w:bookmarkStart w:id="25" w:name="_Toc50723879"/>
      <w:r w:rsidRPr="00B46390">
        <w:t xml:space="preserve">2.4 </w:t>
      </w:r>
      <w:r w:rsidR="00A70F44">
        <w:t xml:space="preserve">Инструментальные </w:t>
      </w:r>
      <w:r w:rsidRPr="00B46390">
        <w:t>диагно</w:t>
      </w:r>
      <w:r w:rsidR="00A70F44">
        <w:t>стические исследования</w:t>
      </w:r>
      <w:bookmarkEnd w:id="25"/>
    </w:p>
    <w:p w:rsidR="00F756F0" w:rsidRPr="00264BA2" w:rsidRDefault="00B54EF2" w:rsidP="00C23315">
      <w:pPr>
        <w:pStyle w:val="afb"/>
        <w:spacing w:beforeAutospacing="0" w:afterAutospacing="0" w:line="360" w:lineRule="auto"/>
        <w:divId w:val="266810958"/>
        <w:rPr>
          <w:rStyle w:val="affb"/>
          <w:rFonts w:eastAsiaTheme="minorEastAsia"/>
          <w:i w:val="0"/>
          <w:iCs w:val="0"/>
        </w:rPr>
      </w:pPr>
      <w:r>
        <w:rPr>
          <w:rStyle w:val="affb"/>
          <w:iCs w:val="0"/>
        </w:rPr>
        <w:t xml:space="preserve"> </w:t>
      </w:r>
      <w:r w:rsidR="007B084D">
        <w:t>Не применяется.</w:t>
      </w:r>
    </w:p>
    <w:p w:rsidR="00B46390" w:rsidRDefault="00B46390" w:rsidP="00C23315">
      <w:pPr>
        <w:pStyle w:val="2"/>
        <w:spacing w:before="0"/>
        <w:divId w:val="266810958"/>
      </w:pPr>
      <w:bookmarkStart w:id="26" w:name="_Toc50723880"/>
      <w:r w:rsidRPr="00B46390">
        <w:t>2.5 Ин</w:t>
      </w:r>
      <w:r w:rsidR="00A70F44">
        <w:t>ые диагностические исследования</w:t>
      </w:r>
      <w:bookmarkEnd w:id="26"/>
    </w:p>
    <w:p w:rsidR="007B084D" w:rsidRPr="00E60BB0" w:rsidRDefault="007B084D" w:rsidP="00C23315">
      <w:pPr>
        <w:pStyle w:val="afd"/>
        <w:numPr>
          <w:ilvl w:val="0"/>
          <w:numId w:val="31"/>
        </w:numPr>
        <w:divId w:val="266810958"/>
        <w:rPr>
          <w:rFonts w:eastAsia="Times New Roman"/>
        </w:rPr>
      </w:pPr>
      <w:r w:rsidRPr="0021651F">
        <w:rPr>
          <w:rStyle w:val="affa"/>
          <w:rFonts w:eastAsia="Times New Roman"/>
        </w:rPr>
        <w:t>Рекоменд</w:t>
      </w:r>
      <w:r w:rsidR="00C23315">
        <w:rPr>
          <w:rStyle w:val="affa"/>
          <w:rFonts w:eastAsia="Times New Roman"/>
        </w:rPr>
        <w:t>ована</w:t>
      </w:r>
      <w:r w:rsidRPr="00E60BB0">
        <w:rPr>
          <w:rFonts w:eastAsia="Times New Roman"/>
        </w:rPr>
        <w:t xml:space="preserve"> консультация врача-терапевта и врача-эндокринолога при хроническом течении пиодермий для исключения сопутствующей патологии и определения необходимого объема диагностических и лечебных мероприятий в зависимости от выявленной патологии.</w:t>
      </w:r>
      <w:r w:rsidR="008B7667" w:rsidRPr="00E60BB0">
        <w:rPr>
          <w:rFonts w:eastAsia="Times New Roman"/>
        </w:rPr>
        <w:t xml:space="preserve"> [</w:t>
      </w:r>
      <w:r w:rsidR="00E60BB0" w:rsidRPr="00E60BB0">
        <w:rPr>
          <w:rFonts w:eastAsia="Times New Roman"/>
        </w:rPr>
        <w:t>1</w:t>
      </w:r>
      <w:r w:rsidR="008B7667" w:rsidRPr="00E60BB0">
        <w:rPr>
          <w:rFonts w:eastAsia="Times New Roman"/>
        </w:rPr>
        <w:t>]</w:t>
      </w:r>
    </w:p>
    <w:p w:rsidR="007B084D" w:rsidRPr="0000378E" w:rsidRDefault="007B084D" w:rsidP="00C23315">
      <w:pPr>
        <w:pStyle w:val="afb"/>
        <w:spacing w:beforeAutospacing="0" w:afterAutospacing="0" w:line="360" w:lineRule="auto"/>
        <w:ind w:firstLine="0"/>
        <w:divId w:val="266810958"/>
        <w:rPr>
          <w:b/>
        </w:rPr>
      </w:pPr>
      <w:r w:rsidRPr="0000378E">
        <w:rPr>
          <w:rStyle w:val="affa"/>
        </w:rPr>
        <w:t xml:space="preserve">Уровень убедительности рекомендаций </w:t>
      </w:r>
      <w:r w:rsidR="008B7667" w:rsidRPr="0000378E">
        <w:rPr>
          <w:rStyle w:val="affa"/>
        </w:rPr>
        <w:t>С</w:t>
      </w:r>
      <w:r w:rsidRPr="0000378E">
        <w:rPr>
          <w:b/>
        </w:rPr>
        <w:t xml:space="preserve"> (уровень</w:t>
      </w:r>
      <w:r w:rsidR="0000378E" w:rsidRPr="0000378E">
        <w:rPr>
          <w:b/>
        </w:rPr>
        <w:t xml:space="preserve"> достоверности доказательств – 5</w:t>
      </w:r>
      <w:r w:rsidRPr="0000378E">
        <w:rPr>
          <w:b/>
        </w:rPr>
        <w:t>)</w:t>
      </w:r>
    </w:p>
    <w:p w:rsidR="00E60BB0" w:rsidRPr="00E60BB0" w:rsidRDefault="00E60BB0" w:rsidP="00C23315">
      <w:pPr>
        <w:pStyle w:val="afb"/>
        <w:spacing w:beforeAutospacing="0" w:afterAutospacing="0" w:line="360" w:lineRule="auto"/>
        <w:ind w:firstLine="0"/>
        <w:divId w:val="266810958"/>
        <w:rPr>
          <w:rFonts w:eastAsiaTheme="minorEastAsia"/>
          <w:u w:val="single"/>
        </w:rPr>
      </w:pPr>
    </w:p>
    <w:p w:rsidR="007B084D" w:rsidRPr="00E60BB0" w:rsidRDefault="007B084D" w:rsidP="00C23315">
      <w:pPr>
        <w:numPr>
          <w:ilvl w:val="0"/>
          <w:numId w:val="18"/>
        </w:numPr>
        <w:divId w:val="266810958"/>
        <w:rPr>
          <w:rFonts w:eastAsia="Times New Roman"/>
        </w:rPr>
      </w:pPr>
      <w:r w:rsidRPr="00E60BB0">
        <w:rPr>
          <w:rStyle w:val="affa"/>
          <w:rFonts w:eastAsia="Times New Roman"/>
        </w:rPr>
        <w:t>Рекоменд</w:t>
      </w:r>
      <w:r w:rsidR="00C23315">
        <w:rPr>
          <w:rStyle w:val="affa"/>
          <w:rFonts w:eastAsia="Times New Roman"/>
        </w:rPr>
        <w:t>овано</w:t>
      </w:r>
      <w:r w:rsidRPr="00E60BB0">
        <w:rPr>
          <w:rFonts w:eastAsia="Times New Roman"/>
        </w:rPr>
        <w:t xml:space="preserve"> консультация врача-хирурга больным с язвенными дефектами кожи при необходимости хирургической</w:t>
      </w:r>
      <w:r w:rsidR="0000378E">
        <w:rPr>
          <w:rFonts w:eastAsia="Times New Roman"/>
        </w:rPr>
        <w:t xml:space="preserve"> обработки язвенной поверхности</w:t>
      </w:r>
      <w:r w:rsidR="008B7667" w:rsidRPr="00E60BB0">
        <w:rPr>
          <w:rFonts w:eastAsia="Times New Roman"/>
        </w:rPr>
        <w:t xml:space="preserve"> [</w:t>
      </w:r>
      <w:r w:rsidR="00E60BB0" w:rsidRPr="00E60BB0">
        <w:rPr>
          <w:rFonts w:eastAsia="Times New Roman"/>
        </w:rPr>
        <w:t>13</w:t>
      </w:r>
      <w:r w:rsidR="008B7667" w:rsidRPr="00E60BB0">
        <w:rPr>
          <w:rFonts w:eastAsia="Times New Roman"/>
        </w:rPr>
        <w:t>]</w:t>
      </w:r>
      <w:r w:rsidR="0000378E">
        <w:rPr>
          <w:rFonts w:eastAsia="Times New Roman"/>
        </w:rPr>
        <w:t>.</w:t>
      </w:r>
    </w:p>
    <w:p w:rsidR="007B084D" w:rsidRPr="0000378E" w:rsidRDefault="007B084D" w:rsidP="00C23315">
      <w:pPr>
        <w:pStyle w:val="afb"/>
        <w:spacing w:beforeAutospacing="0" w:afterAutospacing="0" w:line="360" w:lineRule="auto"/>
        <w:ind w:firstLine="0"/>
        <w:divId w:val="266810958"/>
        <w:rPr>
          <w:b/>
        </w:rPr>
      </w:pPr>
      <w:r w:rsidRPr="0000378E">
        <w:rPr>
          <w:rStyle w:val="affa"/>
        </w:rPr>
        <w:t xml:space="preserve">Уровень убедительности рекомендаций </w:t>
      </w:r>
      <w:r w:rsidR="008B7667" w:rsidRPr="0000378E">
        <w:rPr>
          <w:rStyle w:val="affa"/>
        </w:rPr>
        <w:t>С</w:t>
      </w:r>
      <w:r w:rsidRPr="0000378E">
        <w:rPr>
          <w:b/>
        </w:rPr>
        <w:t xml:space="preserve"> (уровень</w:t>
      </w:r>
      <w:r w:rsidR="0000378E">
        <w:rPr>
          <w:b/>
        </w:rPr>
        <w:t xml:space="preserve"> достоверности доказательств – 5</w:t>
      </w:r>
      <w:r w:rsidRPr="0000378E">
        <w:rPr>
          <w:b/>
        </w:rPr>
        <w:t xml:space="preserve">) </w:t>
      </w:r>
    </w:p>
    <w:p w:rsidR="00E60BB0" w:rsidRPr="00E60BB0" w:rsidRDefault="00E60BB0" w:rsidP="0000378E">
      <w:pPr>
        <w:pStyle w:val="afb"/>
        <w:spacing w:beforeAutospacing="0" w:afterAutospacing="0" w:line="360" w:lineRule="auto"/>
        <w:ind w:firstLine="0"/>
        <w:divId w:val="266810958"/>
        <w:rPr>
          <w:rFonts w:eastAsiaTheme="minorEastAsia"/>
          <w:b/>
          <w:u w:val="single"/>
        </w:rPr>
      </w:pPr>
    </w:p>
    <w:p w:rsidR="000414F6" w:rsidRDefault="00CB71DA" w:rsidP="00C23315">
      <w:pPr>
        <w:pStyle w:val="afff1"/>
        <w:numPr>
          <w:ilvl w:val="0"/>
          <w:numId w:val="12"/>
        </w:numPr>
        <w:spacing w:before="0"/>
      </w:pPr>
      <w:bookmarkStart w:id="27" w:name="__RefHeading___doc_3"/>
      <w:bookmarkStart w:id="28" w:name="_Toc50723881"/>
      <w:r w:rsidRPr="00B104EF">
        <w:t>Лечение</w:t>
      </w:r>
      <w:bookmarkEnd w:id="27"/>
      <w:r w:rsidR="0038545E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8"/>
    </w:p>
    <w:p w:rsidR="00C23315" w:rsidRPr="004C7674" w:rsidRDefault="00C23315" w:rsidP="004C7674">
      <w:pPr>
        <w:pStyle w:val="2-6"/>
      </w:pPr>
      <w:r w:rsidRPr="004C7674">
        <w:t xml:space="preserve">Лечение направлено устранение этиологического фактора и </w:t>
      </w:r>
      <w:r w:rsidR="00D86308" w:rsidRPr="004C7674">
        <w:t>частичный или полный регресс клинических проявлений.</w:t>
      </w:r>
    </w:p>
    <w:p w:rsidR="002929B1" w:rsidRDefault="004E1288" w:rsidP="0000378E">
      <w:pPr>
        <w:pStyle w:val="2"/>
        <w:spacing w:before="0"/>
        <w:divId w:val="1767193717"/>
        <w:rPr>
          <w:rFonts w:eastAsia="Times New Roman"/>
        </w:rPr>
      </w:pPr>
      <w:bookmarkStart w:id="29" w:name="_Toc469402341"/>
      <w:bookmarkStart w:id="30" w:name="_Toc468273538"/>
      <w:bookmarkStart w:id="31" w:name="_Toc468273456"/>
      <w:bookmarkStart w:id="32" w:name="_Toc50723882"/>
      <w:bookmarkEnd w:id="29"/>
      <w:bookmarkEnd w:id="30"/>
      <w:bookmarkEnd w:id="31"/>
      <w:r w:rsidRPr="004E1288">
        <w:rPr>
          <w:rFonts w:eastAsia="Times New Roman"/>
        </w:rPr>
        <w:t>3.1</w:t>
      </w:r>
      <w:r w:rsidR="002929B1">
        <w:rPr>
          <w:rFonts w:eastAsia="Times New Roman"/>
        </w:rPr>
        <w:t xml:space="preserve"> </w:t>
      </w:r>
      <w:r w:rsidRPr="004E1288">
        <w:rPr>
          <w:rFonts w:eastAsia="Times New Roman"/>
        </w:rPr>
        <w:t>Консервативное лечение</w:t>
      </w:r>
      <w:bookmarkEnd w:id="32"/>
    </w:p>
    <w:p w:rsidR="00731A91" w:rsidRDefault="00731A91" w:rsidP="0000378E">
      <w:pPr>
        <w:numPr>
          <w:ilvl w:val="0"/>
          <w:numId w:val="19"/>
        </w:numPr>
        <w:divId w:val="1767193717"/>
        <w:rPr>
          <w:rFonts w:eastAsia="Times New Roman"/>
        </w:rPr>
      </w:pPr>
      <w:r>
        <w:rPr>
          <w:rStyle w:val="affa"/>
          <w:rFonts w:eastAsia="Times New Roman"/>
        </w:rPr>
        <w:t>Рекоменд</w:t>
      </w:r>
      <w:r w:rsidR="00D86308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</w:t>
      </w:r>
      <w:r w:rsidR="00D86308">
        <w:rPr>
          <w:rFonts w:eastAsia="Times New Roman"/>
        </w:rPr>
        <w:t xml:space="preserve">для санации очагов поражения </w:t>
      </w:r>
      <w:proofErr w:type="spellStart"/>
      <w:r w:rsidR="002B648D">
        <w:rPr>
          <w:rFonts w:eastAsia="Times New Roman"/>
        </w:rPr>
        <w:t>поражения</w:t>
      </w:r>
      <w:proofErr w:type="spellEnd"/>
      <w:r w:rsidR="002B648D">
        <w:rPr>
          <w:rFonts w:eastAsia="Times New Roman"/>
        </w:rPr>
        <w:t xml:space="preserve"> с целью частичного или полного регресса высыпаний </w:t>
      </w:r>
      <w:r>
        <w:rPr>
          <w:rFonts w:eastAsia="Times New Roman"/>
        </w:rPr>
        <w:t>назначение антисептических препаратов для наружного применения:</w:t>
      </w:r>
    </w:p>
    <w:p w:rsidR="00731A91" w:rsidRDefault="00A07F14" w:rsidP="0000378E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>
        <w:t>Р</w:t>
      </w:r>
      <w:r w:rsidR="00731A91">
        <w:t>аствор</w:t>
      </w:r>
      <w:r>
        <w:t xml:space="preserve"> для наружного применения</w:t>
      </w:r>
      <w:r w:rsidR="00731A91">
        <w:t xml:space="preserve"> бриллиантового зеленого </w:t>
      </w:r>
      <w:r>
        <w:t>спиртовой</w:t>
      </w:r>
      <w:r w:rsidR="00731A91">
        <w:t> </w:t>
      </w:r>
      <w:r w:rsidR="00E60BB0">
        <w:t xml:space="preserve"> на </w:t>
      </w:r>
      <w:r w:rsidR="00731A91">
        <w:t>область высыпаний 2-3 раза в сутки в течение 7-14 дней [1-3].</w:t>
      </w:r>
    </w:p>
    <w:p w:rsidR="00731A91" w:rsidRPr="00D86308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rPr>
          <w:rStyle w:val="affa"/>
        </w:rPr>
        <w:t xml:space="preserve"> </w:t>
      </w:r>
      <w:r w:rsidRPr="00D86308">
        <w:rPr>
          <w:b/>
        </w:rPr>
        <w:t>(уровень</w:t>
      </w:r>
      <w:r w:rsidR="00D86308" w:rsidRPr="00D86308">
        <w:rPr>
          <w:b/>
        </w:rPr>
        <w:t xml:space="preserve"> достоверности доказательств – 5</w:t>
      </w:r>
      <w:r w:rsidRPr="00D86308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proofErr w:type="spellStart"/>
      <w:r>
        <w:t>фукорцин</w:t>
      </w:r>
      <w:proofErr w:type="spellEnd"/>
      <w:r>
        <w:t xml:space="preserve">, раствор </w:t>
      </w:r>
      <w:r w:rsidR="00D86308">
        <w:t xml:space="preserve">для наружного применения </w:t>
      </w:r>
      <w:r>
        <w:t>на область высыпаний 2-3 раза в сутки в течение 7-14 дней [1-3].</w:t>
      </w:r>
    </w:p>
    <w:p w:rsidR="00731A91" w:rsidRPr="00A07F14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lastRenderedPageBreak/>
        <w:t xml:space="preserve">Уровень убедительности рекомендаций </w:t>
      </w:r>
      <w:r w:rsidR="008B7667" w:rsidRPr="00A07F14">
        <w:rPr>
          <w:rStyle w:val="affa"/>
          <w:b w:val="0"/>
        </w:rPr>
        <w:t>С</w:t>
      </w:r>
      <w:r w:rsidRPr="00A07F14">
        <w:rPr>
          <w:rStyle w:val="affa"/>
          <w:b w:val="0"/>
        </w:rPr>
        <w:t xml:space="preserve"> </w:t>
      </w:r>
      <w:r w:rsidRPr="00A07F14">
        <w:rPr>
          <w:b/>
        </w:rPr>
        <w:t>(уровень</w:t>
      </w:r>
      <w:r w:rsidR="00A07F14" w:rsidRPr="00A07F14">
        <w:rPr>
          <w:b/>
        </w:rPr>
        <w:t xml:space="preserve"> достоверности доказательств – 5</w:t>
      </w:r>
      <w:r w:rsidRPr="00A07F14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Pr="00AF409B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>Урове</w:t>
      </w:r>
      <w:r w:rsidR="008B7667">
        <w:rPr>
          <w:rStyle w:val="affa"/>
        </w:rPr>
        <w:t>нь убедительности рекомендаций С</w:t>
      </w:r>
      <w:r>
        <w:rPr>
          <w:rStyle w:val="affa"/>
        </w:rPr>
        <w:t xml:space="preserve"> </w:t>
      </w:r>
      <w:r w:rsidRPr="00AF409B">
        <w:rPr>
          <w:b/>
        </w:rPr>
        <w:t>(уровень достоверности дока</w:t>
      </w:r>
      <w:r w:rsidR="00AF409B">
        <w:rPr>
          <w:b/>
        </w:rPr>
        <w:t>зательств – 5</w:t>
      </w:r>
      <w:r w:rsidRPr="00AF409B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калия перманганат**, водный раствор 0,01-0,1%</w:t>
      </w:r>
      <w:r w:rsidR="00A07F14">
        <w:t xml:space="preserve"> (</w:t>
      </w:r>
      <w:proofErr w:type="spellStart"/>
      <w:r w:rsidR="00A07F14" w:rsidRPr="00A07F14">
        <w:rPr>
          <w:i/>
        </w:rPr>
        <w:t>экстемпоральное</w:t>
      </w:r>
      <w:proofErr w:type="spellEnd"/>
      <w:r w:rsidR="00A07F14" w:rsidRPr="00A07F14">
        <w:rPr>
          <w:i/>
        </w:rPr>
        <w:t xml:space="preserve"> приготовление</w:t>
      </w:r>
      <w:r w:rsidR="00A07F14">
        <w:t xml:space="preserve">) </w:t>
      </w:r>
      <w:r>
        <w:t xml:space="preserve"> на область высыпаний 2-3 раза в сутки в течение 7-14 дней [1-3].</w:t>
      </w:r>
    </w:p>
    <w:p w:rsidR="00731A91" w:rsidRPr="00AF409B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>Урове</w:t>
      </w:r>
      <w:r w:rsidR="008B7667">
        <w:rPr>
          <w:rStyle w:val="affa"/>
        </w:rPr>
        <w:t>нь убедительности рекомендаций С</w:t>
      </w:r>
      <w:r>
        <w:rPr>
          <w:rStyle w:val="affa"/>
        </w:rPr>
        <w:t xml:space="preserve"> </w:t>
      </w:r>
      <w:r w:rsidRPr="00AF409B">
        <w:rPr>
          <w:b/>
        </w:rPr>
        <w:t>(уровень</w:t>
      </w:r>
      <w:r w:rsidR="00AF409B">
        <w:rPr>
          <w:b/>
        </w:rPr>
        <w:t xml:space="preserve"> достоверности доказательств – 5</w:t>
      </w:r>
      <w:r w:rsidRPr="00AF409B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водорода пероксид** раствор</w:t>
      </w:r>
      <w:r w:rsidR="00AF409B">
        <w:t xml:space="preserve"> для наружного применения</w:t>
      </w:r>
      <w:r>
        <w:t xml:space="preserve"> 1-3% на область высыпаний 2-3 раза в сутки в течение 7-14 дней [1-3].</w:t>
      </w:r>
    </w:p>
    <w:p w:rsidR="00731A91" w:rsidRPr="00AF409B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>Урове</w:t>
      </w:r>
      <w:r w:rsidR="008B7667">
        <w:rPr>
          <w:rStyle w:val="affa"/>
        </w:rPr>
        <w:t xml:space="preserve">нь убедительности рекомендаций </w:t>
      </w:r>
      <w:r w:rsidR="008B7667" w:rsidRPr="00AF409B">
        <w:rPr>
          <w:rStyle w:val="affa"/>
          <w:b w:val="0"/>
        </w:rPr>
        <w:t>С</w:t>
      </w:r>
      <w:r w:rsidRPr="00AF409B">
        <w:rPr>
          <w:rStyle w:val="affa"/>
          <w:b w:val="0"/>
        </w:rPr>
        <w:t xml:space="preserve"> </w:t>
      </w:r>
      <w:r w:rsidRPr="00AF409B">
        <w:rPr>
          <w:b/>
        </w:rPr>
        <w:t>(уровень</w:t>
      </w:r>
      <w:r w:rsidR="00AF409B">
        <w:rPr>
          <w:b/>
        </w:rPr>
        <w:t xml:space="preserve"> достоверности доказательств – 5</w:t>
      </w:r>
      <w:r w:rsidRPr="00AF409B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proofErr w:type="spellStart"/>
      <w:r>
        <w:t>хлоргексидин</w:t>
      </w:r>
      <w:proofErr w:type="spellEnd"/>
      <w:r>
        <w:t xml:space="preserve">**, </w:t>
      </w:r>
      <w:r w:rsidR="00AF409B">
        <w:t xml:space="preserve">раствор, </w:t>
      </w:r>
      <w:proofErr w:type="spellStart"/>
      <w:r w:rsidR="00AF409B">
        <w:t>спрей</w:t>
      </w:r>
      <w:proofErr w:type="spellEnd"/>
      <w:r w:rsidR="00AF409B">
        <w:t xml:space="preserve"> для местного и наружного применения</w:t>
      </w:r>
      <w:r>
        <w:t xml:space="preserve"> на область высыпаний 2-3 раза в сутки в течение 7-14 дней [1-3].</w:t>
      </w:r>
    </w:p>
    <w:p w:rsidR="00731A91" w:rsidRPr="002B648D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>Урове</w:t>
      </w:r>
      <w:r w:rsidR="008B7667">
        <w:rPr>
          <w:rStyle w:val="affa"/>
        </w:rPr>
        <w:t xml:space="preserve">нь убедительности рекомендаций </w:t>
      </w:r>
      <w:r w:rsidR="008B7667" w:rsidRPr="002B648D">
        <w:rPr>
          <w:rStyle w:val="affa"/>
          <w:b w:val="0"/>
        </w:rPr>
        <w:t>С</w:t>
      </w:r>
      <w:r w:rsidRPr="002B648D">
        <w:rPr>
          <w:rStyle w:val="affa"/>
          <w:b w:val="0"/>
        </w:rPr>
        <w:t xml:space="preserve"> </w:t>
      </w:r>
      <w:r w:rsidRPr="002B648D">
        <w:rPr>
          <w:b/>
        </w:rPr>
        <w:t>(уровень</w:t>
      </w:r>
      <w:r w:rsidR="002B648D">
        <w:rPr>
          <w:b/>
        </w:rPr>
        <w:t xml:space="preserve"> достоверности доказательств – 5</w:t>
      </w:r>
      <w:r w:rsidRPr="002B648D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2B648D" w:rsidP="0000378E">
      <w:pPr>
        <w:pStyle w:val="afb"/>
        <w:spacing w:beforeAutospacing="0" w:afterAutospacing="0" w:line="360" w:lineRule="auto"/>
        <w:divId w:val="1767193717"/>
      </w:pPr>
      <w:proofErr w:type="spellStart"/>
      <w:r>
        <w:t>повидон-йод</w:t>
      </w:r>
      <w:proofErr w:type="spellEnd"/>
      <w:r>
        <w:t>**, раствор для наружного и местного применения</w:t>
      </w:r>
      <w:r w:rsidR="00731A91">
        <w:t xml:space="preserve"> на область высыпаний 2-3 раза в сутки в течение 7-14 дней [1–3].</w:t>
      </w:r>
    </w:p>
    <w:p w:rsidR="00731A91" w:rsidRPr="002B648D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>Урове</w:t>
      </w:r>
      <w:r w:rsidR="008B7667">
        <w:rPr>
          <w:rStyle w:val="affa"/>
        </w:rPr>
        <w:t>нь убедительности рекомендаций С</w:t>
      </w:r>
      <w:r>
        <w:rPr>
          <w:rStyle w:val="affa"/>
        </w:rPr>
        <w:t xml:space="preserve"> </w:t>
      </w:r>
      <w:r w:rsidRPr="002B648D">
        <w:rPr>
          <w:b/>
        </w:rPr>
        <w:t>(уровень достоверности доказат</w:t>
      </w:r>
      <w:r w:rsidR="002B648D">
        <w:rPr>
          <w:b/>
        </w:rPr>
        <w:t>ельств – 5</w:t>
      </w:r>
      <w:r w:rsidRPr="002B648D">
        <w:rPr>
          <w:b/>
        </w:rPr>
        <w:t>)</w:t>
      </w:r>
    </w:p>
    <w:p w:rsidR="00731A91" w:rsidRDefault="002B648D" w:rsidP="002B648D">
      <w:pPr>
        <w:numPr>
          <w:ilvl w:val="0"/>
          <w:numId w:val="20"/>
        </w:numPr>
        <w:ind w:left="0" w:firstLine="709"/>
        <w:divId w:val="1767193717"/>
        <w:rPr>
          <w:rFonts w:eastAsia="Times New Roman"/>
        </w:rPr>
      </w:pPr>
      <w:r>
        <w:rPr>
          <w:rStyle w:val="affa"/>
          <w:rFonts w:eastAsia="Times New Roman"/>
        </w:rPr>
        <w:t xml:space="preserve">Рекомендовано </w:t>
      </w:r>
      <w:r>
        <w:rPr>
          <w:rFonts w:eastAsia="Times New Roman"/>
        </w:rPr>
        <w:t xml:space="preserve">для санации очагов поражения с целью частичного или полного регресса высыпаний </w:t>
      </w:r>
      <w:r w:rsidR="00731A91">
        <w:rPr>
          <w:rFonts w:eastAsia="Times New Roman"/>
        </w:rPr>
        <w:t>назначение наружно одного из следующих антибактериальных препаратов</w:t>
      </w:r>
      <w:r>
        <w:rPr>
          <w:rFonts w:eastAsia="Times New Roman"/>
        </w:rPr>
        <w:t xml:space="preserve"> для наружного применения</w:t>
      </w:r>
      <w:r w:rsidR="00731A91">
        <w:rPr>
          <w:rFonts w:eastAsia="Times New Roman"/>
        </w:rPr>
        <w:t>: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proofErr w:type="spellStart"/>
      <w:r>
        <w:t>неомицина</w:t>
      </w:r>
      <w:proofErr w:type="spellEnd"/>
      <w:r>
        <w:t xml:space="preserve"> сульфат (5000 МЕ/5мг) + </w:t>
      </w:r>
      <w:proofErr w:type="spellStart"/>
      <w:r>
        <w:t>бацитрацин</w:t>
      </w:r>
      <w:proofErr w:type="spellEnd"/>
      <w:r>
        <w:t xml:space="preserve"> цинк (250 МЕ) </w:t>
      </w:r>
      <w:r w:rsidR="002B648D">
        <w:t xml:space="preserve">мазь, порошок для наружного применения </w:t>
      </w:r>
      <w:r>
        <w:t>на область высыпаний 2-3 раза в сутки в течение 7-14 дней [4].</w:t>
      </w:r>
    </w:p>
    <w:p w:rsidR="00731A91" w:rsidRPr="002B648D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A </w:t>
      </w:r>
      <w:r w:rsidRPr="002B648D">
        <w:rPr>
          <w:b/>
        </w:rPr>
        <w:t xml:space="preserve">(уровень </w:t>
      </w:r>
      <w:r w:rsidR="008B7667" w:rsidRPr="002B648D">
        <w:rPr>
          <w:b/>
        </w:rPr>
        <w:t>достоверности доказательств – 1</w:t>
      </w:r>
      <w:r w:rsidRPr="002B648D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 w:rsidRPr="00E302D7">
        <w:lastRenderedPageBreak/>
        <w:t>гентамицин</w:t>
      </w:r>
      <w:r w:rsidR="00043345" w:rsidRPr="00E302D7">
        <w:t>**</w:t>
      </w:r>
      <w:r w:rsidRPr="00E302D7">
        <w:t>, мазь</w:t>
      </w:r>
      <w:r w:rsidR="00E302D7" w:rsidRPr="00E302D7">
        <w:t xml:space="preserve"> для наружного применения </w:t>
      </w:r>
      <w:r w:rsidRPr="00E302D7">
        <w:t>на область высыпаний 3-4 раза в сутки в течение 7-14 дней [4].</w:t>
      </w:r>
    </w:p>
    <w:p w:rsidR="00731A91" w:rsidRPr="00043345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A </w:t>
      </w:r>
      <w:r w:rsidRPr="00043345">
        <w:rPr>
          <w:b/>
        </w:rPr>
        <w:t>(уровень дост</w:t>
      </w:r>
      <w:r w:rsidR="008B7667" w:rsidRPr="00043345">
        <w:rPr>
          <w:b/>
        </w:rPr>
        <w:t>оверности доказательств – 1</w:t>
      </w:r>
      <w:r w:rsidRPr="00043345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043345" w:rsidP="0000378E">
      <w:pPr>
        <w:pStyle w:val="afb"/>
        <w:spacing w:beforeAutospacing="0" w:afterAutospacing="0" w:line="360" w:lineRule="auto"/>
        <w:divId w:val="1767193717"/>
      </w:pPr>
      <w:proofErr w:type="spellStart"/>
      <w:r>
        <w:t>фузидовая</w:t>
      </w:r>
      <w:proofErr w:type="spellEnd"/>
      <w:r>
        <w:t xml:space="preserve"> кислота</w:t>
      </w:r>
      <w:r w:rsidR="00AD790D">
        <w:t xml:space="preserve"> </w:t>
      </w:r>
      <w:r w:rsidR="008D69AB">
        <w:t xml:space="preserve">крем, </w:t>
      </w:r>
      <w:r w:rsidR="00731A91">
        <w:t>мазь</w:t>
      </w:r>
      <w:r w:rsidR="00956843">
        <w:t xml:space="preserve"> для наружного применения</w:t>
      </w:r>
      <w:r w:rsidR="00731A91">
        <w:t xml:space="preserve"> на область высыпаний 3-4 раза в сутки в течение 7-14 дней [4-7].</w:t>
      </w:r>
    </w:p>
    <w:p w:rsidR="00731A91" w:rsidRPr="00043345" w:rsidRDefault="00731A91" w:rsidP="0000378E">
      <w:pPr>
        <w:pStyle w:val="afb"/>
        <w:spacing w:beforeAutospacing="0" w:afterAutospacing="0" w:line="360" w:lineRule="auto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Pr="00043345">
        <w:rPr>
          <w:rStyle w:val="affa"/>
          <w:b w:val="0"/>
        </w:rPr>
        <w:t xml:space="preserve">A </w:t>
      </w:r>
      <w:r w:rsidRPr="00043345">
        <w:rPr>
          <w:b/>
        </w:rPr>
        <w:t xml:space="preserve">(уровень </w:t>
      </w:r>
      <w:r w:rsidR="008B7667" w:rsidRPr="00043345">
        <w:rPr>
          <w:b/>
        </w:rPr>
        <w:t>достоверности доказательств – 1</w:t>
      </w:r>
      <w:r w:rsidRPr="00043345">
        <w:rPr>
          <w:b/>
        </w:rPr>
        <w:t>)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proofErr w:type="spellStart"/>
      <w:r>
        <w:t>мупироцин</w:t>
      </w:r>
      <w:proofErr w:type="spellEnd"/>
      <w:r>
        <w:t>, мазь</w:t>
      </w:r>
      <w:r w:rsidR="00956843" w:rsidRPr="00956843">
        <w:t xml:space="preserve"> </w:t>
      </w:r>
      <w:r w:rsidR="00956843">
        <w:t>для наружного применения</w:t>
      </w:r>
      <w:r w:rsidR="004C7674">
        <w:t xml:space="preserve"> </w:t>
      </w:r>
      <w:r>
        <w:t>на область высыпаний 2-3 раза в сутки в течение 7-14 дней [4-8].</w:t>
      </w:r>
    </w:p>
    <w:p w:rsidR="00731A91" w:rsidRDefault="00731A91" w:rsidP="0000378E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956843" w:rsidP="00E60BB0">
      <w:pPr>
        <w:pStyle w:val="afb"/>
        <w:spacing w:beforeAutospacing="0" w:afterAutospacing="0" w:line="360" w:lineRule="auto"/>
        <w:divId w:val="1767193717"/>
      </w:pPr>
      <w:r>
        <w:t>эритромицин</w:t>
      </w:r>
      <w:r w:rsidR="004C7674">
        <w:t>, мазь для наружного применения</w:t>
      </w:r>
      <w:r>
        <w:t xml:space="preserve"> </w:t>
      </w:r>
      <w:r w:rsidR="00731A91">
        <w:t>на область высыпаний 2-3 раза в сутки в течение 7-14 дней [4].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rPr>
          <w:rStyle w:val="affa"/>
        </w:rPr>
        <w:t xml:space="preserve"> </w:t>
      </w:r>
      <w:r>
        <w:t>(уровень</w:t>
      </w:r>
      <w:r w:rsidR="00956843">
        <w:t xml:space="preserve"> достоверности доказательств – 5</w:t>
      </w:r>
      <w:r>
        <w:t>)</w:t>
      </w:r>
    </w:p>
    <w:p w:rsidR="00500367" w:rsidRDefault="00731A91" w:rsidP="00E60BB0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731A91">
      <w:pPr>
        <w:pStyle w:val="afb"/>
        <w:spacing w:line="360" w:lineRule="auto"/>
        <w:divId w:val="1767193717"/>
      </w:pPr>
      <w:proofErr w:type="spellStart"/>
      <w:r>
        <w:t>линкомицин</w:t>
      </w:r>
      <w:proofErr w:type="spellEnd"/>
      <w:r w:rsidR="00956843">
        <w:t xml:space="preserve"> мазь для наружного применения  </w:t>
      </w:r>
      <w:r>
        <w:t>на область высыпаний 2-3 раза в сутки в течение 7-14 дней [1].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(уровень достоверности доказательств – </w:t>
      </w:r>
      <w:r w:rsidR="00CB1B0F">
        <w:t>5</w:t>
      </w:r>
      <w:r>
        <w:t>)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proofErr w:type="spellStart"/>
      <w:r>
        <w:t>сульфатиазол</w:t>
      </w:r>
      <w:proofErr w:type="spellEnd"/>
      <w:r>
        <w:t xml:space="preserve"> серебра, крем</w:t>
      </w:r>
      <w:r w:rsidR="00956843">
        <w:t xml:space="preserve"> для наружного применения </w:t>
      </w:r>
      <w:r>
        <w:t xml:space="preserve"> на область высыпаний 1-2 раза в сутки в течение 7-14 дней [1].</w:t>
      </w:r>
    </w:p>
    <w:p w:rsidR="00C83377" w:rsidRPr="004C7674" w:rsidRDefault="00731A91" w:rsidP="004C7674">
      <w:pPr>
        <w:pStyle w:val="afb"/>
        <w:spacing w:beforeAutospacing="0" w:afterAutospacing="0" w:line="360" w:lineRule="auto"/>
        <w:divId w:val="1767193717"/>
        <w:rPr>
          <w:rStyle w:val="affa"/>
          <w:b w:val="0"/>
          <w:bCs w:val="0"/>
        </w:rPr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(уровень достоверности доказательств –</w:t>
      </w:r>
      <w:r w:rsidR="00CB1B0F">
        <w:t>5</w:t>
      </w:r>
      <w:r>
        <w:t>)</w:t>
      </w:r>
    </w:p>
    <w:p w:rsidR="00C83377" w:rsidRDefault="00C83377" w:rsidP="00E60BB0">
      <w:pPr>
        <w:pStyle w:val="afb"/>
        <w:spacing w:beforeAutospacing="0" w:afterAutospacing="0" w:line="360" w:lineRule="auto"/>
        <w:divId w:val="1767193717"/>
        <w:rPr>
          <w:rStyle w:val="affa"/>
          <w:szCs w:val="22"/>
          <w:lang w:eastAsia="en-US"/>
        </w:rPr>
      </w:pPr>
    </w:p>
    <w:p w:rsidR="00C83377" w:rsidRPr="00C83377" w:rsidRDefault="004C7674" w:rsidP="004C7674">
      <w:pPr>
        <w:pStyle w:val="afb"/>
        <w:numPr>
          <w:ilvl w:val="0"/>
          <w:numId w:val="31"/>
        </w:numPr>
        <w:spacing w:beforeAutospacing="0" w:afterAutospacing="0" w:line="360" w:lineRule="auto"/>
        <w:divId w:val="1767193717"/>
        <w:rPr>
          <w:rStyle w:val="affa"/>
          <w:b w:val="0"/>
          <w:szCs w:val="22"/>
          <w:lang w:eastAsia="en-US"/>
        </w:rPr>
      </w:pPr>
      <w:r>
        <w:rPr>
          <w:rStyle w:val="affa"/>
          <w:szCs w:val="22"/>
          <w:lang w:eastAsia="en-US"/>
        </w:rPr>
        <w:t>Рекомендовано</w:t>
      </w:r>
      <w:r w:rsidR="00C83377" w:rsidRPr="00C83377">
        <w:rPr>
          <w:rStyle w:val="affa"/>
          <w:szCs w:val="22"/>
          <w:lang w:eastAsia="en-US"/>
        </w:rPr>
        <w:t xml:space="preserve"> </w:t>
      </w:r>
      <w:r w:rsidR="00C83377" w:rsidRPr="00C83377">
        <w:rPr>
          <w:rStyle w:val="affa"/>
          <w:b w:val="0"/>
          <w:szCs w:val="22"/>
          <w:lang w:eastAsia="en-US"/>
        </w:rPr>
        <w:t xml:space="preserve">в случае острого воспалительного процесса, сопровождающегося эритемой, отечностью, зудом, и при наличии зудящих дерматозов, осложненных вторичной пиодермией, </w:t>
      </w:r>
      <w:r w:rsidR="00C83377">
        <w:rPr>
          <w:rStyle w:val="affa"/>
          <w:b w:val="0"/>
          <w:szCs w:val="22"/>
          <w:lang w:eastAsia="en-US"/>
        </w:rPr>
        <w:t xml:space="preserve">с </w:t>
      </w:r>
      <w:r w:rsidR="00C83377">
        <w:t>целью частичного или полного регресса высыпаний</w:t>
      </w:r>
      <w:r w:rsidR="00C83377" w:rsidRPr="00C83377">
        <w:rPr>
          <w:rStyle w:val="affa"/>
          <w:b w:val="0"/>
          <w:szCs w:val="22"/>
          <w:lang w:eastAsia="en-US"/>
        </w:rPr>
        <w:t xml:space="preserve"> </w:t>
      </w:r>
      <w:r w:rsidR="00C83377" w:rsidRPr="00C83377">
        <w:rPr>
          <w:rStyle w:val="affa"/>
          <w:b w:val="0"/>
          <w:szCs w:val="22"/>
          <w:lang w:eastAsia="en-US"/>
        </w:rPr>
        <w:lastRenderedPageBreak/>
        <w:t xml:space="preserve">назначение наружно одного из следующих </w:t>
      </w:r>
      <w:proofErr w:type="spellStart"/>
      <w:r w:rsidR="00C83377" w:rsidRPr="00C83377">
        <w:rPr>
          <w:rStyle w:val="affa"/>
          <w:b w:val="0"/>
          <w:szCs w:val="22"/>
          <w:lang w:eastAsia="en-US"/>
        </w:rPr>
        <w:t>глюкокортикостероидных</w:t>
      </w:r>
      <w:proofErr w:type="spellEnd"/>
      <w:r w:rsidR="00C83377" w:rsidRPr="00C83377">
        <w:rPr>
          <w:rStyle w:val="affa"/>
          <w:b w:val="0"/>
          <w:szCs w:val="22"/>
          <w:lang w:eastAsia="en-US"/>
        </w:rPr>
        <w:t xml:space="preserve"> препаратов, комбинированных с антибактериальными препаратами: 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>
        <w:t xml:space="preserve">тетрациклина + </w:t>
      </w:r>
      <w:proofErr w:type="spellStart"/>
      <w:r>
        <w:t>триамцинолон</w:t>
      </w:r>
      <w:proofErr w:type="spellEnd"/>
      <w:r>
        <w:t>, аэрозоль</w:t>
      </w:r>
      <w:r w:rsidR="00C83377">
        <w:t xml:space="preserve"> для наружного применения</w:t>
      </w:r>
      <w:r>
        <w:t xml:space="preserve"> на область высыпаний 2-4 раза в сутки в течение 5-10 дней [4].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д</w:t>
      </w:r>
      <w:r w:rsidR="008B7667">
        <w:t>остоверности доказательств – 2</w:t>
      </w:r>
      <w:r>
        <w:t>)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гидрокортизон</w:t>
      </w:r>
      <w:r w:rsidR="00500367">
        <w:t xml:space="preserve"> + </w:t>
      </w:r>
      <w:proofErr w:type="spellStart"/>
      <w:r w:rsidR="00500367">
        <w:t>окситетрациклин</w:t>
      </w:r>
      <w:proofErr w:type="spellEnd"/>
      <w:r>
        <w:t>, мазь</w:t>
      </w:r>
      <w:r w:rsidR="00500367">
        <w:t xml:space="preserve"> для наружного применения</w:t>
      </w:r>
      <w:r>
        <w:t>, аэрозоль</w:t>
      </w:r>
      <w:r w:rsidR="00500367">
        <w:t xml:space="preserve"> для наружного применения</w:t>
      </w:r>
      <w:r>
        <w:t xml:space="preserve"> на область высыпаний 1-3 раза в сутки в течение 5-10 дней [4].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</w:t>
      </w:r>
      <w:r w:rsidR="008B7667">
        <w:t>достоверности доказательств – 2</w:t>
      </w:r>
      <w:r>
        <w:t>)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proofErr w:type="spellStart"/>
      <w:r>
        <w:t>бетаметазон</w:t>
      </w:r>
      <w:proofErr w:type="spellEnd"/>
      <w:r w:rsidR="00500367" w:rsidRPr="00500367">
        <w:t xml:space="preserve"> </w:t>
      </w:r>
      <w:r w:rsidR="00500367">
        <w:t xml:space="preserve">+ </w:t>
      </w:r>
      <w:proofErr w:type="spellStart"/>
      <w:r w:rsidR="00500367">
        <w:t>фузидовая</w:t>
      </w:r>
      <w:proofErr w:type="spellEnd"/>
      <w:r w:rsidR="00500367">
        <w:t xml:space="preserve"> кислота</w:t>
      </w:r>
      <w:r>
        <w:t xml:space="preserve">, крем </w:t>
      </w:r>
      <w:r w:rsidR="00500367">
        <w:t xml:space="preserve">для наружного применения </w:t>
      </w:r>
      <w:r>
        <w:t>на область высыпаний 2-3 раза в сутки в течение 7-14 дней [4].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</w:t>
      </w:r>
      <w:r w:rsidR="008B7667">
        <w:t>достоверности доказательств – 2</w:t>
      </w:r>
      <w:r>
        <w:rPr>
          <w:rStyle w:val="affa"/>
        </w:rPr>
        <w:t>)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гидрокортизон</w:t>
      </w:r>
      <w:r w:rsidR="00500367">
        <w:t xml:space="preserve"> +</w:t>
      </w:r>
      <w:r w:rsidR="00500367" w:rsidRPr="00500367">
        <w:t xml:space="preserve"> </w:t>
      </w:r>
      <w:proofErr w:type="spellStart"/>
      <w:r w:rsidR="00500367">
        <w:t>фузидовая</w:t>
      </w:r>
      <w:proofErr w:type="spellEnd"/>
      <w:r w:rsidR="00500367">
        <w:t xml:space="preserve"> кислота</w:t>
      </w:r>
      <w:r>
        <w:t>, крем на область высыпаний 3 раза в сутки в течение 7-14 дней [4].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д</w:t>
      </w:r>
      <w:r w:rsidR="008B7667">
        <w:t>остоверности доказательств – 2</w:t>
      </w:r>
      <w:r>
        <w:t>)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4C7674" w:rsidP="00E60BB0">
      <w:pPr>
        <w:pStyle w:val="afb"/>
        <w:spacing w:beforeAutospacing="0" w:afterAutospacing="0" w:line="360" w:lineRule="auto"/>
        <w:divId w:val="1767193717"/>
      </w:pPr>
      <w:proofErr w:type="spellStart"/>
      <w:r>
        <w:t>бетаметазон</w:t>
      </w:r>
      <w:proofErr w:type="spellEnd"/>
      <w:r w:rsidR="00500367">
        <w:t xml:space="preserve"> + </w:t>
      </w:r>
      <w:proofErr w:type="spellStart"/>
      <w:r w:rsidR="00500367">
        <w:t>гентамицин</w:t>
      </w:r>
      <w:proofErr w:type="spellEnd"/>
      <w:r w:rsidR="00731A91">
        <w:t>, крем, мазь на область высыпаний 1-2 раза в сутки в течение 7-14 дней [4].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д</w:t>
      </w:r>
      <w:r w:rsidR="008B7667">
        <w:t>остоверности доказательств – 2</w:t>
      </w:r>
      <w:r>
        <w:t>)</w:t>
      </w:r>
    </w:p>
    <w:p w:rsidR="00731A91" w:rsidRDefault="004C7674" w:rsidP="00E60BB0">
      <w:pPr>
        <w:numPr>
          <w:ilvl w:val="0"/>
          <w:numId w:val="22"/>
        </w:numPr>
        <w:spacing w:before="100" w:beforeAutospacing="1" w:after="100" w:afterAutospacing="1"/>
        <w:divId w:val="1767193717"/>
        <w:rPr>
          <w:rFonts w:eastAsia="Times New Roman"/>
        </w:rPr>
      </w:pPr>
      <w:r>
        <w:rPr>
          <w:rStyle w:val="affa"/>
          <w:rFonts w:eastAsia="Times New Roman"/>
        </w:rPr>
        <w:t>Рекомендовано</w:t>
      </w:r>
      <w:r w:rsidR="00731A91">
        <w:rPr>
          <w:rFonts w:eastAsia="Times New Roman"/>
        </w:rPr>
        <w:t xml:space="preserve"> при распространенных, глубоких, хронических, рецидивирующих пиодермиях, при отсутствии эффекта от наружной терапии, наличии общих явлений (лихорадка, недомогание) и регионарных осложнений (лимфаденит, лимфангиит), локализации глубоких пиодермий на лице </w:t>
      </w:r>
      <w:r w:rsidR="00500367">
        <w:rPr>
          <w:rFonts w:eastAsia="Times New Roman"/>
        </w:rPr>
        <w:t xml:space="preserve">с целью </w:t>
      </w:r>
      <w:r w:rsidR="00A35D3A">
        <w:rPr>
          <w:rFonts w:eastAsia="Times New Roman"/>
        </w:rPr>
        <w:t xml:space="preserve">частичного или полного регресса высыпаний </w:t>
      </w:r>
      <w:r w:rsidR="00731A91">
        <w:rPr>
          <w:rFonts w:eastAsia="Times New Roman"/>
        </w:rPr>
        <w:t>назначение одного из следующих антибактериальных препаратов системного действия [1-3]: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proofErr w:type="spellStart"/>
      <w:r>
        <w:lastRenderedPageBreak/>
        <w:t>бензилпенициллин</w:t>
      </w:r>
      <w:proofErr w:type="spellEnd"/>
      <w:r>
        <w:t>** внутримышечно: детям – 25000-50000 ЕД на кг массы тела в сутки, взрослым – 2000000-12000 000 ЕД в сутки. Препарат вводят каждые 4-6 часов в течение 7-10 дней [8, 9].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proofErr w:type="spellStart"/>
      <w:r>
        <w:t>амоксициллина</w:t>
      </w:r>
      <w:proofErr w:type="spellEnd"/>
      <w:r>
        <w:t xml:space="preserve"> </w:t>
      </w:r>
      <w:proofErr w:type="spellStart"/>
      <w:r>
        <w:t>тригидрат</w:t>
      </w:r>
      <w:proofErr w:type="spellEnd"/>
      <w:r>
        <w:t xml:space="preserve">** </w:t>
      </w:r>
      <w:proofErr w:type="spellStart"/>
      <w:r>
        <w:t>перорально</w:t>
      </w:r>
      <w:proofErr w:type="spellEnd"/>
      <w:r>
        <w:t>: детям в возрасте до 2 лет – 20 мг на кг массы тела в сутки, детям в возрасте от 2 до 5 лет – 125 мг 3 раза в сутки, детям в возрасте от 5 до 10 лет – 250 мг 3 раза в сутки, детям в возрасте старше 10 лет и взрослым – 500 мг 3 раза в сутки. Курс лечения 7-10 дней [4, 6, 8].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амоксициллин** перорально: детям в возрасте до 3 лет – 30 мг на кг массы тела в сутки в 2-3 приема, детям в возрасте от 3 до 10 лет – 375 мг 2 раза в сутки, детям в возрасте старше 10 лет и взрослым – 500-750 мг 2 раза в сутки. Курс лечения 7-10 дней [4, 6].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амоксициллин</w:t>
      </w:r>
      <w:proofErr w:type="spellEnd"/>
      <w:r>
        <w:t xml:space="preserve"> + </w:t>
      </w:r>
      <w:proofErr w:type="spellStart"/>
      <w:r>
        <w:t>клавулановая</w:t>
      </w:r>
      <w:proofErr w:type="spellEnd"/>
      <w:r>
        <w:t xml:space="preserve"> кислота** перорально: детям в возрасте от 3 месяцев до 1 года 2,5 мл суспензии 3 раза в сутки, детям в возрасте от 1 года до 7 лет – 5 мл суспензии 3 раза в сутки, детям в возрасте от 7 до 14 лет – 10 мл суспензии или 5 мл суспензии форте 3 раза в сутки, детям в возрасте старше 14 лет и взрослым – по 1 таблетке (250+125 мг) 3 раза в сутки или по 1 таблетке (500+125 мг) 2 раза в сутки. Курс лечения 7-10 дней [4, 6].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цефалексин</w:t>
      </w:r>
      <w:proofErr w:type="spellEnd"/>
      <w:r>
        <w:t xml:space="preserve">** </w:t>
      </w:r>
      <w:proofErr w:type="spellStart"/>
      <w:r>
        <w:t>перорально</w:t>
      </w:r>
      <w:proofErr w:type="spellEnd"/>
      <w:r>
        <w:t>: детям с массой тела менее 40 кг – 25-50 мг на кг массы тела в сутки, взрослым и детям с массой тела более 40 кг – 250-500 м</w:t>
      </w:r>
      <w:r w:rsidR="004C7674">
        <w:t xml:space="preserve">г 4 раза в сутки. Курс лечения 7-14 </w:t>
      </w:r>
      <w:r>
        <w:t>дней [4, 8, 9].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lastRenderedPageBreak/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цефазолин</w:t>
      </w:r>
      <w:proofErr w:type="spellEnd"/>
      <w:r>
        <w:t>** внутримышечно или внутривенно: детям – 20-40 мг на кг массы тела в сутки, взрослым – 1 г в сутки. Частота введения 2-4 раза в сутки. Курс лечения 7-10 дней [4, 8, 9].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цефаклор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>: детям в возрасте до 6 лет 30 мг на кг массы тела в сутки в 3 приема, детям в возрасте от 6 до 10 лет – 250 мг 3 раза в сутки, детям в возрасте старше 10 лет и взрослым – 500 мг 3 раза в сутки. Курс лечения 7-10 дней [4, 8, 9].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цефуроксим</w:t>
      </w:r>
      <w:proofErr w:type="spellEnd"/>
      <w:r>
        <w:t xml:space="preserve">** </w:t>
      </w:r>
      <w:proofErr w:type="spellStart"/>
      <w:r>
        <w:t>перорально</w:t>
      </w:r>
      <w:proofErr w:type="spellEnd"/>
      <w:r>
        <w:t>: детям – 125-250 мг 2 раза в сутки, взрослым – 250-500 мг 2 раза в сутки. При парентеральном введении: детям в возрасте до 3 месяцев – 30 мг на кг массы тела (суточная доза) 2-3 раза в сутки, детям в возрасте старше 3 месяцев – 60 мг на кг массы тела (суточная доза) 3-4 раза в сутки, взрослым – 750 мг-1,5 г 3 раза в сутки. Курс лечения 7-10 дней [4, 8, 9].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>(уровень достоверности доказательств – 1)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цефотаксим</w:t>
      </w:r>
      <w:proofErr w:type="spellEnd"/>
      <w:r>
        <w:t xml:space="preserve"> внутривенно или внутримышечно: детям с массой тела менее 50 кг – 50-100 мг на кг массы тела в сутки с интервалом введения 6–8 часов, детям с массой тела более 50 кг и взрослым – 2,0-6,0 г в сутки с интервалом введения 8-12 часов. Курс лечения 5-10 дней [4, 8, 9].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д</w:t>
      </w:r>
      <w:r w:rsidR="008B7667">
        <w:t>остоверности доказательств – 2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цефтриаксон</w:t>
      </w:r>
      <w:proofErr w:type="spellEnd"/>
      <w:r>
        <w:t>** внутримышечно: детям в возрасте до 12 лет – 50-75 мг на кг массы тела 1 раз в сутки, детям в возрасте старше 12 лет и взрослым – 1,0-2,0 г 1 раз в сутки. Курс лечения 7-10 дней [8, 9].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д</w:t>
      </w:r>
      <w:r w:rsidR="008B7667">
        <w:t>остоверности доказательств – 2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lastRenderedPageBreak/>
        <w:t>эритромицин перорально: детям в возрасте до 3 месяцев – 20-40 мг на кг массы тела в сутки</w:t>
      </w:r>
      <w:r w:rsidR="004C7674">
        <w:t>, детям в возрасте от 3 месяцев</w:t>
      </w:r>
      <w:r>
        <w:t xml:space="preserve"> до 18 лет – 30-50 мг на кг массы тела в сутки, взрослым – 1,0-4,0 г в сутки в 4 приема. Курс лечения – 5-14 дней [4, 8].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A</w:t>
      </w:r>
      <w:r>
        <w:t xml:space="preserve"> 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азитромицин</w:t>
      </w:r>
      <w:proofErr w:type="spellEnd"/>
      <w:r>
        <w:t xml:space="preserve">** </w:t>
      </w:r>
      <w:proofErr w:type="spellStart"/>
      <w:r>
        <w:t>перорально</w:t>
      </w:r>
      <w:proofErr w:type="spellEnd"/>
      <w:r>
        <w:t>: детям – 10 мг на кг массы тела 1 раз в сутки в течение 3 дней, взрослым – 500 мг 1 раз в сутки течение 3 дней [4].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кларитромицин</w:t>
      </w:r>
      <w:proofErr w:type="spellEnd"/>
      <w:r>
        <w:t xml:space="preserve">** </w:t>
      </w:r>
      <w:proofErr w:type="spellStart"/>
      <w:r>
        <w:t>перорально</w:t>
      </w:r>
      <w:proofErr w:type="spellEnd"/>
      <w:r>
        <w:t>: детям – 7,5 мг на кг массы тела в сутки, взрослым – 500-1000 мг в сутки. Кратность приема 2 раза в сутки. Курс лечения – 7-10 дней [4].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A </w:t>
      </w:r>
      <w:r>
        <w:t xml:space="preserve">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доксициклин</w:t>
      </w:r>
      <w:proofErr w:type="spellEnd"/>
      <w:r>
        <w:t xml:space="preserve">** </w:t>
      </w:r>
      <w:proofErr w:type="spellStart"/>
      <w:r>
        <w:t>перорально</w:t>
      </w:r>
      <w:proofErr w:type="spellEnd"/>
      <w:r>
        <w:t>: детям в возрасте старше 12 лет и взрослым – 100 мг 2 раза в сутки в течение 10-14 дней [6, 10].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A</w:t>
      </w:r>
      <w:r>
        <w:t xml:space="preserve"> 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ципрофлоксацин</w:t>
      </w:r>
      <w:proofErr w:type="spellEnd"/>
      <w:r>
        <w:t>** 250-500 мг 2 раза в сутки перорально в течение 5-15 дней [11].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д</w:t>
      </w:r>
      <w:r w:rsidR="008B7667">
        <w:t>остоверности доказательств – 2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левофлоксацин</w:t>
      </w:r>
      <w:proofErr w:type="spellEnd"/>
      <w:r>
        <w:t xml:space="preserve">** 250-500 мг </w:t>
      </w:r>
      <w:proofErr w:type="spellStart"/>
      <w:r>
        <w:t>перорально</w:t>
      </w:r>
      <w:proofErr w:type="spellEnd"/>
      <w:r>
        <w:t xml:space="preserve"> 1-2 раза в сутки в течение 7-14 дней [11].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A</w:t>
      </w:r>
      <w:r>
        <w:t xml:space="preserve"> 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офлоксацин</w:t>
      </w:r>
      <w:proofErr w:type="spellEnd"/>
      <w:r>
        <w:t xml:space="preserve">** 200-400 мг </w:t>
      </w:r>
      <w:proofErr w:type="spellStart"/>
      <w:r>
        <w:t>перорально</w:t>
      </w:r>
      <w:proofErr w:type="spellEnd"/>
      <w:r>
        <w:t xml:space="preserve"> 2 раза в сутки в течение 7-10 дней [11].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B</w:t>
      </w:r>
      <w:r>
        <w:t xml:space="preserve"> (уровень д</w:t>
      </w:r>
      <w:r w:rsidR="008B7667">
        <w:t>остоверности доказательств – 2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lastRenderedPageBreak/>
        <w:t>клиндамицин</w:t>
      </w:r>
      <w:proofErr w:type="spellEnd"/>
      <w:r>
        <w:t xml:space="preserve">** </w:t>
      </w:r>
      <w:proofErr w:type="spellStart"/>
      <w:r>
        <w:t>перорально</w:t>
      </w:r>
      <w:proofErr w:type="spellEnd"/>
      <w:r>
        <w:t>: детям – 3-6 мг на кг массы тела 4 раза в сутки, взрослым 150-450 мг 4 раза в сутки. При парентеральном введении детям 15-40 мг на кг массы тела в сутки, взрослым – 600 мг-2,7 г в сутки, кратность введения 3-4 раза в сутки. Курс лечения – 10 дней [4, 6, 10, 12].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A</w:t>
      </w:r>
      <w:r>
        <w:t xml:space="preserve"> (уровень </w:t>
      </w:r>
      <w:r w:rsidR="008B7667">
        <w:t>достоверности доказательств – 1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сульфаметоксазол</w:t>
      </w:r>
      <w:proofErr w:type="spellEnd"/>
      <w:r>
        <w:t xml:space="preserve"> + </w:t>
      </w:r>
      <w:proofErr w:type="spellStart"/>
      <w:r>
        <w:t>триметоприм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>: детям в возрасте от 3 до 5 лет – 240 мг 2 раза в сутки; детям в возрасте от 6 до 12 лет – 480 мг 2 раза в сутки; взрослым и детям в возрасте старше 12 лет – 960 мг 2 раза в сутки. Курс лечения – 5-14 дней [6, 10].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A</w:t>
      </w:r>
      <w:r>
        <w:t xml:space="preserve"> (уровень </w:t>
      </w:r>
      <w:r w:rsidR="008B7667">
        <w:t>достоверности доказательств – 1</w:t>
      </w:r>
      <w:r>
        <w:t xml:space="preserve">) </w:t>
      </w:r>
    </w:p>
    <w:p w:rsidR="00731A91" w:rsidRDefault="004C7674" w:rsidP="004C7674">
      <w:pPr>
        <w:numPr>
          <w:ilvl w:val="0"/>
          <w:numId w:val="23"/>
        </w:numPr>
        <w:divId w:val="1767193717"/>
        <w:rPr>
          <w:rFonts w:eastAsia="Times New Roman"/>
        </w:rPr>
      </w:pPr>
      <w:r>
        <w:rPr>
          <w:rStyle w:val="affa"/>
          <w:rFonts w:eastAsia="Times New Roman"/>
        </w:rPr>
        <w:t>Рекомендовано</w:t>
      </w:r>
      <w:r w:rsidR="00A35D3A" w:rsidRPr="00A35D3A">
        <w:rPr>
          <w:rFonts w:eastAsia="Times New Roman"/>
        </w:rPr>
        <w:t xml:space="preserve"> </w:t>
      </w:r>
      <w:r w:rsidR="00A35D3A">
        <w:rPr>
          <w:rFonts w:eastAsia="Times New Roman"/>
        </w:rPr>
        <w:t>с целью частичного или полного регресса высыпаний</w:t>
      </w:r>
      <w:r w:rsidR="00731A91">
        <w:rPr>
          <w:rFonts w:eastAsia="Times New Roman"/>
        </w:rPr>
        <w:t xml:space="preserve"> при хронической язвенно-вегетирующей и гангренозной пиодермиях назначение одного из следующих </w:t>
      </w:r>
      <w:proofErr w:type="spellStart"/>
      <w:r w:rsidR="00731A91">
        <w:rPr>
          <w:rFonts w:eastAsia="Times New Roman"/>
        </w:rPr>
        <w:t>глюкокортикостероидных</w:t>
      </w:r>
      <w:proofErr w:type="spellEnd"/>
      <w:r w:rsidR="00731A91">
        <w:rPr>
          <w:rFonts w:eastAsia="Times New Roman"/>
        </w:rPr>
        <w:t xml:space="preserve"> препаратов для системного применения: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>
        <w:t>преднизолон** 25-30 мг в сутки внутримышечно в течение 5-7 дней с постепенным снижением дозы вплоть до отмены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дексаметазон</w:t>
      </w:r>
      <w:proofErr w:type="spellEnd"/>
      <w:r>
        <w:t>** 4 мг (1 м</w:t>
      </w:r>
      <w:r w:rsidR="004C7674">
        <w:t>л) 4-6 мг в сутки внутримышечно</w:t>
      </w:r>
      <w:r>
        <w:t xml:space="preserve"> в течение 5-7 дней с постепенным снижением дозы вплоть до отмены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proofErr w:type="spellStart"/>
      <w:r>
        <w:t>бетаметазон</w:t>
      </w:r>
      <w:proofErr w:type="spellEnd"/>
      <w:r>
        <w:t>** 1-2 мл внутримышечно  однократно, при необходимости повторить введение через 10 дней [1].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С </w:t>
      </w:r>
      <w:r>
        <w:t xml:space="preserve">(уровень </w:t>
      </w:r>
      <w:r w:rsidR="004C7674">
        <w:t>достоверности доказательств – 4</w:t>
      </w:r>
      <w:r>
        <w:t xml:space="preserve">) </w:t>
      </w:r>
    </w:p>
    <w:p w:rsidR="00731A91" w:rsidRDefault="00731A91" w:rsidP="004C7674">
      <w:pPr>
        <w:numPr>
          <w:ilvl w:val="0"/>
          <w:numId w:val="24"/>
        </w:numPr>
        <w:divId w:val="1767193717"/>
        <w:rPr>
          <w:rFonts w:eastAsia="Times New Roman"/>
        </w:rPr>
      </w:pPr>
      <w:r>
        <w:rPr>
          <w:rStyle w:val="affa"/>
          <w:rFonts w:eastAsia="Times New Roman"/>
        </w:rPr>
        <w:t>Рекоменд</w:t>
      </w:r>
      <w:r w:rsidR="004C7674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</w:t>
      </w:r>
      <w:r w:rsidR="00A35D3A">
        <w:rPr>
          <w:rFonts w:eastAsia="Times New Roman"/>
        </w:rPr>
        <w:t xml:space="preserve">с целью частичного или полного регресса высыпаний </w:t>
      </w:r>
      <w:r>
        <w:rPr>
          <w:rFonts w:eastAsia="Times New Roman"/>
        </w:rPr>
        <w:t xml:space="preserve">при </w:t>
      </w:r>
      <w:proofErr w:type="spellStart"/>
      <w:r>
        <w:rPr>
          <w:rFonts w:eastAsia="Times New Roman"/>
        </w:rPr>
        <w:t>абсцедирующем</w:t>
      </w:r>
      <w:proofErr w:type="spellEnd"/>
      <w:r>
        <w:rPr>
          <w:rFonts w:eastAsia="Times New Roman"/>
        </w:rPr>
        <w:t xml:space="preserve"> фолликулите и </w:t>
      </w:r>
      <w:proofErr w:type="spellStart"/>
      <w:r>
        <w:rPr>
          <w:rFonts w:eastAsia="Times New Roman"/>
        </w:rPr>
        <w:t>перифолликулите</w:t>
      </w:r>
      <w:proofErr w:type="spellEnd"/>
      <w:r>
        <w:rPr>
          <w:rFonts w:eastAsia="Times New Roman"/>
        </w:rPr>
        <w:t xml:space="preserve"> головы назначение </w:t>
      </w:r>
      <w:proofErr w:type="spellStart"/>
      <w:r>
        <w:rPr>
          <w:rFonts w:eastAsia="Times New Roman"/>
        </w:rPr>
        <w:t>изотретиноина</w:t>
      </w:r>
      <w:proofErr w:type="spellEnd"/>
      <w:r>
        <w:rPr>
          <w:rFonts w:eastAsia="Times New Roman"/>
        </w:rPr>
        <w:t xml:space="preserve"> 0,5-1,0 мг на кг массы тела в сутки перорально в течение 3-4 месяцев [1].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(уровень достоверности доказательств – </w:t>
      </w:r>
      <w:r w:rsidR="00CB1B0F">
        <w:t>5</w:t>
      </w:r>
      <w:r>
        <w:t>)</w:t>
      </w:r>
    </w:p>
    <w:p w:rsidR="00731A91" w:rsidRDefault="00731A91" w:rsidP="004C7674">
      <w:pPr>
        <w:numPr>
          <w:ilvl w:val="0"/>
          <w:numId w:val="25"/>
        </w:numPr>
        <w:tabs>
          <w:tab w:val="clear" w:pos="720"/>
          <w:tab w:val="num" w:pos="851"/>
        </w:tabs>
        <w:ind w:left="0" w:firstLine="567"/>
        <w:divId w:val="1767193717"/>
        <w:rPr>
          <w:rFonts w:eastAsia="Times New Roman"/>
        </w:rPr>
      </w:pPr>
      <w:r>
        <w:rPr>
          <w:rStyle w:val="affa"/>
          <w:rFonts w:eastAsia="Times New Roman"/>
        </w:rPr>
        <w:lastRenderedPageBreak/>
        <w:t>Рекоменд</w:t>
      </w:r>
      <w:r w:rsidR="004C7674">
        <w:rPr>
          <w:rStyle w:val="affa"/>
          <w:rFonts w:eastAsia="Times New Roman"/>
        </w:rPr>
        <w:t>овано</w:t>
      </w:r>
      <w:r w:rsidR="00A35D3A" w:rsidRPr="00A35D3A">
        <w:rPr>
          <w:rFonts w:eastAsia="Times New Roman"/>
        </w:rPr>
        <w:t xml:space="preserve"> </w:t>
      </w:r>
      <w:r w:rsidR="00A35D3A">
        <w:rPr>
          <w:rFonts w:eastAsia="Times New Roman"/>
        </w:rPr>
        <w:t>с целью частичного или полного регресса высыпаний</w:t>
      </w:r>
      <w:r>
        <w:rPr>
          <w:rFonts w:eastAsia="Times New Roman"/>
        </w:rPr>
        <w:t xml:space="preserve"> при рецидивирующих, упорно протекающих формах пиодермий назначение вакцин, анатоксинов или иммуноглобулинов:</w:t>
      </w:r>
    </w:p>
    <w:p w:rsidR="00731A91" w:rsidRDefault="00731A91" w:rsidP="004C7674">
      <w:pPr>
        <w:pStyle w:val="afb"/>
        <w:tabs>
          <w:tab w:val="num" w:pos="851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>
        <w:t>анатоксин стафилококковый очищенный жидкий в 1 мл 12±2 ЕС стафилококкового анатоксина: в нарастающих дозах: 0,1, 0,3, 0,5, 0,7, 0,9, 1,2 и 1,5 мл подкожно с интервалом 2 суток; на курс лечения – 7 инъекций [1].</w:t>
      </w:r>
    </w:p>
    <w:p w:rsidR="00731A91" w:rsidRDefault="00731A91" w:rsidP="004C7674">
      <w:pPr>
        <w:pStyle w:val="afb"/>
        <w:tabs>
          <w:tab w:val="num" w:pos="851"/>
        </w:tabs>
        <w:spacing w:beforeAutospacing="0" w:afterAutospacing="0" w:line="360" w:lineRule="auto"/>
        <w:ind w:firstLine="567"/>
        <w:divId w:val="1767193717"/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(уровень достоверности доказательств – 4)</w:t>
      </w:r>
    </w:p>
    <w:p w:rsidR="00731A91" w:rsidRDefault="00731A91" w:rsidP="004C7674">
      <w:pPr>
        <w:pStyle w:val="afb"/>
        <w:tabs>
          <w:tab w:val="num" w:pos="851"/>
        </w:tabs>
        <w:spacing w:beforeAutospacing="0" w:afterAutospacing="0" w:line="360" w:lineRule="auto"/>
        <w:ind w:firstLine="567"/>
        <w:divId w:val="1767193717"/>
      </w:pPr>
      <w:r w:rsidRPr="00731A91">
        <w:rPr>
          <w:rStyle w:val="affa"/>
          <w:b w:val="0"/>
          <w:i/>
        </w:rPr>
        <w:t>Комментарии:</w:t>
      </w:r>
      <w:r>
        <w:t xml:space="preserve"> </w:t>
      </w:r>
      <w:r>
        <w:rPr>
          <w:rStyle w:val="affb"/>
        </w:rPr>
        <w:t>Препарат не применяют одновременно с лечением сывороточными антистафилококковыми препаратами (иммуноглобулином и плазмой)</w:t>
      </w:r>
    </w:p>
    <w:p w:rsidR="00731A91" w:rsidRDefault="00731A91" w:rsidP="004C7674">
      <w:pPr>
        <w:pStyle w:val="afb"/>
        <w:tabs>
          <w:tab w:val="num" w:pos="851"/>
        </w:tabs>
        <w:spacing w:beforeAutospacing="0" w:afterAutospacing="0" w:line="360" w:lineRule="auto"/>
        <w:ind w:firstLine="567"/>
        <w:divId w:val="1767193717"/>
      </w:pPr>
      <w:r>
        <w:t>или</w:t>
      </w:r>
    </w:p>
    <w:p w:rsidR="00731A91" w:rsidRDefault="00731A91" w:rsidP="004C7674">
      <w:pPr>
        <w:pStyle w:val="afb"/>
        <w:tabs>
          <w:tab w:val="num" w:pos="851"/>
        </w:tabs>
        <w:spacing w:beforeAutospacing="0" w:afterAutospacing="0" w:line="360" w:lineRule="auto"/>
        <w:ind w:firstLine="567"/>
        <w:divId w:val="1767193717"/>
      </w:pPr>
      <w:r>
        <w:t>вакцина для лечения стафилококковых инфекций: детям в возрасте от 6 месяцев до 7 лет – 0,1 мл подкожно ежедневно; детям в возрасте старше 7 лет начальная доза – 0,2 мл подкожно, затем ежедневно увеличивать дозу на 0,1 мл в течение 8 дней. Повторный курс лечения через 10-15 суток в случае обширных поражениях кожи с рецидивами [1].</w:t>
      </w:r>
    </w:p>
    <w:p w:rsidR="00731A91" w:rsidRDefault="00731A91" w:rsidP="004C7674">
      <w:pPr>
        <w:pStyle w:val="afb"/>
        <w:tabs>
          <w:tab w:val="num" w:pos="851"/>
        </w:tabs>
        <w:spacing w:beforeAutospacing="0" w:afterAutospacing="0" w:line="360" w:lineRule="auto"/>
        <w:ind w:firstLine="567"/>
        <w:divId w:val="1767193717"/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(уровень</w:t>
      </w:r>
      <w:r w:rsidR="00CB1B0F">
        <w:t xml:space="preserve"> достоверности доказательств – 5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>
        <w:t>или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t xml:space="preserve">иммуноглобулин человека антистафилококковый жидкий: при легких формах пиодермий 100 МЕ в сутки внутримышечно, при </w:t>
      </w:r>
      <w:proofErr w:type="spellStart"/>
      <w:r>
        <w:t>генерализованной</w:t>
      </w:r>
      <w:proofErr w:type="spellEnd"/>
      <w:r>
        <w:t xml:space="preserve"> инфекции – 5 МЕ на кг массы тела в сутки внутримышечно, курс лечения – 3-5 инъекций ежедневно или через день [1].</w:t>
      </w:r>
    </w:p>
    <w:p w:rsidR="00731A91" w:rsidRDefault="00731A91" w:rsidP="00E60BB0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(уровень достоверности </w:t>
      </w:r>
      <w:r w:rsidR="00CB1B0F">
        <w:t>доказательств – 5</w:t>
      </w:r>
      <w:r>
        <w:t>)</w:t>
      </w:r>
    </w:p>
    <w:p w:rsidR="00731A91" w:rsidRDefault="004C7674" w:rsidP="00FF1C6D">
      <w:pPr>
        <w:numPr>
          <w:ilvl w:val="0"/>
          <w:numId w:val="26"/>
        </w:numPr>
        <w:ind w:left="0"/>
        <w:divId w:val="1767193717"/>
        <w:rPr>
          <w:rFonts w:eastAsia="Times New Roman"/>
        </w:rPr>
      </w:pPr>
      <w:r>
        <w:rPr>
          <w:rStyle w:val="affa"/>
          <w:rFonts w:eastAsia="Times New Roman"/>
        </w:rPr>
        <w:t xml:space="preserve">Рекомендовано </w:t>
      </w:r>
      <w:r>
        <w:rPr>
          <w:rFonts w:eastAsia="Times New Roman"/>
        </w:rPr>
        <w:t>с</w:t>
      </w:r>
      <w:r w:rsidR="00A35D3A">
        <w:rPr>
          <w:rFonts w:eastAsia="Times New Roman"/>
        </w:rPr>
        <w:t xml:space="preserve"> целью частичного или полного регресса высыпаний д</w:t>
      </w:r>
      <w:r w:rsidR="00731A91">
        <w:rPr>
          <w:rFonts w:eastAsia="Times New Roman"/>
        </w:rPr>
        <w:t>ля лечения пиодермий стафилококковой этиологии, сопровождающихся бактериемией и сепсисом, назначение иммуноглобулина</w:t>
      </w:r>
      <w:r>
        <w:rPr>
          <w:rFonts w:eastAsia="Times New Roman"/>
        </w:rPr>
        <w:t xml:space="preserve"> </w:t>
      </w:r>
      <w:r>
        <w:t>[1]</w:t>
      </w:r>
      <w:r w:rsidR="00731A91">
        <w:rPr>
          <w:rFonts w:eastAsia="Times New Roman"/>
        </w:rPr>
        <w:t>:</w:t>
      </w:r>
    </w:p>
    <w:p w:rsidR="00731A91" w:rsidRDefault="00731A91" w:rsidP="00FF1C6D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>
        <w:t xml:space="preserve">иммуноглобулин человека антистафилококковый (в 1 мл не менее 20 МЕ) внутривенно </w:t>
      </w:r>
      <w:proofErr w:type="spellStart"/>
      <w:r>
        <w:t>капельно</w:t>
      </w:r>
      <w:proofErr w:type="spellEnd"/>
      <w:r>
        <w:t xml:space="preserve">: детям 5-7 МЕ на кг массы тела, не более 25 МЕ (однократная доза) со скоростью 8–10 капель в 1 мин; взрослым: 5-7 МЕ на кг массы тела (однократная доза) со скоростью не более 40 капель в 1 мин. На курс 10 </w:t>
      </w:r>
      <w:proofErr w:type="spellStart"/>
      <w:r>
        <w:t>инфузий</w:t>
      </w:r>
      <w:proofErr w:type="spellEnd"/>
      <w:r>
        <w:t xml:space="preserve"> с интервалом 24–72 часа [1].</w:t>
      </w:r>
    </w:p>
    <w:p w:rsidR="00731A91" w:rsidRDefault="00731A91" w:rsidP="00FF1C6D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>Уровень убедительности рекомендаций С</w:t>
      </w:r>
      <w:r>
        <w:t xml:space="preserve"> (уровень </w:t>
      </w:r>
      <w:r w:rsidR="002B6AF7">
        <w:t>достоверности доказательств – 4</w:t>
      </w:r>
      <w:r>
        <w:t>)</w:t>
      </w:r>
    </w:p>
    <w:p w:rsidR="00731A91" w:rsidRDefault="00731A91" w:rsidP="00FF1C6D">
      <w:pPr>
        <w:pStyle w:val="afb"/>
        <w:spacing w:beforeAutospacing="0" w:afterAutospacing="0" w:line="360" w:lineRule="auto"/>
        <w:divId w:val="1767193717"/>
      </w:pPr>
      <w:r w:rsidRPr="00731A91">
        <w:rPr>
          <w:rStyle w:val="affa"/>
          <w:b w:val="0"/>
          <w:i/>
        </w:rPr>
        <w:t>Комментарии:</w:t>
      </w:r>
      <w:r>
        <w:rPr>
          <w:rStyle w:val="affa"/>
        </w:rPr>
        <w:t xml:space="preserve"> </w:t>
      </w:r>
      <w:r>
        <w:rPr>
          <w:rStyle w:val="affb"/>
        </w:rPr>
        <w:t>Препарат совместим с другими лекарственными средствами.</w:t>
      </w:r>
    </w:p>
    <w:p w:rsidR="00731A91" w:rsidRDefault="00731A91" w:rsidP="00FF1C6D">
      <w:pPr>
        <w:pStyle w:val="afb"/>
        <w:spacing w:beforeAutospacing="0" w:afterAutospacing="0" w:line="360" w:lineRule="auto"/>
        <w:divId w:val="1767193717"/>
      </w:pPr>
      <w:r>
        <w:lastRenderedPageBreak/>
        <w:t>или</w:t>
      </w:r>
    </w:p>
    <w:p w:rsidR="00731A91" w:rsidRDefault="00731A91" w:rsidP="00FF1C6D">
      <w:pPr>
        <w:pStyle w:val="afb"/>
        <w:spacing w:beforeAutospacing="0" w:afterAutospacing="0" w:line="360" w:lineRule="auto"/>
        <w:divId w:val="1767193717"/>
      </w:pPr>
      <w:r>
        <w:t xml:space="preserve">иммуноглобулин человека нормальный** внутривенно </w:t>
      </w:r>
      <w:proofErr w:type="spellStart"/>
      <w:r>
        <w:t>капельно</w:t>
      </w:r>
      <w:proofErr w:type="spellEnd"/>
      <w:r>
        <w:t xml:space="preserve">: детям: 3-4 мл на кг массы тела, не более 25 МЕ (однократная доза) со скоростью 8-10 капель в 1 мин; взрослым: 25-50 мл со скоростью не более 40 капель в 1 мин через 1-3 суток Курс лечения – 3-10 </w:t>
      </w:r>
      <w:proofErr w:type="spellStart"/>
      <w:r>
        <w:t>инфузий</w:t>
      </w:r>
      <w:proofErr w:type="spellEnd"/>
      <w:r>
        <w:t xml:space="preserve"> [1].</w:t>
      </w:r>
    </w:p>
    <w:p w:rsidR="00731A91" w:rsidRDefault="00731A91" w:rsidP="00FF1C6D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С </w:t>
      </w:r>
      <w:r>
        <w:t xml:space="preserve">(уровень </w:t>
      </w:r>
      <w:r w:rsidR="002B6AF7">
        <w:t>достоверности доказательств – 4</w:t>
      </w:r>
      <w:r>
        <w:t>)</w:t>
      </w:r>
    </w:p>
    <w:p w:rsidR="00731A91" w:rsidRDefault="00731A91" w:rsidP="00FF1C6D">
      <w:pPr>
        <w:pStyle w:val="afb"/>
        <w:spacing w:beforeAutospacing="0" w:afterAutospacing="0" w:line="360" w:lineRule="auto"/>
        <w:divId w:val="1767193717"/>
      </w:pPr>
      <w:r w:rsidRPr="00731A91">
        <w:rPr>
          <w:rStyle w:val="affa"/>
          <w:b w:val="0"/>
          <w:i/>
        </w:rPr>
        <w:t>Комментарии:</w:t>
      </w:r>
      <w:r>
        <w:rPr>
          <w:rStyle w:val="affa"/>
        </w:rPr>
        <w:t xml:space="preserve"> </w:t>
      </w:r>
      <w:r>
        <w:rPr>
          <w:rStyle w:val="affb"/>
        </w:rPr>
        <w:t>Препарат совместим с другими лекарственными средствами.</w:t>
      </w:r>
    </w:p>
    <w:p w:rsidR="00731A91" w:rsidRDefault="00FF1C6D" w:rsidP="00FF1C6D">
      <w:pPr>
        <w:numPr>
          <w:ilvl w:val="0"/>
          <w:numId w:val="27"/>
        </w:numPr>
        <w:ind w:left="0"/>
        <w:divId w:val="1767193717"/>
        <w:rPr>
          <w:rFonts w:eastAsia="Times New Roman"/>
        </w:rPr>
      </w:pPr>
      <w:r>
        <w:rPr>
          <w:rStyle w:val="affa"/>
          <w:rFonts w:eastAsia="Times New Roman"/>
        </w:rPr>
        <w:t>Рекоменд</w:t>
      </w:r>
      <w:r w:rsidR="004C7674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п</w:t>
      </w:r>
      <w:r w:rsidR="00731A91">
        <w:rPr>
          <w:rFonts w:eastAsia="Times New Roman"/>
        </w:rPr>
        <w:t>ри глубоких формах пиодермии</w:t>
      </w:r>
      <w:r w:rsidR="002B6AF7">
        <w:rPr>
          <w:rFonts w:eastAsia="Times New Roman"/>
        </w:rPr>
        <w:t xml:space="preserve"> для разрешения клинических проявлений</w:t>
      </w:r>
      <w:r w:rsidR="00731A91">
        <w:rPr>
          <w:rFonts w:eastAsia="Times New Roman"/>
        </w:rPr>
        <w:t xml:space="preserve"> УВЧ–терапия. Курс лечения – 5-10 процедур [1].</w:t>
      </w:r>
    </w:p>
    <w:p w:rsidR="00731A91" w:rsidRDefault="00731A91" w:rsidP="00FF1C6D">
      <w:pPr>
        <w:pStyle w:val="afb"/>
        <w:spacing w:beforeAutospacing="0" w:afterAutospacing="0" w:line="360" w:lineRule="auto"/>
        <w:divId w:val="1767193717"/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(уровень</w:t>
      </w:r>
      <w:r w:rsidR="00CB1B0F">
        <w:t xml:space="preserve"> достоверности доказательств – 5</w:t>
      </w:r>
      <w:r>
        <w:t>)</w:t>
      </w:r>
    </w:p>
    <w:p w:rsidR="004E1288" w:rsidRPr="00731A91" w:rsidRDefault="004E1288" w:rsidP="004C7674">
      <w:pPr>
        <w:pStyle w:val="afb"/>
        <w:spacing w:beforeAutospacing="0" w:afterAutospacing="0" w:line="360" w:lineRule="auto"/>
        <w:divId w:val="1767193717"/>
        <w:rPr>
          <w:rFonts w:eastAsiaTheme="minorEastAsia"/>
          <w:b/>
          <w:u w:val="single"/>
        </w:rPr>
      </w:pPr>
      <w:r w:rsidRPr="00731A91">
        <w:rPr>
          <w:b/>
          <w:u w:val="single"/>
        </w:rPr>
        <w:t>3.</w:t>
      </w:r>
      <w:r w:rsidR="00A86E5F" w:rsidRPr="00731A91">
        <w:rPr>
          <w:b/>
          <w:u w:val="single"/>
        </w:rPr>
        <w:t xml:space="preserve"> </w:t>
      </w:r>
      <w:bookmarkStart w:id="33" w:name="_Toc50723883"/>
      <w:r w:rsidR="00115F9F" w:rsidRPr="00731A91">
        <w:rPr>
          <w:b/>
          <w:u w:val="single"/>
        </w:rPr>
        <w:t>2</w:t>
      </w:r>
      <w:r w:rsidRPr="00731A91">
        <w:rPr>
          <w:b/>
          <w:u w:val="single"/>
        </w:rPr>
        <w:t xml:space="preserve"> </w:t>
      </w:r>
      <w:r w:rsidR="00115F9F" w:rsidRPr="00731A91">
        <w:rPr>
          <w:b/>
          <w:u w:val="single"/>
        </w:rPr>
        <w:t>Хирургическое лечение</w:t>
      </w:r>
      <w:bookmarkEnd w:id="33"/>
    </w:p>
    <w:p w:rsidR="00731A91" w:rsidRPr="004C7674" w:rsidRDefault="004C7674" w:rsidP="004C7674">
      <w:pPr>
        <w:pStyle w:val="afd"/>
        <w:numPr>
          <w:ilvl w:val="0"/>
          <w:numId w:val="31"/>
        </w:numPr>
        <w:ind w:left="0" w:firstLine="709"/>
        <w:divId w:val="1767193717"/>
        <w:rPr>
          <w:rFonts w:eastAsia="Times New Roman"/>
        </w:rPr>
      </w:pPr>
      <w:proofErr w:type="spellStart"/>
      <w:r>
        <w:rPr>
          <w:rStyle w:val="affa"/>
          <w:rFonts w:eastAsia="Times New Roman"/>
        </w:rPr>
        <w:t>Рекомендовно</w:t>
      </w:r>
      <w:proofErr w:type="spellEnd"/>
      <w:r w:rsidRPr="004C7674">
        <w:rPr>
          <w:rFonts w:eastAsia="Times New Roman"/>
        </w:rPr>
        <w:t xml:space="preserve"> </w:t>
      </w:r>
      <w:r w:rsidR="00731A91" w:rsidRPr="004C7674">
        <w:rPr>
          <w:rFonts w:eastAsia="Times New Roman"/>
        </w:rPr>
        <w:t>При пиодермиях, сопровождающихся язвенными дефектами кожи, удаление и выскабливание отдельных очагов поражения, рассечение и коагуляция свищевых ходов [13].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>
        <w:rPr>
          <w:rStyle w:val="affa"/>
        </w:rPr>
        <w:t xml:space="preserve">Уровень убедительности рекомендаций </w:t>
      </w:r>
      <w:r w:rsidR="008B7667">
        <w:rPr>
          <w:rStyle w:val="affa"/>
        </w:rPr>
        <w:t>С</w:t>
      </w:r>
      <w:r>
        <w:t xml:space="preserve"> (уровень достоверности до</w:t>
      </w:r>
      <w:r w:rsidR="00CB1B0F">
        <w:t>казательств – 5</w:t>
      </w:r>
      <w:r>
        <w:t>)</w:t>
      </w:r>
    </w:p>
    <w:p w:rsidR="00731A91" w:rsidRDefault="00731A91" w:rsidP="004C7674">
      <w:pPr>
        <w:pStyle w:val="afb"/>
        <w:spacing w:beforeAutospacing="0" w:afterAutospacing="0" w:line="360" w:lineRule="auto"/>
        <w:divId w:val="1767193717"/>
      </w:pPr>
      <w:r w:rsidRPr="00731A91">
        <w:rPr>
          <w:rStyle w:val="affa"/>
          <w:b w:val="0"/>
          <w:i/>
        </w:rPr>
        <w:t>Комментарии:</w:t>
      </w:r>
      <w:r>
        <w:rPr>
          <w:rStyle w:val="affa"/>
        </w:rPr>
        <w:t xml:space="preserve"> </w:t>
      </w:r>
      <w:r>
        <w:rPr>
          <w:rStyle w:val="affb"/>
        </w:rPr>
        <w:t>Решение о проведении хирургического лечения принимается врачом-хирургом.</w:t>
      </w:r>
      <w:r>
        <w:t xml:space="preserve">  </w:t>
      </w:r>
    </w:p>
    <w:p w:rsidR="00E60BB0" w:rsidRDefault="00E60BB0" w:rsidP="00FF1C6D">
      <w:pPr>
        <w:pStyle w:val="afb"/>
        <w:spacing w:beforeAutospacing="0" w:afterAutospacing="0" w:line="360" w:lineRule="auto"/>
        <w:divId w:val="1767193717"/>
      </w:pPr>
    </w:p>
    <w:p w:rsidR="004E1288" w:rsidRDefault="004E1288" w:rsidP="00FF1C6D">
      <w:pPr>
        <w:pStyle w:val="2"/>
        <w:spacing w:before="0"/>
        <w:ind w:firstLine="426"/>
        <w:divId w:val="1767193717"/>
      </w:pPr>
      <w:bookmarkStart w:id="34" w:name="_Toc50723884"/>
      <w:r w:rsidRPr="004E1288">
        <w:t>3.</w:t>
      </w:r>
      <w:r w:rsidR="00115F9F">
        <w:t>3</w:t>
      </w:r>
      <w:r w:rsidRPr="004E1288">
        <w:t xml:space="preserve"> Иное </w:t>
      </w:r>
      <w:r w:rsidRPr="006425FF">
        <w:t>лечение</w:t>
      </w:r>
      <w:bookmarkEnd w:id="34"/>
    </w:p>
    <w:p w:rsidR="00DD0BA5" w:rsidRDefault="00FF1C6D" w:rsidP="00FF1C6D">
      <w:pPr>
        <w:pStyle w:val="afb"/>
        <w:spacing w:beforeAutospacing="0" w:afterAutospacing="0" w:line="360" w:lineRule="auto"/>
        <w:divId w:val="1767193717"/>
      </w:pPr>
      <w:r>
        <w:t>Диетотерапия н</w:t>
      </w:r>
      <w:r w:rsidR="00DD0BA5">
        <w:t>е применяется.</w:t>
      </w:r>
      <w:bookmarkStart w:id="35" w:name="__RefHeading___doc_4"/>
      <w:bookmarkStart w:id="36" w:name="_Toc50723885"/>
    </w:p>
    <w:p w:rsidR="00FF1C6D" w:rsidRPr="00E60BB0" w:rsidRDefault="00FF1C6D" w:rsidP="00FF1C6D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>
        <w:rPr>
          <w:rFonts w:eastAsiaTheme="minorEastAsia"/>
        </w:rPr>
        <w:t>Обезболивание не применяется.</w:t>
      </w:r>
    </w:p>
    <w:p w:rsidR="004C7674" w:rsidRPr="002D4E29" w:rsidRDefault="00CB71DA" w:rsidP="004C7674">
      <w:pPr>
        <w:pStyle w:val="afff1"/>
      </w:pPr>
      <w:r>
        <w:t xml:space="preserve">4. </w:t>
      </w:r>
      <w:bookmarkEnd w:id="35"/>
      <w:bookmarkEnd w:id="36"/>
      <w:r w:rsidR="004C7674" w:rsidRPr="00095F76">
        <w:rPr>
          <w:u w:val="single"/>
        </w:rPr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:rsidR="00DD0BA5" w:rsidRDefault="00DD0BA5" w:rsidP="00FF1C6D">
      <w:pPr>
        <w:pStyle w:val="afb"/>
        <w:ind w:left="284" w:hanging="284"/>
      </w:pPr>
      <w:r>
        <w:t>Не применяется.</w:t>
      </w:r>
    </w:p>
    <w:p w:rsidR="00DD0BA5" w:rsidRDefault="00DD0BA5" w:rsidP="00FF1C6D">
      <w:pPr>
        <w:pStyle w:val="2-6"/>
      </w:pPr>
    </w:p>
    <w:p w:rsidR="00A43CE5" w:rsidRDefault="00094ED6" w:rsidP="00FF1C6D">
      <w:pPr>
        <w:pStyle w:val="CustomContentNormal"/>
        <w:spacing w:before="0"/>
        <w:ind w:left="284" w:hanging="284"/>
        <w:jc w:val="both"/>
      </w:pPr>
      <w:bookmarkStart w:id="37" w:name="__RefHeading___doc_5"/>
      <w:bookmarkStart w:id="38" w:name="_Toc50723886"/>
      <w:r>
        <w:lastRenderedPageBreak/>
        <w:t xml:space="preserve">5. </w:t>
      </w:r>
      <w:r w:rsidR="00CB71DA">
        <w:t>Профилактика</w:t>
      </w:r>
      <w:bookmarkEnd w:id="37"/>
      <w:r w:rsidR="00B104EF">
        <w:t xml:space="preserve"> и диспансерное наблюдение</w:t>
      </w:r>
      <w:r w:rsidR="00A43CE5">
        <w:t>,</w:t>
      </w:r>
      <w:r w:rsidR="008371F9">
        <w:t xml:space="preserve"> </w:t>
      </w:r>
      <w:r w:rsidR="00A43CE5">
        <w:t>медицинские показания и противопоказания к применению методов профилактики</w:t>
      </w:r>
      <w:bookmarkEnd w:id="38"/>
    </w:p>
    <w:p w:rsidR="00DD0BA5" w:rsidRPr="00DD0BA5" w:rsidRDefault="00DD0BA5" w:rsidP="00FF1C6D">
      <w:pPr>
        <w:pStyle w:val="2-6"/>
      </w:pPr>
      <w:r w:rsidRPr="00DD0BA5">
        <w:t>Первичная профилактика пиодермий состоит в своеврем</w:t>
      </w:r>
      <w:r w:rsidR="00FF1C6D">
        <w:t>енной антисептической обработке</w:t>
      </w:r>
      <w:r w:rsidRPr="00DD0BA5">
        <w:t xml:space="preserve"> микротравм, трещин, раневых поверхностей. Следуе</w:t>
      </w:r>
      <w:r w:rsidR="00FF1C6D">
        <w:t xml:space="preserve">т проводить лечение выявленных </w:t>
      </w:r>
      <w:r w:rsidRPr="00DD0BA5">
        <w:t>общих заболеваний, на фоне которых могут развить</w:t>
      </w:r>
      <w:r w:rsidR="00FF1C6D">
        <w:t>ся гнойничковые поражения кожи</w:t>
      </w:r>
      <w:r w:rsidRPr="00DD0BA5">
        <w:t xml:space="preserve"> (сахарный диабет, болезни пищеварительного тракта, дыхательной системы и др.)</w:t>
      </w:r>
      <w:r w:rsidR="00FF1C6D">
        <w:t xml:space="preserve"> </w:t>
      </w:r>
    </w:p>
    <w:p w:rsidR="00DD0BA5" w:rsidRPr="00DD0BA5" w:rsidRDefault="00DD0BA5" w:rsidP="00FF1C6D">
      <w:pPr>
        <w:pStyle w:val="2-6"/>
      </w:pPr>
      <w:r w:rsidRPr="00DD0BA5">
        <w:t xml:space="preserve">Вторичная профилактика пиодермий включает периодические медицинские осмотры при необходимости проведение </w:t>
      </w:r>
      <w:proofErr w:type="spellStart"/>
      <w:r w:rsidRPr="00DD0BA5">
        <w:t>противорецидивной</w:t>
      </w:r>
      <w:proofErr w:type="spellEnd"/>
      <w:r w:rsidRPr="00DD0BA5">
        <w:t xml:space="preserve"> терапии (общие </w:t>
      </w:r>
      <w:proofErr w:type="spellStart"/>
      <w:r w:rsidRPr="00DD0BA5">
        <w:t>УФ-облучения</w:t>
      </w:r>
      <w:proofErr w:type="spellEnd"/>
      <w:r w:rsidRPr="00DD0BA5">
        <w:t>, уход за кожей, санация фокальной инфекции).</w:t>
      </w:r>
    </w:p>
    <w:p w:rsidR="009B4039" w:rsidRDefault="00956C14" w:rsidP="00FF1C6D">
      <w:pPr>
        <w:pStyle w:val="afff1"/>
        <w:tabs>
          <w:tab w:val="left" w:pos="2233"/>
          <w:tab w:val="center" w:pos="4674"/>
        </w:tabs>
        <w:jc w:val="both"/>
      </w:pPr>
      <w:bookmarkStart w:id="39" w:name="_Toc50723887"/>
      <w:bookmarkStart w:id="40" w:name="__RefHeading___doc_6"/>
      <w:r w:rsidRPr="00956C14">
        <w:tab/>
      </w:r>
      <w:r w:rsidRPr="00956C14">
        <w:tab/>
      </w:r>
      <w:r w:rsidR="00C4630C" w:rsidRPr="00956C14">
        <w:t xml:space="preserve">6. </w:t>
      </w:r>
      <w:r w:rsidR="009B4039" w:rsidRPr="00956C14">
        <w:t>Организация медицинской помощи</w:t>
      </w:r>
      <w:bookmarkEnd w:id="39"/>
    </w:p>
    <w:p w:rsidR="00E60BB0" w:rsidRPr="00E60BB0" w:rsidRDefault="00E60BB0" w:rsidP="00FF1C6D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Показанием для госпитализации </w:t>
      </w:r>
      <w:r w:rsidR="00956C14">
        <w:rPr>
          <w:rFonts w:eastAsia="Times New Roman"/>
          <w:szCs w:val="24"/>
          <w:lang w:eastAsia="ru-RU"/>
        </w:rPr>
        <w:t>являются з</w:t>
      </w:r>
      <w:r w:rsidRPr="00E60BB0">
        <w:rPr>
          <w:rFonts w:eastAsia="Times New Roman"/>
          <w:szCs w:val="24"/>
          <w:lang w:eastAsia="ru-RU"/>
        </w:rPr>
        <w:t>аболевания, связанные с действием токсин продуцируемых штаммов</w:t>
      </w:r>
      <w:r w:rsidR="00956C14">
        <w:rPr>
          <w:rFonts w:eastAsia="Times New Roman"/>
          <w:szCs w:val="24"/>
          <w:lang w:eastAsia="ru-RU"/>
        </w:rPr>
        <w:t xml:space="preserve"> </w:t>
      </w:r>
      <w:r w:rsidRPr="00E60BB0">
        <w:rPr>
          <w:rFonts w:eastAsia="Times New Roman"/>
          <w:szCs w:val="24"/>
          <w:lang w:eastAsia="ru-RU"/>
        </w:rPr>
        <w:t>стафилококка и стрептококка</w:t>
      </w:r>
      <w:r w:rsidR="00956C14">
        <w:rPr>
          <w:rFonts w:eastAsia="Times New Roman"/>
          <w:szCs w:val="24"/>
          <w:lang w:eastAsia="ru-RU"/>
        </w:rPr>
        <w:t>, р</w:t>
      </w:r>
      <w:r w:rsidRPr="00E60BB0">
        <w:rPr>
          <w:rFonts w:eastAsia="Times New Roman"/>
          <w:szCs w:val="24"/>
          <w:lang w:eastAsia="ru-RU"/>
        </w:rPr>
        <w:t>аспространенные</w:t>
      </w:r>
      <w:r w:rsidR="00FF1C6D">
        <w:rPr>
          <w:rFonts w:eastAsia="Times New Roman"/>
          <w:szCs w:val="24"/>
          <w:lang w:eastAsia="ru-RU"/>
        </w:rPr>
        <w:t xml:space="preserve"> или глубокие</w:t>
      </w:r>
      <w:r w:rsidRPr="00E60BB0">
        <w:rPr>
          <w:rFonts w:eastAsia="Times New Roman"/>
          <w:szCs w:val="24"/>
          <w:lang w:eastAsia="ru-RU"/>
        </w:rPr>
        <w:t xml:space="preserve"> </w:t>
      </w:r>
      <w:r w:rsidR="00E302D7">
        <w:rPr>
          <w:rFonts w:eastAsia="Times New Roman"/>
          <w:szCs w:val="24"/>
          <w:lang w:eastAsia="ru-RU"/>
        </w:rPr>
        <w:t>процессы</w:t>
      </w:r>
      <w:r w:rsidRPr="00E60BB0">
        <w:rPr>
          <w:rFonts w:eastAsia="Times New Roman"/>
          <w:szCs w:val="24"/>
          <w:lang w:eastAsia="ru-RU"/>
        </w:rPr>
        <w:t>, сопровождающиеся нарушением общего</w:t>
      </w:r>
      <w:r w:rsidR="00956C14">
        <w:rPr>
          <w:rFonts w:eastAsia="Times New Roman"/>
          <w:szCs w:val="24"/>
          <w:lang w:eastAsia="ru-RU"/>
        </w:rPr>
        <w:t xml:space="preserve"> </w:t>
      </w:r>
      <w:r w:rsidRPr="00E60BB0">
        <w:rPr>
          <w:rFonts w:eastAsia="Times New Roman"/>
          <w:szCs w:val="24"/>
          <w:lang w:eastAsia="ru-RU"/>
        </w:rPr>
        <w:t>состояния.</w:t>
      </w:r>
    </w:p>
    <w:p w:rsidR="00DD0BA5" w:rsidRDefault="00DD0BA5" w:rsidP="00FF1C6D">
      <w:pPr>
        <w:pStyle w:val="2-6"/>
      </w:pPr>
    </w:p>
    <w:p w:rsidR="00CB562F" w:rsidRPr="00E302D7" w:rsidRDefault="00C4630C" w:rsidP="00FF1C6D">
      <w:pPr>
        <w:pStyle w:val="afff1"/>
      </w:pPr>
      <w:bookmarkStart w:id="41" w:name="_Toc50723888"/>
      <w:r w:rsidRPr="00E302D7">
        <w:t xml:space="preserve">7. </w:t>
      </w:r>
      <w:r w:rsidR="00CB71DA" w:rsidRPr="00E302D7">
        <w:t>Дополнительная инфор</w:t>
      </w:r>
      <w:r w:rsidR="009B4039" w:rsidRPr="00E302D7">
        <w:t>мация (</w:t>
      </w:r>
      <w:r w:rsidR="00A43CE5" w:rsidRPr="00E302D7">
        <w:t>в том числе факторы, влияющие на</w:t>
      </w:r>
      <w:r w:rsidR="00CB71DA" w:rsidRPr="00E302D7">
        <w:t xml:space="preserve"> исход заболевания</w:t>
      </w:r>
      <w:bookmarkEnd w:id="40"/>
      <w:r w:rsidR="008371F9" w:rsidRPr="00E302D7">
        <w:t xml:space="preserve"> </w:t>
      </w:r>
      <w:r w:rsidR="00A43CE5" w:rsidRPr="00E302D7">
        <w:t>или состояния)</w:t>
      </w:r>
      <w:bookmarkEnd w:id="41"/>
    </w:p>
    <w:p w:rsidR="00925E23" w:rsidRPr="00925E23" w:rsidRDefault="00925E23" w:rsidP="00FF1C6D">
      <w:pPr>
        <w:pStyle w:val="2-6"/>
      </w:pPr>
      <w:r w:rsidRPr="00925E23">
        <w:t>Патология эндокринной системы, различные нарушения иммунного с</w:t>
      </w:r>
      <w:r>
        <w:t>татуса, а также снижение барьерной, защитной функции кожи способствуют развитию пиодермий.</w:t>
      </w:r>
    </w:p>
    <w:p w:rsidR="002E1675" w:rsidRDefault="00CB71DA" w:rsidP="00FF1C6D">
      <w:pPr>
        <w:pStyle w:val="CustomContentNormal"/>
        <w:jc w:val="both"/>
      </w:pPr>
      <w:bookmarkStart w:id="42" w:name="__RefHeading___doc_criteria"/>
      <w:bookmarkStart w:id="43" w:name="_Toc50723889"/>
      <w:r>
        <w:t>Критерии оценки качества медицинской помощи</w:t>
      </w:r>
      <w:bookmarkEnd w:id="42"/>
      <w:bookmarkEnd w:id="43"/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260"/>
        <w:gridCol w:w="2340"/>
        <w:gridCol w:w="2340"/>
      </w:tblGrid>
      <w:tr w:rsidR="002E1675" w:rsidTr="00185A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rPr>
                <w:rFonts w:eastAsiaTheme="minorEastAsia"/>
              </w:rPr>
            </w:pPr>
            <w:r>
              <w:rPr>
                <w:rStyle w:val="affa"/>
              </w:rPr>
              <w:t>№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rPr>
                <w:rFonts w:eastAsiaTheme="minorEastAsia"/>
              </w:rPr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ind w:left="153" w:firstLine="425"/>
              <w:rPr>
                <w:rFonts w:eastAsiaTheme="minorEastAsia"/>
              </w:rPr>
            </w:pPr>
            <w:r>
              <w:rPr>
                <w:rStyle w:val="affa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ind w:left="223" w:right="170" w:firstLine="283"/>
              <w:rPr>
                <w:rFonts w:eastAsiaTheme="minorEastAsia"/>
              </w:rPr>
            </w:pPr>
            <w:r>
              <w:rPr>
                <w:rStyle w:val="affa"/>
              </w:rPr>
              <w:t>Уровень убедительности доказательств</w:t>
            </w:r>
          </w:p>
        </w:tc>
      </w:tr>
      <w:tr w:rsidR="002E1675" w:rsidTr="00185A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E1675" w:rsidRDefault="002E1675" w:rsidP="00FF1C6D">
            <w:pPr>
              <w:pStyle w:val="afb"/>
              <w:ind w:left="160" w:right="131"/>
              <w:rPr>
                <w:rFonts w:eastAsiaTheme="minorEastAsia"/>
              </w:rPr>
            </w:pPr>
            <w:r>
              <w:t>Проведена наружная терапия антисептическими препаратами и/или антибактериальными препаратами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E1675" w:rsidRDefault="008B7667" w:rsidP="00FF1C6D">
            <w:pPr>
              <w:pStyle w:val="afb"/>
              <w:ind w:left="153" w:firstLine="425"/>
              <w:rPr>
                <w:rFonts w:eastAsiaTheme="minorEastAsia"/>
              </w:rPr>
            </w:pPr>
            <w:r>
              <w:t>1</w:t>
            </w:r>
            <w:r w:rsidR="002E1675">
              <w:t>, 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ind w:left="223" w:right="170" w:firstLine="283"/>
              <w:rPr>
                <w:rFonts w:eastAsiaTheme="minorEastAsia"/>
              </w:rPr>
            </w:pPr>
            <w:r>
              <w:t xml:space="preserve">A, </w:t>
            </w:r>
            <w:r w:rsidR="008B7667">
              <w:t>С</w:t>
            </w:r>
          </w:p>
        </w:tc>
      </w:tr>
      <w:tr w:rsidR="002E1675" w:rsidTr="00185A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E1675" w:rsidRDefault="002E1675" w:rsidP="00FF1C6D">
            <w:pPr>
              <w:pStyle w:val="afb"/>
              <w:ind w:left="160" w:right="131"/>
              <w:rPr>
                <w:rFonts w:eastAsiaTheme="minorEastAsia"/>
              </w:rPr>
            </w:pPr>
            <w:r>
              <w:t xml:space="preserve">Проведена системная терапия антибактериальными препаратами при распространенных, глубоких, хронических, рецидивирующих пиодермиях, отсутствии эффекта от </w:t>
            </w:r>
            <w:r w:rsidR="00FF1C6D">
              <w:t>наружной терапии,</w:t>
            </w:r>
            <w:r>
              <w:t xml:space="preserve"> наличии </w:t>
            </w:r>
            <w:proofErr w:type="spellStart"/>
            <w:r>
              <w:t>общевоспалительных</w:t>
            </w:r>
            <w:proofErr w:type="spellEnd"/>
            <w:r>
              <w:t xml:space="preserve"> явлений и/или регионарных осложнений </w:t>
            </w:r>
            <w:r>
              <w:lastRenderedPageBreak/>
              <w:t>(лимфаденит, лимфангиит), локализации глубоких пиодермий на лице.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E1675" w:rsidRDefault="008B7667" w:rsidP="00FF1C6D">
            <w:pPr>
              <w:pStyle w:val="afb"/>
              <w:ind w:left="153" w:firstLine="425"/>
              <w:rPr>
                <w:rFonts w:eastAsiaTheme="minorEastAsia"/>
              </w:rPr>
            </w:pPr>
            <w:r>
              <w:lastRenderedPageBreak/>
              <w:t>1</w:t>
            </w:r>
            <w:r w:rsidR="002E1675">
              <w:t>, 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ind w:left="223" w:right="170" w:firstLine="283"/>
              <w:rPr>
                <w:rFonts w:eastAsiaTheme="minorEastAsia"/>
              </w:rPr>
            </w:pPr>
            <w:r>
              <w:t>A, B</w:t>
            </w:r>
          </w:p>
        </w:tc>
      </w:tr>
      <w:tr w:rsidR="002E1675" w:rsidTr="00185A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2E1675" w:rsidP="00FF1C6D">
            <w:pPr>
              <w:pStyle w:val="afb"/>
              <w:rPr>
                <w:rFonts w:eastAsiaTheme="minorEastAsia"/>
              </w:rPr>
            </w:pPr>
            <w:r>
              <w:lastRenderedPageBreak/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E1675" w:rsidRDefault="00FF1C6D" w:rsidP="00FF1C6D">
            <w:pPr>
              <w:pStyle w:val="afb"/>
              <w:ind w:left="160" w:right="131"/>
              <w:rPr>
                <w:rFonts w:eastAsiaTheme="minorEastAsia"/>
              </w:rPr>
            </w:pPr>
            <w:r>
              <w:t>Достигнут частичный или полный</w:t>
            </w:r>
            <w:r w:rsidR="002E1675">
              <w:t xml:space="preserve"> регресс высыпаний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E1675" w:rsidRDefault="002E1675" w:rsidP="00FF1C6D">
            <w:pPr>
              <w:pStyle w:val="afb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675" w:rsidRDefault="008B7667" w:rsidP="00FF1C6D">
            <w:pPr>
              <w:pStyle w:val="afb"/>
              <w:ind w:left="223" w:right="170" w:firstLine="283"/>
              <w:rPr>
                <w:rFonts w:eastAsiaTheme="minorEastAsia"/>
              </w:rPr>
            </w:pPr>
            <w:r>
              <w:t>С</w:t>
            </w:r>
          </w:p>
        </w:tc>
      </w:tr>
    </w:tbl>
    <w:p w:rsidR="00FF1C6D" w:rsidRDefault="00FF1C6D" w:rsidP="00FF1C6D">
      <w:pPr>
        <w:pStyle w:val="aff3"/>
      </w:pPr>
    </w:p>
    <w:p w:rsidR="00FF1C6D" w:rsidRDefault="00FF1C6D">
      <w:pPr>
        <w:spacing w:line="240" w:lineRule="auto"/>
        <w:ind w:firstLine="0"/>
        <w:jc w:val="left"/>
        <w:rPr>
          <w:sz w:val="20"/>
          <w:szCs w:val="20"/>
        </w:rPr>
      </w:pPr>
      <w:r>
        <w:br w:type="page"/>
      </w:r>
    </w:p>
    <w:p w:rsidR="0025228A" w:rsidRDefault="0025228A" w:rsidP="00FF1C6D">
      <w:pPr>
        <w:pStyle w:val="aff3"/>
        <w:jc w:val="center"/>
      </w:pPr>
    </w:p>
    <w:p w:rsidR="008B7667" w:rsidRDefault="008B7667" w:rsidP="00FF1C6D">
      <w:pPr>
        <w:pStyle w:val="CustomContentNormal"/>
      </w:pPr>
      <w:r>
        <w:t>Список литературы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Дерматовенерология. Национальное руководство. (Под ред. Ю.К. Скрипкина, Ю.С. Бутова, О.Л. Иванова)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ГЭОТАР-Медиа, 2011. – 1024 с.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Европейское руководство по лечению дерматологических заболеваний. Под ред. А.Д. </w:t>
      </w:r>
      <w:proofErr w:type="spellStart"/>
      <w:r>
        <w:rPr>
          <w:rFonts w:eastAsia="Times New Roman"/>
        </w:rPr>
        <w:t>Кацамбаса</w:t>
      </w:r>
      <w:proofErr w:type="spellEnd"/>
      <w:r>
        <w:rPr>
          <w:rFonts w:eastAsia="Times New Roman"/>
        </w:rPr>
        <w:t xml:space="preserve">, Т.М. </w:t>
      </w:r>
      <w:proofErr w:type="spellStart"/>
      <w:r>
        <w:rPr>
          <w:rFonts w:eastAsia="Times New Roman"/>
        </w:rPr>
        <w:t>Лотти</w:t>
      </w:r>
      <w:proofErr w:type="spellEnd"/>
      <w:r>
        <w:rPr>
          <w:rFonts w:eastAsia="Times New Roman"/>
        </w:rPr>
        <w:t>. Изд-во "МЕДпресс-информ",2009 г., 736 с.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Родионов А.Н. Дерматовенерология. Полное руководство для врачей. – </w:t>
      </w:r>
      <w:proofErr w:type="spellStart"/>
      <w:r>
        <w:rPr>
          <w:rFonts w:eastAsia="Times New Roman"/>
        </w:rPr>
        <w:t>Спб</w:t>
      </w:r>
      <w:proofErr w:type="spellEnd"/>
      <w:r>
        <w:rPr>
          <w:rFonts w:eastAsia="Times New Roman"/>
        </w:rPr>
        <w:t>: Наука и техника, 2012. – 1200 с.</w:t>
      </w:r>
    </w:p>
    <w:p w:rsidR="008B7667" w:rsidRPr="004D525F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4D525F">
        <w:rPr>
          <w:rFonts w:eastAsia="Times New Roman"/>
          <w:lang w:val="en-US"/>
        </w:rPr>
        <w:t xml:space="preserve">Interventions for impetigo. Cochrane Database </w:t>
      </w:r>
      <w:proofErr w:type="spellStart"/>
      <w:r w:rsidRPr="004D525F">
        <w:rPr>
          <w:rFonts w:eastAsia="Times New Roman"/>
          <w:lang w:val="en-US"/>
        </w:rPr>
        <w:t>Syst</w:t>
      </w:r>
      <w:proofErr w:type="spellEnd"/>
      <w:r w:rsidRPr="004D525F">
        <w:rPr>
          <w:rFonts w:eastAsia="Times New Roman"/>
          <w:lang w:val="en-US"/>
        </w:rPr>
        <w:t xml:space="preserve"> Rev. 2012 Jan 18; 1: CD003261.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Белькова</w:t>
      </w:r>
      <w:proofErr w:type="spellEnd"/>
      <w:r>
        <w:rPr>
          <w:rFonts w:eastAsia="Times New Roman"/>
        </w:rPr>
        <w:t xml:space="preserve"> Ю. А. Пиодермии в амбулаторной практике. Клиническая микробиология и антимикробная химиотерапия. 2005; №7 (3): с.255–270.</w:t>
      </w:r>
    </w:p>
    <w:p w:rsidR="008B7667" w:rsidRPr="0000378E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4D525F">
        <w:rPr>
          <w:rFonts w:eastAsia="Times New Roman"/>
          <w:lang w:val="en-US"/>
        </w:rPr>
        <w:t xml:space="preserve">Stevens D.L., </w:t>
      </w:r>
      <w:proofErr w:type="spellStart"/>
      <w:r w:rsidRPr="004D525F">
        <w:rPr>
          <w:rFonts w:eastAsia="Times New Roman"/>
          <w:lang w:val="en-US"/>
        </w:rPr>
        <w:t>Bisno</w:t>
      </w:r>
      <w:proofErr w:type="spellEnd"/>
      <w:r w:rsidRPr="004D525F">
        <w:rPr>
          <w:rFonts w:eastAsia="Times New Roman"/>
          <w:lang w:val="en-US"/>
        </w:rPr>
        <w:t xml:space="preserve"> A.L., Chambers H.F. et al. </w:t>
      </w:r>
      <w:r w:rsidRPr="008B7667">
        <w:rPr>
          <w:rFonts w:eastAsia="Times New Roman"/>
          <w:lang w:val="en-US"/>
        </w:rPr>
        <w:t xml:space="preserve">Practice Guidelines for the diagnosis and management of skin and soft-tissue infections. </w:t>
      </w:r>
      <w:proofErr w:type="spellStart"/>
      <w:r w:rsidRPr="0000378E">
        <w:rPr>
          <w:rFonts w:eastAsia="Times New Roman"/>
          <w:lang w:val="en-US"/>
        </w:rPr>
        <w:t>Clin</w:t>
      </w:r>
      <w:proofErr w:type="spellEnd"/>
      <w:r w:rsidRPr="0000378E">
        <w:rPr>
          <w:rFonts w:eastAsia="Times New Roman"/>
          <w:lang w:val="en-US"/>
        </w:rPr>
        <w:t xml:space="preserve"> Infect </w:t>
      </w:r>
      <w:proofErr w:type="spellStart"/>
      <w:r w:rsidRPr="0000378E">
        <w:rPr>
          <w:rFonts w:eastAsia="Times New Roman"/>
          <w:lang w:val="en-US"/>
        </w:rPr>
        <w:t>Dis</w:t>
      </w:r>
      <w:proofErr w:type="spellEnd"/>
      <w:r w:rsidRPr="0000378E">
        <w:rPr>
          <w:rFonts w:eastAsia="Times New Roman"/>
          <w:lang w:val="en-US"/>
        </w:rPr>
        <w:t xml:space="preserve"> 2005; №41 (10): 1373–1406.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 w:rsidRPr="004D525F">
        <w:rPr>
          <w:rFonts w:eastAsia="Times New Roman"/>
          <w:lang w:val="en-US"/>
        </w:rPr>
        <w:t xml:space="preserve">Cunha B.A. </w:t>
      </w:r>
      <w:proofErr w:type="spellStart"/>
      <w:r w:rsidRPr="004D525F">
        <w:rPr>
          <w:rFonts w:eastAsia="Times New Roman"/>
          <w:lang w:val="en-US"/>
        </w:rPr>
        <w:t>Methicillin_resistant</w:t>
      </w:r>
      <w:proofErr w:type="spellEnd"/>
      <w:r w:rsidRPr="004D525F">
        <w:rPr>
          <w:rFonts w:eastAsia="Times New Roman"/>
          <w:lang w:val="en-US"/>
        </w:rPr>
        <w:t xml:space="preserve"> Staphylococcus </w:t>
      </w:r>
      <w:proofErr w:type="spellStart"/>
      <w:r w:rsidRPr="004D525F">
        <w:rPr>
          <w:rFonts w:eastAsia="Times New Roman"/>
          <w:lang w:val="en-US"/>
        </w:rPr>
        <w:t>aureus</w:t>
      </w:r>
      <w:proofErr w:type="spellEnd"/>
      <w:r w:rsidRPr="004D525F">
        <w:rPr>
          <w:rFonts w:eastAsia="Times New Roman"/>
          <w:lang w:val="en-US"/>
        </w:rPr>
        <w:t xml:space="preserve">: clinical manifestations and antimicrobial therapy. </w:t>
      </w:r>
      <w:proofErr w:type="spellStart"/>
      <w:r>
        <w:rPr>
          <w:rFonts w:eastAsia="Times New Roman"/>
        </w:rPr>
        <w:t>Clin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Microbiol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Infect</w:t>
      </w:r>
      <w:proofErr w:type="spellEnd"/>
      <w:r>
        <w:rPr>
          <w:rFonts w:eastAsia="Times New Roman"/>
        </w:rPr>
        <w:t xml:space="preserve"> 2005; №11 (</w:t>
      </w:r>
      <w:proofErr w:type="spellStart"/>
      <w:r>
        <w:rPr>
          <w:rFonts w:eastAsia="Times New Roman"/>
        </w:rPr>
        <w:t>Suppl</w:t>
      </w:r>
      <w:proofErr w:type="spellEnd"/>
      <w:r>
        <w:rPr>
          <w:rFonts w:eastAsia="Times New Roman"/>
        </w:rPr>
        <w:t>. 4): 33–42.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 w:rsidRPr="004D525F">
        <w:rPr>
          <w:rFonts w:eastAsia="Times New Roman"/>
          <w:lang w:val="en-US"/>
        </w:rPr>
        <w:t xml:space="preserve">Clinical Practice Guidelines by the Infectious Diseases Society of America for the Treatment of </w:t>
      </w:r>
      <w:proofErr w:type="spellStart"/>
      <w:r w:rsidRPr="004D525F">
        <w:rPr>
          <w:rFonts w:eastAsia="Times New Roman"/>
          <w:lang w:val="en-US"/>
        </w:rPr>
        <w:t>Methicillin</w:t>
      </w:r>
      <w:proofErr w:type="spellEnd"/>
      <w:r w:rsidRPr="004D525F">
        <w:rPr>
          <w:rFonts w:eastAsia="Times New Roman"/>
          <w:lang w:val="en-US"/>
        </w:rPr>
        <w:t xml:space="preserve">-Resistant Staphylococcus </w:t>
      </w:r>
      <w:proofErr w:type="spellStart"/>
      <w:r w:rsidRPr="004D525F">
        <w:rPr>
          <w:rFonts w:eastAsia="Times New Roman"/>
          <w:lang w:val="en-US"/>
        </w:rPr>
        <w:t>Aureus</w:t>
      </w:r>
      <w:proofErr w:type="spellEnd"/>
      <w:r w:rsidRPr="004D525F">
        <w:rPr>
          <w:rFonts w:eastAsia="Times New Roman"/>
          <w:lang w:val="en-US"/>
        </w:rPr>
        <w:t xml:space="preserve"> Infections in Adults and Children. </w:t>
      </w:r>
      <w:proofErr w:type="spellStart"/>
      <w:r>
        <w:rPr>
          <w:rFonts w:eastAsia="Times New Roman"/>
        </w:rPr>
        <w:t>Clinical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Practice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Guidelines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</w:t>
      </w:r>
      <w:proofErr w:type="spellEnd"/>
      <w:r>
        <w:rPr>
          <w:rFonts w:eastAsia="Times New Roman"/>
        </w:rPr>
        <w:t xml:space="preserve"> CID 2011:52.</w:t>
      </w:r>
    </w:p>
    <w:p w:rsidR="008B7667" w:rsidRPr="004D525F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4D525F">
        <w:rPr>
          <w:rFonts w:eastAsia="Times New Roman"/>
          <w:lang w:val="en-US"/>
        </w:rPr>
        <w:t xml:space="preserve">Interventions for cellulitis and erysipelas. Cochrane Database </w:t>
      </w:r>
      <w:proofErr w:type="spellStart"/>
      <w:r w:rsidRPr="004D525F">
        <w:rPr>
          <w:rFonts w:eastAsia="Times New Roman"/>
          <w:lang w:val="en-US"/>
        </w:rPr>
        <w:t>Syst</w:t>
      </w:r>
      <w:proofErr w:type="spellEnd"/>
      <w:r w:rsidRPr="004D525F">
        <w:rPr>
          <w:rFonts w:eastAsia="Times New Roman"/>
          <w:lang w:val="en-US"/>
        </w:rPr>
        <w:t xml:space="preserve"> Rev. 2010 Jun 16; (6): CD004299.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4D525F">
        <w:rPr>
          <w:rFonts w:eastAsia="Times New Roman"/>
          <w:lang w:val="en-US"/>
        </w:rPr>
        <w:t>Dellit</w:t>
      </w:r>
      <w:proofErr w:type="spellEnd"/>
      <w:r w:rsidRPr="004D525F">
        <w:rPr>
          <w:rFonts w:eastAsia="Times New Roman"/>
          <w:lang w:val="en-US"/>
        </w:rPr>
        <w:t xml:space="preserve"> T.N., </w:t>
      </w:r>
      <w:proofErr w:type="spellStart"/>
      <w:r w:rsidRPr="004D525F">
        <w:rPr>
          <w:rFonts w:eastAsia="Times New Roman"/>
          <w:lang w:val="en-US"/>
        </w:rPr>
        <w:t>Duchin</w:t>
      </w:r>
      <w:proofErr w:type="spellEnd"/>
      <w:r w:rsidRPr="004D525F">
        <w:rPr>
          <w:rFonts w:eastAsia="Times New Roman"/>
          <w:lang w:val="en-US"/>
        </w:rPr>
        <w:t xml:space="preserve"> J. Guidelines for Evaluation &amp; Management of Community-Associated MRSA SSTI in Outpatient Settings.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>, 2007.</w:t>
      </w:r>
    </w:p>
    <w:p w:rsidR="008B7667" w:rsidRPr="0000378E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4D525F">
        <w:rPr>
          <w:rFonts w:eastAsia="Times New Roman"/>
          <w:lang w:val="en-US"/>
        </w:rPr>
        <w:t xml:space="preserve">Graham D.R., Talan D.A., Nichols R.L. et al. </w:t>
      </w:r>
      <w:r w:rsidRPr="008B7667">
        <w:rPr>
          <w:rFonts w:eastAsia="Times New Roman"/>
          <w:lang w:val="en-US"/>
        </w:rPr>
        <w:t xml:space="preserve">Once-daily, high-dose </w:t>
      </w:r>
      <w:proofErr w:type="spellStart"/>
      <w:r w:rsidRPr="008B7667">
        <w:rPr>
          <w:rFonts w:eastAsia="Times New Roman"/>
          <w:lang w:val="en-US"/>
        </w:rPr>
        <w:t>levofloxacin</w:t>
      </w:r>
      <w:proofErr w:type="spellEnd"/>
      <w:r w:rsidRPr="008B7667">
        <w:rPr>
          <w:rFonts w:eastAsia="Times New Roman"/>
          <w:lang w:val="en-US"/>
        </w:rPr>
        <w:t xml:space="preserve"> versus </w:t>
      </w:r>
      <w:proofErr w:type="spellStart"/>
      <w:r w:rsidRPr="008B7667">
        <w:rPr>
          <w:rFonts w:eastAsia="Times New Roman"/>
          <w:lang w:val="en-US"/>
        </w:rPr>
        <w:t>ticarcillin-clavulanate</w:t>
      </w:r>
      <w:proofErr w:type="spellEnd"/>
      <w:r w:rsidRPr="008B7667">
        <w:rPr>
          <w:rFonts w:eastAsia="Times New Roman"/>
          <w:lang w:val="en-US"/>
        </w:rPr>
        <w:t xml:space="preserve"> alone or followed by amoxicillin-</w:t>
      </w:r>
      <w:proofErr w:type="spellStart"/>
      <w:r w:rsidRPr="008B7667">
        <w:rPr>
          <w:rFonts w:eastAsia="Times New Roman"/>
          <w:lang w:val="en-US"/>
        </w:rPr>
        <w:t>clavulanate</w:t>
      </w:r>
      <w:proofErr w:type="spellEnd"/>
      <w:r w:rsidRPr="008B7667">
        <w:rPr>
          <w:rFonts w:eastAsia="Times New Roman"/>
          <w:lang w:val="en-US"/>
        </w:rPr>
        <w:t xml:space="preserve"> for complicated skin and skin-structure infections: a randomized, open-label trial. </w:t>
      </w:r>
      <w:proofErr w:type="spellStart"/>
      <w:r w:rsidRPr="0000378E">
        <w:rPr>
          <w:rFonts w:eastAsia="Times New Roman"/>
          <w:lang w:val="en-US"/>
        </w:rPr>
        <w:t>Clin</w:t>
      </w:r>
      <w:proofErr w:type="spellEnd"/>
      <w:r w:rsidRPr="0000378E">
        <w:rPr>
          <w:rFonts w:eastAsia="Times New Roman"/>
          <w:lang w:val="en-US"/>
        </w:rPr>
        <w:t xml:space="preserve"> Infect Dis. 2002; №35 (4): 381–389.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 w:rsidRPr="004D525F">
        <w:rPr>
          <w:rFonts w:eastAsia="Times New Roman"/>
          <w:lang w:val="en-US"/>
        </w:rPr>
        <w:t xml:space="preserve">Williams D.J., Cooper W.O., </w:t>
      </w:r>
      <w:proofErr w:type="spellStart"/>
      <w:r w:rsidRPr="004D525F">
        <w:rPr>
          <w:rFonts w:eastAsia="Times New Roman"/>
          <w:lang w:val="en-US"/>
        </w:rPr>
        <w:t>Kaltenbach</w:t>
      </w:r>
      <w:proofErr w:type="spellEnd"/>
      <w:r w:rsidRPr="004D525F">
        <w:rPr>
          <w:rFonts w:eastAsia="Times New Roman"/>
          <w:lang w:val="en-US"/>
        </w:rPr>
        <w:t xml:space="preserve"> L.A. et al. </w:t>
      </w:r>
      <w:r w:rsidRPr="008B7667">
        <w:rPr>
          <w:rFonts w:eastAsia="Times New Roman"/>
          <w:lang w:val="en-US"/>
        </w:rPr>
        <w:t xml:space="preserve">Comparative effectiveness of antibiotic treatment strategies for pediatric skin and soft-tissue infections. </w:t>
      </w:r>
      <w:r w:rsidRPr="0000378E">
        <w:rPr>
          <w:rFonts w:eastAsia="Times New Roman"/>
          <w:lang w:val="en-US"/>
        </w:rPr>
        <w:t xml:space="preserve">Pediatrics. </w:t>
      </w:r>
      <w:r w:rsidR="00CB1B0F">
        <w:rPr>
          <w:rFonts w:eastAsia="Times New Roman"/>
        </w:rPr>
        <w:t xml:space="preserve">2011; №128 (3): </w:t>
      </w:r>
      <w:r>
        <w:rPr>
          <w:rFonts w:eastAsia="Times New Roman"/>
        </w:rPr>
        <w:t>479–487.</w:t>
      </w:r>
    </w:p>
    <w:p w:rsidR="008B7667" w:rsidRDefault="008B7667" w:rsidP="00FF1C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Кожные и венерические болезни: Руководство для врачей. В двух томах. – 2-е изд.,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 xml:space="preserve">. и доп. – Т.1/ Под ред. Ю.К. Скрипкина, В.Н. </w:t>
      </w:r>
      <w:proofErr w:type="spellStart"/>
      <w:r>
        <w:rPr>
          <w:rFonts w:eastAsia="Times New Roman"/>
        </w:rPr>
        <w:t>Мордовцева</w:t>
      </w:r>
      <w:proofErr w:type="spellEnd"/>
      <w:r>
        <w:rPr>
          <w:rFonts w:eastAsia="Times New Roman"/>
        </w:rPr>
        <w:t>. – М.: Медицина, 1999. – С.213–256.</w:t>
      </w:r>
    </w:p>
    <w:p w:rsidR="000414F6" w:rsidRDefault="00CB71DA" w:rsidP="00427B0E">
      <w:pPr>
        <w:pStyle w:val="afff1"/>
        <w:outlineLvl w:val="9"/>
      </w:pPr>
      <w:r>
        <w:br w:type="page"/>
      </w:r>
      <w:bookmarkStart w:id="44" w:name="__RefHeading___doc_a1"/>
      <w:bookmarkStart w:id="45" w:name="_Toc50723891"/>
      <w:r>
        <w:lastRenderedPageBreak/>
        <w:t>Приложение А1. Состав рабочей группы</w:t>
      </w:r>
      <w:bookmarkEnd w:id="44"/>
      <w:r w:rsidR="005627B3">
        <w:t xml:space="preserve"> по разработке и пересмотру клинических рекомендаций</w:t>
      </w:r>
      <w:bookmarkEnd w:id="45"/>
    </w:p>
    <w:p w:rsidR="008D18BE" w:rsidRPr="009106FD" w:rsidRDefault="008D18BE" w:rsidP="009106FD">
      <w:pPr>
        <w:pStyle w:val="afd"/>
        <w:numPr>
          <w:ilvl w:val="0"/>
          <w:numId w:val="5"/>
        </w:numPr>
        <w:ind w:hanging="720"/>
      </w:pPr>
      <w:proofErr w:type="spellStart"/>
      <w:r>
        <w:t>Кубанов</w:t>
      </w:r>
      <w:proofErr w:type="spellEnd"/>
      <w:r>
        <w:t xml:space="preserve"> Алексей Алексеевич – </w:t>
      </w:r>
      <w:r w:rsidRPr="00B02B1C">
        <w:rPr>
          <w:rFonts w:eastAsia="Times New Roman"/>
        </w:rPr>
        <w:t xml:space="preserve">член-корреспондент РАН, доктор медицинских наук, профессор, </w:t>
      </w:r>
      <w:r>
        <w:rPr>
          <w:rFonts w:eastAsia="Times New Roman"/>
        </w:rPr>
        <w:t>президент</w:t>
      </w:r>
      <w:r w:rsidRPr="00B02B1C">
        <w:rPr>
          <w:rFonts w:eastAsia="Times New Roman"/>
        </w:rPr>
        <w:t xml:space="preserve"> Российского общества дер</w:t>
      </w:r>
      <w:r w:rsidR="00A348F9">
        <w:rPr>
          <w:rFonts w:eastAsia="Times New Roman"/>
        </w:rPr>
        <w:t>матовенерологов и косметологов, директор ФГБУ «ГНЦДК» Минздрава России.</w:t>
      </w:r>
    </w:p>
    <w:p w:rsidR="009106FD" w:rsidRPr="009106FD" w:rsidRDefault="009106FD" w:rsidP="009106FD">
      <w:pPr>
        <w:numPr>
          <w:ilvl w:val="0"/>
          <w:numId w:val="5"/>
        </w:numPr>
        <w:suppressAutoHyphens/>
        <w:rPr>
          <w:szCs w:val="24"/>
        </w:rPr>
      </w:pPr>
      <w:r w:rsidRPr="009106FD">
        <w:rPr>
          <w:bCs/>
          <w:szCs w:val="24"/>
        </w:rPr>
        <w:t>Самцов Алексей Викторович – заведующий кафедрой кожных и венерических болезней ФГБВОУ ВПО «Военно-медицинская академия им С.М. Кирова», док</w:t>
      </w:r>
      <w:r>
        <w:rPr>
          <w:bCs/>
          <w:szCs w:val="24"/>
        </w:rPr>
        <w:t>тор медицинских наук, профессор.</w:t>
      </w:r>
    </w:p>
    <w:p w:rsidR="00A35D3A" w:rsidRDefault="009106FD" w:rsidP="009106FD">
      <w:pPr>
        <w:pStyle w:val="afd"/>
        <w:numPr>
          <w:ilvl w:val="0"/>
          <w:numId w:val="5"/>
        </w:numPr>
        <w:ind w:hanging="720"/>
      </w:pPr>
      <w:r>
        <w:t>Д</w:t>
      </w:r>
      <w:r w:rsidR="00A35D3A" w:rsidRPr="00A35D3A">
        <w:t>убенский Валерий Викторович – доктор медицинских наук, профессор, Заслуженный врач Российской Федерации, заведующий кафедрой дерматовенерологии с курсом косметологии ФГБОУ ВО Тверской ГМУ Минздрава России, г. Тверь, член Российского общества дерматовенерологов и косметологов.</w:t>
      </w:r>
    </w:p>
    <w:p w:rsidR="009106FD" w:rsidRDefault="00A35D3A" w:rsidP="009106FD">
      <w:pPr>
        <w:pStyle w:val="afd"/>
        <w:numPr>
          <w:ilvl w:val="0"/>
          <w:numId w:val="5"/>
        </w:numPr>
        <w:ind w:hanging="720"/>
        <w:rPr>
          <w:szCs w:val="24"/>
        </w:rPr>
      </w:pPr>
      <w:r w:rsidRPr="00A35D3A">
        <w:t xml:space="preserve">Дубенский Владислав Валерьевич – кандидат медицинских наук, заместитель главного врача по медицинской части ГБУЗ «Центр специализированных видов медицинской помощи им. В.П. </w:t>
      </w:r>
      <w:proofErr w:type="spellStart"/>
      <w:r w:rsidRPr="00A35D3A">
        <w:t>Аваева</w:t>
      </w:r>
      <w:proofErr w:type="spellEnd"/>
      <w:r w:rsidRPr="00A35D3A">
        <w:t>», профессор кафе</w:t>
      </w:r>
      <w:r w:rsidR="00E902AF">
        <w:t xml:space="preserve">дры </w:t>
      </w:r>
      <w:proofErr w:type="spellStart"/>
      <w:r w:rsidR="00E902AF">
        <w:t>дерматовенерологии</w:t>
      </w:r>
      <w:proofErr w:type="spellEnd"/>
      <w:r w:rsidR="00E902AF">
        <w:t xml:space="preserve"> с курсом</w:t>
      </w:r>
      <w:r w:rsidRPr="00A35D3A">
        <w:t xml:space="preserve"> косметологии ФГБОУ ВО Тверской ГМУ Минздрава России, член </w:t>
      </w:r>
      <w:r w:rsidRPr="009106FD">
        <w:rPr>
          <w:szCs w:val="24"/>
        </w:rPr>
        <w:t>Российского общества дерматовенерологов и косметологов.</w:t>
      </w:r>
    </w:p>
    <w:p w:rsidR="009106FD" w:rsidRPr="009106FD" w:rsidRDefault="009106FD" w:rsidP="009106FD">
      <w:pPr>
        <w:pStyle w:val="afd"/>
        <w:numPr>
          <w:ilvl w:val="0"/>
          <w:numId w:val="5"/>
        </w:numPr>
        <w:ind w:hanging="720"/>
        <w:rPr>
          <w:szCs w:val="24"/>
        </w:rPr>
      </w:pPr>
      <w:proofErr w:type="spellStart"/>
      <w:r w:rsidRPr="009106FD">
        <w:rPr>
          <w:bCs/>
          <w:szCs w:val="24"/>
        </w:rPr>
        <w:t>Чикин</w:t>
      </w:r>
      <w:proofErr w:type="spellEnd"/>
      <w:r w:rsidRPr="009106FD">
        <w:rPr>
          <w:bCs/>
          <w:szCs w:val="24"/>
        </w:rPr>
        <w:t xml:space="preserve"> Вадим Викторович – старший научный сотрудник отдела дерматологии ФГБУ «Государственный научный центр </w:t>
      </w:r>
      <w:proofErr w:type="spellStart"/>
      <w:r w:rsidRPr="009106FD">
        <w:rPr>
          <w:bCs/>
          <w:szCs w:val="24"/>
        </w:rPr>
        <w:t>дерматовенерологии</w:t>
      </w:r>
      <w:proofErr w:type="spellEnd"/>
      <w:r w:rsidRPr="009106FD">
        <w:rPr>
          <w:bCs/>
          <w:szCs w:val="24"/>
        </w:rPr>
        <w:t xml:space="preserve"> и косметологии» Минздрава России, </w:t>
      </w:r>
      <w:r>
        <w:rPr>
          <w:bCs/>
          <w:szCs w:val="24"/>
        </w:rPr>
        <w:t>доктор</w:t>
      </w:r>
      <w:r w:rsidRPr="009106FD">
        <w:rPr>
          <w:bCs/>
          <w:szCs w:val="24"/>
        </w:rPr>
        <w:t xml:space="preserve"> медицинских наук</w:t>
      </w:r>
      <w:r>
        <w:rPr>
          <w:bCs/>
          <w:szCs w:val="24"/>
        </w:rPr>
        <w:t>.</w:t>
      </w:r>
    </w:p>
    <w:p w:rsidR="00A35D3A" w:rsidRPr="00A35D3A" w:rsidRDefault="00A35D3A" w:rsidP="009106FD">
      <w:pPr>
        <w:pStyle w:val="afd"/>
        <w:numPr>
          <w:ilvl w:val="0"/>
          <w:numId w:val="5"/>
        </w:numPr>
        <w:ind w:hanging="720"/>
      </w:pPr>
      <w:r>
        <w:rPr>
          <w:rFonts w:eastAsia="Times New Roman"/>
        </w:rPr>
        <w:t>Мерцалова Инна Борисовна - кандидат медицинских наук, ассистент кафедры дерматовенерологии и косметологии ФГБОУ ДПО РМАНПО</w:t>
      </w:r>
    </w:p>
    <w:p w:rsidR="00B104EF" w:rsidRDefault="00B104EF" w:rsidP="009106FD"/>
    <w:p w:rsidR="00B104EF" w:rsidRPr="00557AC7" w:rsidRDefault="00B104EF" w:rsidP="009106FD">
      <w:pPr>
        <w:rPr>
          <w:b/>
        </w:rPr>
      </w:pPr>
      <w:r w:rsidRPr="00557AC7">
        <w:rPr>
          <w:b/>
        </w:rPr>
        <w:t xml:space="preserve">Конфликт интересов: </w:t>
      </w:r>
      <w:r w:rsidR="00A8698F" w:rsidRPr="00557AC7">
        <w:rPr>
          <w:b/>
        </w:rPr>
        <w:t>Авторы заявляют об отсутствии конфликта интересов.</w:t>
      </w:r>
    </w:p>
    <w:p w:rsidR="0025228A" w:rsidRDefault="0025228A" w:rsidP="00AF3168"/>
    <w:p w:rsidR="008B7667" w:rsidRDefault="00CB71DA" w:rsidP="008B7667">
      <w:pPr>
        <w:pStyle w:val="afff1"/>
      </w:pPr>
      <w:r>
        <w:br w:type="page"/>
      </w:r>
      <w:bookmarkStart w:id="46" w:name="__RefHeading___doc_a2"/>
      <w:bookmarkStart w:id="47" w:name="_Toc39081835"/>
      <w:bookmarkStart w:id="48" w:name="__RefHeading___doc_a3"/>
      <w:bookmarkStart w:id="49" w:name="_Toc50723893"/>
      <w:r w:rsidR="008B7667">
        <w:lastRenderedPageBreak/>
        <w:t>Приложение А2. Методология разработки клинических рекомендаций</w:t>
      </w:r>
      <w:bookmarkEnd w:id="46"/>
      <w:bookmarkEnd w:id="47"/>
    </w:p>
    <w:p w:rsidR="008B7667" w:rsidRDefault="008B7667" w:rsidP="008B7667">
      <w:pPr>
        <w:pStyle w:val="aff7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8B7667" w:rsidRDefault="008B7667" w:rsidP="008B7667">
      <w:pPr>
        <w:pStyle w:val="aff7"/>
      </w:pPr>
      <w:r>
        <w:t>1. Врачи-дерматовенерологи.</w:t>
      </w:r>
    </w:p>
    <w:p w:rsidR="008B7667" w:rsidRDefault="00264BA2" w:rsidP="008B7667">
      <w:pPr>
        <w:pStyle w:val="aff7"/>
      </w:pPr>
      <w:r>
        <w:t>2</w:t>
      </w:r>
      <w:r w:rsidR="008B7667">
        <w:t>. Обучающиеся института подготовк</w:t>
      </w:r>
      <w:r w:rsidR="0040364C">
        <w:t xml:space="preserve">и кадров высшей квалификации и </w:t>
      </w:r>
      <w:r w:rsidR="008B7667">
        <w:t>дополнительного профессионального образования по специальностям «Дерматовенерология»</w:t>
      </w:r>
      <w:r>
        <w:t>.</w:t>
      </w:r>
    </w:p>
    <w:p w:rsidR="008B7667" w:rsidRDefault="00264BA2" w:rsidP="008B7667">
      <w:pPr>
        <w:pStyle w:val="aff7"/>
      </w:pPr>
      <w:r>
        <w:t>3</w:t>
      </w:r>
      <w:r w:rsidR="008B7667">
        <w:t>. Ординаторы по специа</w:t>
      </w:r>
      <w:r>
        <w:t xml:space="preserve">льностям «Дерматовенерология» </w:t>
      </w:r>
    </w:p>
    <w:p w:rsidR="00264BA2" w:rsidRDefault="00264BA2" w:rsidP="008B7667">
      <w:pPr>
        <w:pStyle w:val="aff7"/>
      </w:pPr>
    </w:p>
    <w:p w:rsidR="008B7667" w:rsidRPr="007C14EE" w:rsidRDefault="008B7667" w:rsidP="008B7667">
      <w:bookmarkStart w:id="50" w:name="_Ref515967586"/>
      <w:r w:rsidRPr="007C14EE">
        <w:rPr>
          <w:b/>
        </w:rPr>
        <w:t xml:space="preserve">Таблица </w:t>
      </w:r>
      <w:r w:rsidR="006A6DC3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6A6DC3" w:rsidRPr="007C14EE">
        <w:rPr>
          <w:b/>
        </w:rPr>
        <w:fldChar w:fldCharType="separate"/>
      </w:r>
      <w:r w:rsidR="00CF6042">
        <w:rPr>
          <w:b/>
          <w:noProof/>
        </w:rPr>
        <w:t>1</w:t>
      </w:r>
      <w:r w:rsidR="006A6DC3" w:rsidRPr="007C14EE">
        <w:rPr>
          <w:b/>
        </w:rPr>
        <w:fldChar w:fldCharType="end"/>
      </w:r>
      <w:bookmarkEnd w:id="50"/>
      <w:r w:rsidRPr="007C14EE">
        <w:rPr>
          <w:b/>
        </w:rPr>
        <w:t>.</w:t>
      </w:r>
      <w:r>
        <w:rPr>
          <w:b/>
        </w:rPr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48"/>
      </w:tblGrid>
      <w:tr w:rsidR="008B7667" w:rsidRPr="00F95275" w:rsidTr="00E303D1">
        <w:trPr>
          <w:trHeight w:val="58"/>
        </w:trPr>
        <w:tc>
          <w:tcPr>
            <w:tcW w:w="427" w:type="pct"/>
          </w:tcPr>
          <w:p w:rsidR="008B7667" w:rsidRPr="00F95275" w:rsidRDefault="008B7667" w:rsidP="00E303D1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8B7667" w:rsidRPr="00F95275" w:rsidRDefault="008B7667" w:rsidP="00E303D1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8B7667" w:rsidRPr="00F95275" w:rsidTr="00E303D1">
        <w:tc>
          <w:tcPr>
            <w:tcW w:w="427" w:type="pct"/>
          </w:tcPr>
          <w:p w:rsidR="008B7667" w:rsidRPr="00F95275" w:rsidRDefault="008B7667" w:rsidP="00E303D1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8B7667" w:rsidRPr="00F95275" w:rsidRDefault="008B7667" w:rsidP="00E303D1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proofErr w:type="spellStart"/>
            <w:r w:rsidRPr="00F95275">
              <w:rPr>
                <w:szCs w:val="24"/>
              </w:rPr>
              <w:t>рандомизированных</w:t>
            </w:r>
            <w:proofErr w:type="spellEnd"/>
            <w:r w:rsidRPr="00F95275">
              <w:rPr>
                <w:szCs w:val="24"/>
              </w:rPr>
              <w:t xml:space="preserve"> клинических исследований с применением мета-анализа</w:t>
            </w:r>
          </w:p>
        </w:tc>
      </w:tr>
      <w:tr w:rsidR="008B7667" w:rsidRPr="00F95275" w:rsidTr="00E303D1">
        <w:tc>
          <w:tcPr>
            <w:tcW w:w="427" w:type="pct"/>
          </w:tcPr>
          <w:p w:rsidR="008B7667" w:rsidRPr="00F95275" w:rsidRDefault="008B7667" w:rsidP="00E303D1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8B7667" w:rsidRPr="00F95275" w:rsidRDefault="008B7667" w:rsidP="00E303D1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исследования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отдельные </w:t>
            </w:r>
            <w:proofErr w:type="spellStart"/>
            <w:r w:rsidRPr="00F95275">
              <w:rPr>
                <w:color w:val="000000"/>
                <w:szCs w:val="24"/>
              </w:rPr>
              <w:t>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F95275">
              <w:rPr>
                <w:color w:val="000000"/>
                <w:szCs w:val="24"/>
              </w:rPr>
              <w:t>рандомизированных</w:t>
            </w:r>
            <w:proofErr w:type="spellEnd"/>
            <w:r w:rsidRPr="00F95275">
              <w:rPr>
                <w:color w:val="000000"/>
                <w:szCs w:val="24"/>
              </w:rPr>
              <w:t xml:space="preserve"> клинических исследований, с применением мета-анализа</w:t>
            </w:r>
          </w:p>
        </w:tc>
      </w:tr>
      <w:tr w:rsidR="008B7667" w:rsidRPr="00F95275" w:rsidTr="00E303D1">
        <w:tc>
          <w:tcPr>
            <w:tcW w:w="427" w:type="pct"/>
          </w:tcPr>
          <w:p w:rsidR="008B7667" w:rsidRPr="00F95275" w:rsidRDefault="008B7667" w:rsidP="00E303D1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8B7667" w:rsidRPr="00F95275" w:rsidRDefault="008B7667" w:rsidP="00E303D1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исследования с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том числе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8B7667" w:rsidRPr="00F95275" w:rsidTr="00E303D1">
        <w:tc>
          <w:tcPr>
            <w:tcW w:w="427" w:type="pct"/>
          </w:tcPr>
          <w:p w:rsidR="008B7667" w:rsidRPr="00F95275" w:rsidRDefault="008B7667" w:rsidP="00E303D1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8B7667" w:rsidRPr="00F95275" w:rsidRDefault="008B7667" w:rsidP="00E303D1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</w:t>
            </w:r>
          </w:p>
        </w:tc>
      </w:tr>
      <w:tr w:rsidR="008B7667" w:rsidRPr="00F95275" w:rsidTr="00E303D1">
        <w:tc>
          <w:tcPr>
            <w:tcW w:w="427" w:type="pct"/>
          </w:tcPr>
          <w:p w:rsidR="008B7667" w:rsidRPr="00F95275" w:rsidRDefault="008B7667" w:rsidP="00E303D1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8B7667" w:rsidRPr="00F95275" w:rsidRDefault="008B7667" w:rsidP="00E303D1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8B7667" w:rsidRDefault="008B7667" w:rsidP="008B7667">
      <w:pPr>
        <w:pStyle w:val="aff7"/>
        <w:rPr>
          <w:rStyle w:val="affa"/>
        </w:rPr>
      </w:pPr>
    </w:p>
    <w:p w:rsidR="008B7667" w:rsidRDefault="008B7667" w:rsidP="008B7667">
      <w:bookmarkStart w:id="51" w:name="_Ref515967623"/>
      <w:r w:rsidRPr="007C14EE">
        <w:rPr>
          <w:b/>
        </w:rPr>
        <w:t xml:space="preserve">Таблица </w:t>
      </w:r>
      <w:r w:rsidR="006A6DC3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6A6DC3" w:rsidRPr="007C14EE">
        <w:rPr>
          <w:b/>
        </w:rPr>
        <w:fldChar w:fldCharType="separate"/>
      </w:r>
      <w:r w:rsidR="00CF6042">
        <w:rPr>
          <w:b/>
          <w:noProof/>
        </w:rPr>
        <w:t>2</w:t>
      </w:r>
      <w:r w:rsidR="006A6DC3" w:rsidRPr="007C14EE">
        <w:rPr>
          <w:b/>
        </w:rPr>
        <w:fldChar w:fldCharType="end"/>
      </w:r>
      <w:bookmarkEnd w:id="51"/>
      <w:r w:rsidRPr="007C14EE">
        <w:rPr>
          <w:b/>
        </w:rPr>
        <w:t>.</w:t>
      </w:r>
      <w:r>
        <w:rPr>
          <w:b/>
        </w:rPr>
        <w:t xml:space="preserve"> </w:t>
      </w:r>
      <w:r>
        <w:t>Шкала оценки уровней достоверности доказательств (</w:t>
      </w:r>
      <w:r w:rsidRPr="003311A4">
        <w:t>УДД</w:t>
      </w:r>
      <w:r>
        <w:t>) для методов профилактики, лечения и реабилитации (профилактических, лечебных, реабилитационных</w:t>
      </w:r>
      <w:r w:rsidRPr="00257C6C">
        <w:t xml:space="preserve"> вмешательств</w:t>
      </w:r>
      <w: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84"/>
      </w:tblGrid>
      <w:tr w:rsidR="008B7667" w:rsidRPr="00F95275" w:rsidTr="00E303D1">
        <w:tc>
          <w:tcPr>
            <w:tcW w:w="360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8B7667" w:rsidRPr="00F95275" w:rsidTr="00E303D1">
        <w:tc>
          <w:tcPr>
            <w:tcW w:w="360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8B7667" w:rsidRPr="00F95275" w:rsidRDefault="008B7667" w:rsidP="00E303D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8B7667" w:rsidRPr="00F95275" w:rsidTr="00E303D1">
        <w:tc>
          <w:tcPr>
            <w:tcW w:w="360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8B7667" w:rsidRPr="00F95275" w:rsidRDefault="008B7667" w:rsidP="00E303D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8B7667" w:rsidRPr="00F95275" w:rsidTr="00E303D1">
        <w:tc>
          <w:tcPr>
            <w:tcW w:w="360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8B7667" w:rsidRPr="00F95275" w:rsidRDefault="008B7667" w:rsidP="00E303D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т.ч.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8B7667" w:rsidRPr="00F95275" w:rsidTr="00E303D1">
        <w:tc>
          <w:tcPr>
            <w:tcW w:w="360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8B7667" w:rsidRPr="00F95275" w:rsidRDefault="008B7667" w:rsidP="00E303D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8B7667" w:rsidRPr="00F95275" w:rsidTr="00E303D1">
        <w:tc>
          <w:tcPr>
            <w:tcW w:w="360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8B7667" w:rsidRPr="00F95275" w:rsidRDefault="008B7667" w:rsidP="00E303D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8B7667" w:rsidRDefault="008B7667" w:rsidP="008B7667">
      <w:pPr>
        <w:pStyle w:val="aff7"/>
        <w:rPr>
          <w:rStyle w:val="affa"/>
        </w:rPr>
      </w:pPr>
    </w:p>
    <w:p w:rsidR="008B7667" w:rsidRDefault="008B7667" w:rsidP="008B7667">
      <w:bookmarkStart w:id="52" w:name="_Ref515967732"/>
      <w:r w:rsidRPr="00B15720">
        <w:rPr>
          <w:b/>
        </w:rPr>
        <w:lastRenderedPageBreak/>
        <w:t xml:space="preserve">Таблица </w:t>
      </w:r>
      <w:bookmarkEnd w:id="52"/>
      <w:r>
        <w:rPr>
          <w:b/>
        </w:rPr>
        <w:t>3</w:t>
      </w:r>
      <w:r w:rsidRPr="00B15720">
        <w:rPr>
          <w:b/>
        </w:rPr>
        <w:t>.</w:t>
      </w:r>
      <w:r>
        <w:rPr>
          <w:b/>
        </w:rPr>
        <w:t xml:space="preserve"> </w:t>
      </w:r>
      <w:r>
        <w:t>Шкала оценки уровней убедительности рекомендаций(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8203"/>
      </w:tblGrid>
      <w:tr w:rsidR="008B7667" w:rsidRPr="00F95275" w:rsidTr="00E303D1">
        <w:tc>
          <w:tcPr>
            <w:tcW w:w="712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8B7667" w:rsidRPr="00F95275" w:rsidTr="00E303D1">
        <w:trPr>
          <w:trHeight w:val="1060"/>
        </w:trPr>
        <w:tc>
          <w:tcPr>
            <w:tcW w:w="712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8B7667" w:rsidRPr="00F95275" w:rsidRDefault="008B7667" w:rsidP="00E303D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8B7667" w:rsidRPr="00F95275" w:rsidTr="00E303D1">
        <w:trPr>
          <w:trHeight w:val="558"/>
        </w:trPr>
        <w:tc>
          <w:tcPr>
            <w:tcW w:w="712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8B7667" w:rsidRPr="00F95275" w:rsidRDefault="008B7667" w:rsidP="00E303D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8B7667" w:rsidRPr="00F95275" w:rsidTr="00E303D1">
        <w:trPr>
          <w:trHeight w:val="798"/>
        </w:trPr>
        <w:tc>
          <w:tcPr>
            <w:tcW w:w="712" w:type="pct"/>
          </w:tcPr>
          <w:p w:rsidR="008B7667" w:rsidRPr="00F95275" w:rsidRDefault="008B7667" w:rsidP="00E303D1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8B7667" w:rsidRPr="00F95275" w:rsidRDefault="008B7667" w:rsidP="00E303D1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8B7667" w:rsidRDefault="008B7667" w:rsidP="008B7667">
      <w:pPr>
        <w:pStyle w:val="aff7"/>
        <w:rPr>
          <w:rStyle w:val="affa"/>
        </w:rPr>
      </w:pPr>
    </w:p>
    <w:p w:rsidR="008B7667" w:rsidRDefault="008B7667" w:rsidP="008B7667">
      <w:pPr>
        <w:pStyle w:val="aff7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8B7667" w:rsidRDefault="008B7667" w:rsidP="008B7667"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proofErr w:type="spellStart"/>
      <w:r>
        <w:t>года</w:t>
      </w:r>
      <w:proofErr w:type="gramStart"/>
      <w:r>
        <w:t>,а</w:t>
      </w:r>
      <w:proofErr w:type="spellEnd"/>
      <w:proofErr w:type="gramEnd"/>
      <w:r>
        <w:t xml:space="preserve">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дополнений/замечаний к ранее утверждённым КР</w:t>
      </w:r>
      <w:r>
        <w:t>, но не чаще 1 раза в 6 месяцев.</w:t>
      </w:r>
    </w:p>
    <w:p w:rsidR="00F9780D" w:rsidRDefault="00F9780D">
      <w:pPr>
        <w:spacing w:line="240" w:lineRule="auto"/>
        <w:ind w:firstLine="0"/>
        <w:jc w:val="left"/>
        <w:rPr>
          <w:b/>
          <w:szCs w:val="24"/>
        </w:rPr>
      </w:pPr>
      <w:r>
        <w:rPr>
          <w:b/>
        </w:rPr>
        <w:br w:type="page"/>
      </w:r>
    </w:p>
    <w:p w:rsidR="000414F6" w:rsidRPr="00F9780D" w:rsidRDefault="00CB71DA" w:rsidP="00F9780D">
      <w:pPr>
        <w:pStyle w:val="2-6"/>
        <w:rPr>
          <w:b/>
        </w:rPr>
      </w:pPr>
      <w:r w:rsidRPr="00F9780D">
        <w:rPr>
          <w:b/>
        </w:rPr>
        <w:lastRenderedPageBreak/>
        <w:t xml:space="preserve">Приложение А3. </w:t>
      </w:r>
      <w:bookmarkEnd w:id="48"/>
      <w:r w:rsidR="009C0364" w:rsidRPr="00F9780D">
        <w:rPr>
          <w:b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F9780D">
        <w:rPr>
          <w:b/>
        </w:rPr>
        <w:t>,</w:t>
      </w:r>
      <w:r w:rsidR="009C0364" w:rsidRPr="00F9780D">
        <w:rPr>
          <w:b/>
        </w:rPr>
        <w:t xml:space="preserve"> инструкции по прим</w:t>
      </w:r>
      <w:r w:rsidR="003527A8" w:rsidRPr="00F9780D">
        <w:rPr>
          <w:b/>
        </w:rPr>
        <w:t>енению лекарственного препарата</w:t>
      </w:r>
      <w:bookmarkEnd w:id="49"/>
    </w:p>
    <w:p w:rsidR="002F6521" w:rsidRPr="00F9780D" w:rsidRDefault="00264BA2" w:rsidP="00F9780D">
      <w:pPr>
        <w:pStyle w:val="2-6"/>
      </w:pPr>
      <w:r w:rsidRPr="00F9780D">
        <w:t xml:space="preserve">1. </w:t>
      </w:r>
      <w:r w:rsidR="002F6521" w:rsidRPr="00F9780D">
        <w:t xml:space="preserve">Медицинская помощь пациентам с пиодермиями оказывается </w:t>
      </w:r>
      <w:proofErr w:type="spellStart"/>
      <w:r w:rsidR="002F6521" w:rsidRPr="00F9780D">
        <w:t>врачами-дерматовенерологами</w:t>
      </w:r>
      <w:proofErr w:type="spellEnd"/>
      <w:r w:rsidR="002F6521" w:rsidRPr="00F9780D">
        <w:t xml:space="preserve"> в соответствии с Порядком оказания медицинской помощи по профилю «дерматовенерология», утвержденным Приказом Минздрава России от 15.11.2012 № 924н «Об утверждении Порядка оказания медицинской помощи населению по профилю «дерматовенерология»».</w:t>
      </w:r>
    </w:p>
    <w:p w:rsidR="00264BA2" w:rsidRPr="00F9780D" w:rsidRDefault="00264BA2" w:rsidP="00F9780D">
      <w:pPr>
        <w:pStyle w:val="2-6"/>
      </w:pPr>
      <w:r w:rsidRPr="00F9780D">
        <w:t>2.</w:t>
      </w:r>
      <w:r w:rsidRPr="00F9780D">
        <w:tab/>
        <w:t>Приказ Министерства здравоохранения и социального развития</w:t>
      </w:r>
    </w:p>
    <w:p w:rsidR="00264BA2" w:rsidRPr="00F9780D" w:rsidRDefault="00264BA2" w:rsidP="00F9780D">
      <w:pPr>
        <w:pStyle w:val="2-6"/>
      </w:pPr>
      <w:r w:rsidRPr="00F9780D">
        <w:t xml:space="preserve"> Российской Федерации от 12 сентября 2005 года №565 «Об утверждении стандарта медицинской помощи больным с пиодермиями».</w:t>
      </w:r>
    </w:p>
    <w:p w:rsidR="00264BA2" w:rsidRPr="00F9780D" w:rsidRDefault="00264BA2" w:rsidP="00F9780D">
      <w:pPr>
        <w:pStyle w:val="2-6"/>
      </w:pPr>
    </w:p>
    <w:p w:rsidR="002F6521" w:rsidRPr="002F6521" w:rsidRDefault="002F6521" w:rsidP="00F9780D">
      <w:pPr>
        <w:pStyle w:val="2-6"/>
      </w:pPr>
    </w:p>
    <w:p w:rsidR="00F9780D" w:rsidRDefault="00F9780D">
      <w:pPr>
        <w:spacing w:line="240" w:lineRule="auto"/>
        <w:ind w:firstLine="0"/>
        <w:jc w:val="left"/>
        <w:rPr>
          <w:rFonts w:eastAsia="Sans"/>
          <w:b/>
          <w:szCs w:val="24"/>
        </w:rPr>
      </w:pPr>
      <w:bookmarkStart w:id="53" w:name="__RefHeading___doc_b"/>
      <w:r>
        <w:rPr>
          <w:szCs w:val="24"/>
        </w:rPr>
        <w:br w:type="page"/>
      </w:r>
    </w:p>
    <w:p w:rsidR="002E1675" w:rsidRPr="002F6521" w:rsidRDefault="008B7667" w:rsidP="002F6521">
      <w:pPr>
        <w:pStyle w:val="afff1"/>
        <w:spacing w:before="0"/>
        <w:outlineLvl w:val="9"/>
      </w:pPr>
      <w:r w:rsidRPr="002F6521">
        <w:rPr>
          <w:sz w:val="24"/>
          <w:szCs w:val="24"/>
        </w:rPr>
        <w:lastRenderedPageBreak/>
        <w:t>Приложение Б. Алгоритмы ведения пациента</w:t>
      </w:r>
      <w:bookmarkEnd w:id="53"/>
      <w:r w:rsidRPr="002F6521">
        <w:br/>
      </w:r>
    </w:p>
    <w:p w:rsidR="002E1675" w:rsidRDefault="002E1675" w:rsidP="002F6521">
      <w:pPr>
        <w:pStyle w:val="afff1"/>
        <w:outlineLvl w:val="9"/>
      </w:pPr>
      <w:r w:rsidRPr="002E1675">
        <w:rPr>
          <w:noProof/>
          <w:lang w:eastAsia="ru-RU"/>
        </w:rPr>
        <w:drawing>
          <wp:inline distT="0" distB="0" distL="0" distR="0">
            <wp:extent cx="5724525" cy="5684398"/>
            <wp:effectExtent l="19050" t="0" r="9525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95" cy="568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C3" w:rsidRPr="006A6DC3"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7" type="#_x0000_t202" style="position:absolute;left:0;text-align:left;margin-left:419.25pt;margin-top:3.6pt;width:50.8pt;height:19.05pt;z-index:2516418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" stroked="f">
            <v:textbox>
              <w:txbxContent>
                <w:p w:rsidR="00E902AF" w:rsidRPr="00872199" w:rsidRDefault="00E902AF" w:rsidP="004B1721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bookmarkStart w:id="54" w:name="__RefHeading___doc_v"/>
      <w:bookmarkStart w:id="55" w:name="_Toc50723895"/>
    </w:p>
    <w:p w:rsidR="00F9780D" w:rsidRDefault="002E1675" w:rsidP="002E1675">
      <w:pPr>
        <w:pStyle w:val="CustomContentNormal"/>
        <w:jc w:val="both"/>
        <w:rPr>
          <w:rFonts w:eastAsia="Calibri"/>
          <w:b w:val="0"/>
          <w:sz w:val="24"/>
        </w:rPr>
      </w:pPr>
      <w:r>
        <w:rPr>
          <w:rFonts w:eastAsia="Calibri"/>
          <w:b w:val="0"/>
          <w:sz w:val="24"/>
        </w:rPr>
        <w:t xml:space="preserve">                </w:t>
      </w:r>
    </w:p>
    <w:p w:rsidR="00F9780D" w:rsidRDefault="00F9780D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0414F6" w:rsidRDefault="002E1675" w:rsidP="002E1675">
      <w:pPr>
        <w:pStyle w:val="CustomContentNormal"/>
        <w:jc w:val="both"/>
      </w:pPr>
      <w:r>
        <w:rPr>
          <w:rFonts w:eastAsia="Calibri"/>
          <w:b w:val="0"/>
          <w:sz w:val="24"/>
        </w:rPr>
        <w:lastRenderedPageBreak/>
        <w:t xml:space="preserve">        </w:t>
      </w:r>
      <w:r w:rsidR="00CB71DA">
        <w:t>Приложение В. Информация для пацие</w:t>
      </w:r>
      <w:r w:rsidR="002F6521">
        <w:t>нтов</w:t>
      </w:r>
      <w:bookmarkEnd w:id="54"/>
      <w:bookmarkEnd w:id="55"/>
    </w:p>
    <w:p w:rsidR="002F6521" w:rsidRDefault="002F6521" w:rsidP="007037C8">
      <w:pPr>
        <w:pStyle w:val="2-6"/>
      </w:pPr>
    </w:p>
    <w:p w:rsidR="002E1675" w:rsidRDefault="002E1675" w:rsidP="007037C8">
      <w:pPr>
        <w:numPr>
          <w:ilvl w:val="0"/>
          <w:numId w:val="29"/>
        </w:numPr>
        <w:ind w:left="0" w:firstLine="709"/>
        <w:jc w:val="left"/>
        <w:rPr>
          <w:rFonts w:eastAsia="Times New Roman"/>
        </w:rPr>
      </w:pPr>
      <w:r>
        <w:rPr>
          <w:rFonts w:eastAsia="Times New Roman"/>
        </w:rPr>
        <w:t>Для предупреждения развития пиодермии необходимо избегать травм кожи, в том числе поверхностных.</w:t>
      </w:r>
    </w:p>
    <w:p w:rsidR="002E1675" w:rsidRDefault="002E1675" w:rsidP="007037C8">
      <w:pPr>
        <w:numPr>
          <w:ilvl w:val="0"/>
          <w:numId w:val="29"/>
        </w:numPr>
        <w:ind w:left="0" w:firstLine="709"/>
        <w:jc w:val="left"/>
        <w:rPr>
          <w:rFonts w:eastAsia="Times New Roman"/>
        </w:rPr>
      </w:pPr>
      <w:r>
        <w:rPr>
          <w:rFonts w:eastAsia="Times New Roman"/>
        </w:rPr>
        <w:t>В случае возникновения травм кожи (ссадин, порезов, уколов и т.д.) необходима их своевременная антисептическая обработка.</w:t>
      </w:r>
    </w:p>
    <w:p w:rsidR="002E1675" w:rsidRDefault="002E1675" w:rsidP="007037C8">
      <w:pPr>
        <w:numPr>
          <w:ilvl w:val="0"/>
          <w:numId w:val="29"/>
        </w:numPr>
        <w:ind w:left="0" w:firstLine="709"/>
        <w:jc w:val="left"/>
        <w:rPr>
          <w:rFonts w:eastAsia="Times New Roman"/>
        </w:rPr>
      </w:pPr>
      <w:r>
        <w:rPr>
          <w:rFonts w:eastAsia="Times New Roman"/>
        </w:rPr>
        <w:t>При хроническом течении пиодермии необходимо выявление и лечение заболеваний, способствующих развитию гнойничковых поражений кожи, в частности, сахарного диабета.</w:t>
      </w:r>
    </w:p>
    <w:p w:rsidR="002E1675" w:rsidRDefault="002E1675" w:rsidP="007037C8">
      <w:pPr>
        <w:numPr>
          <w:ilvl w:val="0"/>
          <w:numId w:val="29"/>
        </w:numPr>
        <w:ind w:left="0" w:firstLine="709"/>
        <w:jc w:val="left"/>
        <w:rPr>
          <w:rFonts w:eastAsia="Times New Roman"/>
        </w:rPr>
      </w:pPr>
      <w:r>
        <w:rPr>
          <w:rFonts w:eastAsia="Times New Roman"/>
        </w:rPr>
        <w:t>Необходим рациональный уход за кожей как в очаге поражения, так и вне его.</w:t>
      </w:r>
    </w:p>
    <w:p w:rsidR="002E1675" w:rsidRDefault="002E1675" w:rsidP="007037C8">
      <w:pPr>
        <w:numPr>
          <w:ilvl w:val="0"/>
          <w:numId w:val="29"/>
        </w:numPr>
        <w:ind w:left="0" w:firstLine="709"/>
        <w:jc w:val="left"/>
        <w:rPr>
          <w:rFonts w:eastAsia="Times New Roman"/>
        </w:rPr>
      </w:pPr>
      <w:r>
        <w:rPr>
          <w:rFonts w:eastAsia="Times New Roman"/>
        </w:rPr>
        <w:t>При распространенном кожном процессе не рекомендуется проводить частые водные процедуры и удаление в</w:t>
      </w:r>
      <w:bookmarkStart w:id="56" w:name="_GoBack"/>
      <w:bookmarkEnd w:id="56"/>
      <w:r>
        <w:rPr>
          <w:rFonts w:eastAsia="Times New Roman"/>
        </w:rPr>
        <w:t xml:space="preserve">олос путем их сбривания. Волосы в области расположения </w:t>
      </w:r>
      <w:proofErr w:type="spellStart"/>
      <w:r>
        <w:rPr>
          <w:rFonts w:eastAsia="Times New Roman"/>
        </w:rPr>
        <w:t>пиодермических</w:t>
      </w:r>
      <w:proofErr w:type="spellEnd"/>
      <w:r>
        <w:rPr>
          <w:rFonts w:eastAsia="Times New Roman"/>
        </w:rPr>
        <w:t xml:space="preserve"> элементов следует состригать.</w:t>
      </w:r>
    </w:p>
    <w:p w:rsidR="002E1675" w:rsidRDefault="002E1675" w:rsidP="007037C8">
      <w:pPr>
        <w:numPr>
          <w:ilvl w:val="0"/>
          <w:numId w:val="29"/>
        </w:numPr>
        <w:ind w:left="0" w:firstLine="709"/>
        <w:jc w:val="left"/>
        <w:rPr>
          <w:rFonts w:eastAsia="Times New Roman"/>
        </w:rPr>
      </w:pPr>
      <w:r>
        <w:rPr>
          <w:rFonts w:eastAsia="Times New Roman"/>
        </w:rPr>
        <w:t>Питание должно быть полноценным, богатым витаминами. Рекомендуется ограничить количество употребляемой соли и углеводов, полностью исключить употребление алкоголя.</w:t>
      </w:r>
    </w:p>
    <w:p w:rsidR="00F9780D" w:rsidRDefault="00F9780D" w:rsidP="00F9780D">
      <w:pPr>
        <w:pStyle w:val="CustomContentNormal"/>
        <w:numPr>
          <w:ilvl w:val="0"/>
          <w:numId w:val="29"/>
        </w:numPr>
      </w:pPr>
      <w:r>
        <w:t>Приложение Г1 - ГN. Шкалы оценки, вопросники и другие оценочные инструменты состояния пациента, приведенные в клинических рекомендациях</w:t>
      </w:r>
    </w:p>
    <w:p w:rsidR="00F9780D" w:rsidRPr="00C1089A" w:rsidRDefault="00F9780D" w:rsidP="00F9780D">
      <w:pPr>
        <w:pStyle w:val="2-6"/>
        <w:ind w:left="720" w:firstLine="0"/>
      </w:pPr>
      <w:r>
        <w:t>Не используются.</w:t>
      </w:r>
    </w:p>
    <w:p w:rsidR="002E1675" w:rsidRDefault="002E1675" w:rsidP="00F9780D">
      <w:pPr>
        <w:pStyle w:val="2-6"/>
      </w:pPr>
    </w:p>
    <w:sectPr w:rsidR="002E1675" w:rsidSect="002E1675">
      <w:headerReference w:type="default" r:id="rId9"/>
      <w:footerReference w:type="default" r:id="rId10"/>
      <w:pgSz w:w="11900" w:h="16840"/>
      <w:pgMar w:top="1134" w:right="850" w:bottom="1134" w:left="1701" w:header="711" w:footer="3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D4" w:rsidRDefault="006130D4">
      <w:pPr>
        <w:spacing w:line="240" w:lineRule="auto"/>
      </w:pPr>
      <w:r>
        <w:separator/>
      </w:r>
    </w:p>
    <w:p w:rsidR="006130D4" w:rsidRDefault="006130D4"/>
  </w:endnote>
  <w:endnote w:type="continuationSeparator" w:id="0">
    <w:p w:rsidR="006130D4" w:rsidRDefault="006130D4">
      <w:pPr>
        <w:spacing w:line="240" w:lineRule="auto"/>
      </w:pPr>
      <w:r>
        <w:continuationSeparator/>
      </w:r>
    </w:p>
    <w:p w:rsidR="006130D4" w:rsidRDefault="006130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AF" w:rsidRDefault="006A6DC3">
    <w:pPr>
      <w:pStyle w:val="afa"/>
      <w:jc w:val="center"/>
    </w:pPr>
    <w:r>
      <w:fldChar w:fldCharType="begin"/>
    </w:r>
    <w:r w:rsidR="00E902AF">
      <w:instrText>PAGE</w:instrText>
    </w:r>
    <w:r>
      <w:fldChar w:fldCharType="separate"/>
    </w:r>
    <w:r w:rsidR="00095F76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D4" w:rsidRDefault="006130D4">
      <w:pPr>
        <w:spacing w:line="240" w:lineRule="auto"/>
      </w:pPr>
      <w:r>
        <w:separator/>
      </w:r>
    </w:p>
    <w:p w:rsidR="006130D4" w:rsidRDefault="006130D4"/>
  </w:footnote>
  <w:footnote w:type="continuationSeparator" w:id="0">
    <w:p w:rsidR="006130D4" w:rsidRDefault="006130D4">
      <w:pPr>
        <w:spacing w:line="240" w:lineRule="auto"/>
      </w:pPr>
      <w:r>
        <w:continuationSeparator/>
      </w:r>
    </w:p>
    <w:p w:rsidR="006130D4" w:rsidRDefault="006130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AF" w:rsidRDefault="00E902AF" w:rsidP="00186C35">
    <w:pPr>
      <w:pStyle w:val="af9"/>
      <w:ind w:firstLine="0"/>
      <w:rPr>
        <w:i/>
      </w:rPr>
    </w:pPr>
  </w:p>
  <w:p w:rsidR="00E902AF" w:rsidRDefault="00E902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12"/>
    <w:multiLevelType w:val="multilevel"/>
    <w:tmpl w:val="00000012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11976F32"/>
    <w:multiLevelType w:val="multilevel"/>
    <w:tmpl w:val="317E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533B8D"/>
    <w:multiLevelType w:val="multilevel"/>
    <w:tmpl w:val="AE02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6F6F21"/>
    <w:multiLevelType w:val="hybridMultilevel"/>
    <w:tmpl w:val="FBC6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86932"/>
    <w:multiLevelType w:val="multilevel"/>
    <w:tmpl w:val="C78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890F95"/>
    <w:multiLevelType w:val="multilevel"/>
    <w:tmpl w:val="183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AF72B0"/>
    <w:multiLevelType w:val="multilevel"/>
    <w:tmpl w:val="573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FC738B"/>
    <w:multiLevelType w:val="multilevel"/>
    <w:tmpl w:val="BB74F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C906F0"/>
    <w:multiLevelType w:val="multilevel"/>
    <w:tmpl w:val="C68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968B2"/>
    <w:multiLevelType w:val="multilevel"/>
    <w:tmpl w:val="6D2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FA20AD"/>
    <w:multiLevelType w:val="multilevel"/>
    <w:tmpl w:val="A6D6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F16FA"/>
    <w:multiLevelType w:val="multilevel"/>
    <w:tmpl w:val="5A2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60C29"/>
    <w:multiLevelType w:val="multilevel"/>
    <w:tmpl w:val="79B6D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5B7D2B"/>
    <w:multiLevelType w:val="multilevel"/>
    <w:tmpl w:val="79D8B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312377"/>
    <w:multiLevelType w:val="multilevel"/>
    <w:tmpl w:val="64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A5BB0"/>
    <w:multiLevelType w:val="hybridMultilevel"/>
    <w:tmpl w:val="69FC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14D2B"/>
    <w:multiLevelType w:val="multilevel"/>
    <w:tmpl w:val="53A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62B0C"/>
    <w:multiLevelType w:val="multilevel"/>
    <w:tmpl w:val="4978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1E2403"/>
    <w:multiLevelType w:val="multilevel"/>
    <w:tmpl w:val="67E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B542BC"/>
    <w:multiLevelType w:val="multilevel"/>
    <w:tmpl w:val="CEDC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22FA6"/>
    <w:multiLevelType w:val="multilevel"/>
    <w:tmpl w:val="690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850EDF"/>
    <w:multiLevelType w:val="multilevel"/>
    <w:tmpl w:val="576C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92953"/>
    <w:multiLevelType w:val="multilevel"/>
    <w:tmpl w:val="06CE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34237"/>
    <w:multiLevelType w:val="multilevel"/>
    <w:tmpl w:val="185E3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CE1E9B"/>
    <w:multiLevelType w:val="multilevel"/>
    <w:tmpl w:val="D29EA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FD773B"/>
    <w:multiLevelType w:val="multilevel"/>
    <w:tmpl w:val="A4748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C9185D"/>
    <w:multiLevelType w:val="multilevel"/>
    <w:tmpl w:val="B134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BF650FB"/>
    <w:multiLevelType w:val="multilevel"/>
    <w:tmpl w:val="CE1A5B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8"/>
  </w:num>
  <w:num w:numId="3">
    <w:abstractNumId w:val="28"/>
  </w:num>
  <w:num w:numId="4">
    <w:abstractNumId w:val="31"/>
  </w:num>
  <w:num w:numId="5">
    <w:abstractNumId w:val="23"/>
  </w:num>
  <w:num w:numId="6">
    <w:abstractNumId w:val="27"/>
  </w:num>
  <w:num w:numId="7">
    <w:abstractNumId w:val="21"/>
  </w:num>
  <w:num w:numId="8">
    <w:abstractNumId w:val="20"/>
  </w:num>
  <w:num w:numId="9">
    <w:abstractNumId w:val="36"/>
  </w:num>
  <w:num w:numId="10">
    <w:abstractNumId w:val="12"/>
  </w:num>
  <w:num w:numId="11">
    <w:abstractNumId w:val="34"/>
  </w:num>
  <w:num w:numId="12">
    <w:abstractNumId w:val="35"/>
  </w:num>
  <w:num w:numId="13">
    <w:abstractNumId w:val="15"/>
  </w:num>
  <w:num w:numId="14">
    <w:abstractNumId w:val="17"/>
  </w:num>
  <w:num w:numId="15">
    <w:abstractNumId w:val="9"/>
  </w:num>
  <w:num w:numId="16">
    <w:abstractNumId w:val="22"/>
  </w:num>
  <w:num w:numId="17">
    <w:abstractNumId w:val="26"/>
  </w:num>
  <w:num w:numId="18">
    <w:abstractNumId w:val="25"/>
  </w:num>
  <w:num w:numId="19">
    <w:abstractNumId w:val="30"/>
  </w:num>
  <w:num w:numId="20">
    <w:abstractNumId w:val="13"/>
  </w:num>
  <w:num w:numId="21">
    <w:abstractNumId w:val="29"/>
  </w:num>
  <w:num w:numId="22">
    <w:abstractNumId w:val="19"/>
  </w:num>
  <w:num w:numId="23">
    <w:abstractNumId w:val="32"/>
  </w:num>
  <w:num w:numId="24">
    <w:abstractNumId w:val="16"/>
  </w:num>
  <w:num w:numId="25">
    <w:abstractNumId w:val="18"/>
  </w:num>
  <w:num w:numId="26">
    <w:abstractNumId w:val="14"/>
  </w:num>
  <w:num w:numId="27">
    <w:abstractNumId w:val="24"/>
  </w:num>
  <w:num w:numId="28">
    <w:abstractNumId w:val="39"/>
  </w:num>
  <w:num w:numId="29">
    <w:abstractNumId w:val="10"/>
  </w:num>
  <w:num w:numId="30">
    <w:abstractNumId w:val="37"/>
  </w:num>
  <w:num w:numId="31">
    <w:abstractNumId w:val="11"/>
  </w:num>
  <w:num w:numId="32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378E"/>
    <w:rsid w:val="00015EE5"/>
    <w:rsid w:val="00021FEA"/>
    <w:rsid w:val="000366BC"/>
    <w:rsid w:val="000414F6"/>
    <w:rsid w:val="00043345"/>
    <w:rsid w:val="000457FE"/>
    <w:rsid w:val="00051F38"/>
    <w:rsid w:val="00052BFB"/>
    <w:rsid w:val="00064FEC"/>
    <w:rsid w:val="00065D0C"/>
    <w:rsid w:val="000809B8"/>
    <w:rsid w:val="00094ED6"/>
    <w:rsid w:val="00095F76"/>
    <w:rsid w:val="000A277C"/>
    <w:rsid w:val="000B0DCD"/>
    <w:rsid w:val="000B4F87"/>
    <w:rsid w:val="000B74A6"/>
    <w:rsid w:val="000B7A71"/>
    <w:rsid w:val="000E14DB"/>
    <w:rsid w:val="000E6098"/>
    <w:rsid w:val="000E6699"/>
    <w:rsid w:val="0010563F"/>
    <w:rsid w:val="001073AD"/>
    <w:rsid w:val="0011457C"/>
    <w:rsid w:val="00115F9F"/>
    <w:rsid w:val="00122110"/>
    <w:rsid w:val="00144C58"/>
    <w:rsid w:val="00146FA3"/>
    <w:rsid w:val="001477A4"/>
    <w:rsid w:val="00150FA6"/>
    <w:rsid w:val="001653C3"/>
    <w:rsid w:val="00171D80"/>
    <w:rsid w:val="00172112"/>
    <w:rsid w:val="00174593"/>
    <w:rsid w:val="0017531C"/>
    <w:rsid w:val="00175C52"/>
    <w:rsid w:val="00177909"/>
    <w:rsid w:val="00185072"/>
    <w:rsid w:val="00185AD9"/>
    <w:rsid w:val="00186C35"/>
    <w:rsid w:val="00187BA3"/>
    <w:rsid w:val="001B75B1"/>
    <w:rsid w:val="001D24E4"/>
    <w:rsid w:val="001D40F8"/>
    <w:rsid w:val="001D484A"/>
    <w:rsid w:val="001D4B95"/>
    <w:rsid w:val="001E205D"/>
    <w:rsid w:val="001E5FF2"/>
    <w:rsid w:val="001F4A3C"/>
    <w:rsid w:val="00205D3E"/>
    <w:rsid w:val="00207691"/>
    <w:rsid w:val="0020771B"/>
    <w:rsid w:val="002145F1"/>
    <w:rsid w:val="002154A9"/>
    <w:rsid w:val="0021651F"/>
    <w:rsid w:val="002165EA"/>
    <w:rsid w:val="0021676E"/>
    <w:rsid w:val="00221384"/>
    <w:rsid w:val="00223F1F"/>
    <w:rsid w:val="00225B54"/>
    <w:rsid w:val="0025228A"/>
    <w:rsid w:val="002522AF"/>
    <w:rsid w:val="002555BF"/>
    <w:rsid w:val="00255B40"/>
    <w:rsid w:val="00260AC7"/>
    <w:rsid w:val="00264BA2"/>
    <w:rsid w:val="002651E9"/>
    <w:rsid w:val="0026654D"/>
    <w:rsid w:val="002758A4"/>
    <w:rsid w:val="00275A41"/>
    <w:rsid w:val="00276DC0"/>
    <w:rsid w:val="00280760"/>
    <w:rsid w:val="002929B1"/>
    <w:rsid w:val="00293A7B"/>
    <w:rsid w:val="002975E6"/>
    <w:rsid w:val="002A0C02"/>
    <w:rsid w:val="002A7925"/>
    <w:rsid w:val="002B3425"/>
    <w:rsid w:val="002B648D"/>
    <w:rsid w:val="002B6AF7"/>
    <w:rsid w:val="002B73B1"/>
    <w:rsid w:val="002C165F"/>
    <w:rsid w:val="002C6FB7"/>
    <w:rsid w:val="002D2CF7"/>
    <w:rsid w:val="002D6D77"/>
    <w:rsid w:val="002E1675"/>
    <w:rsid w:val="002E6C4C"/>
    <w:rsid w:val="002F38B6"/>
    <w:rsid w:val="002F596B"/>
    <w:rsid w:val="002F6521"/>
    <w:rsid w:val="002F6A9E"/>
    <w:rsid w:val="002F7719"/>
    <w:rsid w:val="00301C01"/>
    <w:rsid w:val="0030744D"/>
    <w:rsid w:val="00311757"/>
    <w:rsid w:val="00315A5D"/>
    <w:rsid w:val="0032061E"/>
    <w:rsid w:val="00327FE5"/>
    <w:rsid w:val="00334F6C"/>
    <w:rsid w:val="00337A20"/>
    <w:rsid w:val="00342EE0"/>
    <w:rsid w:val="003432B3"/>
    <w:rsid w:val="003527A8"/>
    <w:rsid w:val="00354395"/>
    <w:rsid w:val="00364741"/>
    <w:rsid w:val="0036727F"/>
    <w:rsid w:val="00371560"/>
    <w:rsid w:val="0037522E"/>
    <w:rsid w:val="0037752C"/>
    <w:rsid w:val="00381476"/>
    <w:rsid w:val="00381D0C"/>
    <w:rsid w:val="00381D5E"/>
    <w:rsid w:val="003826A9"/>
    <w:rsid w:val="00384B6A"/>
    <w:rsid w:val="0038545E"/>
    <w:rsid w:val="00391669"/>
    <w:rsid w:val="00393424"/>
    <w:rsid w:val="003A25E7"/>
    <w:rsid w:val="003A282F"/>
    <w:rsid w:val="003B0404"/>
    <w:rsid w:val="003B392D"/>
    <w:rsid w:val="003D1DA3"/>
    <w:rsid w:val="003D3157"/>
    <w:rsid w:val="003E29AE"/>
    <w:rsid w:val="003E4626"/>
    <w:rsid w:val="003F0349"/>
    <w:rsid w:val="003F46A8"/>
    <w:rsid w:val="003F5FBA"/>
    <w:rsid w:val="00401CD5"/>
    <w:rsid w:val="0040364C"/>
    <w:rsid w:val="00407213"/>
    <w:rsid w:val="00410741"/>
    <w:rsid w:val="00421132"/>
    <w:rsid w:val="00427B0E"/>
    <w:rsid w:val="00435D67"/>
    <w:rsid w:val="00441AC7"/>
    <w:rsid w:val="004445B4"/>
    <w:rsid w:val="004512EA"/>
    <w:rsid w:val="0046030C"/>
    <w:rsid w:val="004658FD"/>
    <w:rsid w:val="00465D88"/>
    <w:rsid w:val="00467FA0"/>
    <w:rsid w:val="004705EE"/>
    <w:rsid w:val="00475F53"/>
    <w:rsid w:val="004773F0"/>
    <w:rsid w:val="0048315D"/>
    <w:rsid w:val="004914BD"/>
    <w:rsid w:val="00492FEC"/>
    <w:rsid w:val="0049584C"/>
    <w:rsid w:val="004978B3"/>
    <w:rsid w:val="004A0BA3"/>
    <w:rsid w:val="004A5932"/>
    <w:rsid w:val="004A7012"/>
    <w:rsid w:val="004A7B28"/>
    <w:rsid w:val="004B1721"/>
    <w:rsid w:val="004B4642"/>
    <w:rsid w:val="004B571F"/>
    <w:rsid w:val="004C6DE4"/>
    <w:rsid w:val="004C7674"/>
    <w:rsid w:val="004D6B87"/>
    <w:rsid w:val="004E1288"/>
    <w:rsid w:val="004E5E50"/>
    <w:rsid w:val="004F3454"/>
    <w:rsid w:val="004F413D"/>
    <w:rsid w:val="004F4F24"/>
    <w:rsid w:val="00500367"/>
    <w:rsid w:val="005008F9"/>
    <w:rsid w:val="00502ABD"/>
    <w:rsid w:val="0052193F"/>
    <w:rsid w:val="005219AF"/>
    <w:rsid w:val="0052679E"/>
    <w:rsid w:val="0054278E"/>
    <w:rsid w:val="00543672"/>
    <w:rsid w:val="00545848"/>
    <w:rsid w:val="00553361"/>
    <w:rsid w:val="00557AC7"/>
    <w:rsid w:val="005627B3"/>
    <w:rsid w:val="00562845"/>
    <w:rsid w:val="00583004"/>
    <w:rsid w:val="00591360"/>
    <w:rsid w:val="005A39BE"/>
    <w:rsid w:val="005A75A1"/>
    <w:rsid w:val="005B147B"/>
    <w:rsid w:val="005B22AF"/>
    <w:rsid w:val="005B6D15"/>
    <w:rsid w:val="005B7062"/>
    <w:rsid w:val="005C22AF"/>
    <w:rsid w:val="005C7877"/>
    <w:rsid w:val="005D0E46"/>
    <w:rsid w:val="005E0477"/>
    <w:rsid w:val="005F668D"/>
    <w:rsid w:val="006130D4"/>
    <w:rsid w:val="00616C29"/>
    <w:rsid w:val="00624531"/>
    <w:rsid w:val="00634C6C"/>
    <w:rsid w:val="00635461"/>
    <w:rsid w:val="006364D5"/>
    <w:rsid w:val="006425FF"/>
    <w:rsid w:val="006446FF"/>
    <w:rsid w:val="00652426"/>
    <w:rsid w:val="006534F0"/>
    <w:rsid w:val="00653525"/>
    <w:rsid w:val="0066485C"/>
    <w:rsid w:val="00665E0C"/>
    <w:rsid w:val="0066740A"/>
    <w:rsid w:val="006751C4"/>
    <w:rsid w:val="00676F3F"/>
    <w:rsid w:val="00685B62"/>
    <w:rsid w:val="0068676A"/>
    <w:rsid w:val="00690549"/>
    <w:rsid w:val="00695CD1"/>
    <w:rsid w:val="006A6DC3"/>
    <w:rsid w:val="006C24A2"/>
    <w:rsid w:val="006D3F4C"/>
    <w:rsid w:val="006D61E8"/>
    <w:rsid w:val="006E135B"/>
    <w:rsid w:val="006E28C3"/>
    <w:rsid w:val="006F38E2"/>
    <w:rsid w:val="007037C8"/>
    <w:rsid w:val="00703A79"/>
    <w:rsid w:val="00723A32"/>
    <w:rsid w:val="0072615F"/>
    <w:rsid w:val="00731A91"/>
    <w:rsid w:val="0075206A"/>
    <w:rsid w:val="00772E19"/>
    <w:rsid w:val="007832B7"/>
    <w:rsid w:val="00784867"/>
    <w:rsid w:val="00796101"/>
    <w:rsid w:val="007A52E6"/>
    <w:rsid w:val="007B084D"/>
    <w:rsid w:val="007B1DDA"/>
    <w:rsid w:val="007B3F5F"/>
    <w:rsid w:val="007B44AE"/>
    <w:rsid w:val="007B5FE4"/>
    <w:rsid w:val="007B6060"/>
    <w:rsid w:val="007C1332"/>
    <w:rsid w:val="007D0A68"/>
    <w:rsid w:val="007D42AC"/>
    <w:rsid w:val="007D4690"/>
    <w:rsid w:val="007E1018"/>
    <w:rsid w:val="007E429F"/>
    <w:rsid w:val="007E57DF"/>
    <w:rsid w:val="007F529C"/>
    <w:rsid w:val="008141CB"/>
    <w:rsid w:val="00834A6A"/>
    <w:rsid w:val="00834AEB"/>
    <w:rsid w:val="008358AE"/>
    <w:rsid w:val="008371F9"/>
    <w:rsid w:val="008679B5"/>
    <w:rsid w:val="00867C07"/>
    <w:rsid w:val="00871042"/>
    <w:rsid w:val="00877EF5"/>
    <w:rsid w:val="00890B9B"/>
    <w:rsid w:val="00890C4B"/>
    <w:rsid w:val="00895771"/>
    <w:rsid w:val="00897B0C"/>
    <w:rsid w:val="008A24EB"/>
    <w:rsid w:val="008A6AC6"/>
    <w:rsid w:val="008B7667"/>
    <w:rsid w:val="008D18BE"/>
    <w:rsid w:val="008D69AB"/>
    <w:rsid w:val="008D6C00"/>
    <w:rsid w:val="008D6F8C"/>
    <w:rsid w:val="008D7BBB"/>
    <w:rsid w:val="008E1B7D"/>
    <w:rsid w:val="008F5369"/>
    <w:rsid w:val="00906BDC"/>
    <w:rsid w:val="00910303"/>
    <w:rsid w:val="009103C4"/>
    <w:rsid w:val="009106FD"/>
    <w:rsid w:val="0091604A"/>
    <w:rsid w:val="00924161"/>
    <w:rsid w:val="00925E23"/>
    <w:rsid w:val="009318D0"/>
    <w:rsid w:val="009423C8"/>
    <w:rsid w:val="009470C1"/>
    <w:rsid w:val="00956843"/>
    <w:rsid w:val="00956C14"/>
    <w:rsid w:val="009578FB"/>
    <w:rsid w:val="0097294B"/>
    <w:rsid w:val="0098115A"/>
    <w:rsid w:val="0098473F"/>
    <w:rsid w:val="00985FB2"/>
    <w:rsid w:val="00985FE3"/>
    <w:rsid w:val="00991BB3"/>
    <w:rsid w:val="00991BF8"/>
    <w:rsid w:val="009A0959"/>
    <w:rsid w:val="009A3061"/>
    <w:rsid w:val="009B4039"/>
    <w:rsid w:val="009C0364"/>
    <w:rsid w:val="009C2838"/>
    <w:rsid w:val="009C5321"/>
    <w:rsid w:val="009C6B5A"/>
    <w:rsid w:val="009E07F0"/>
    <w:rsid w:val="009E2C2B"/>
    <w:rsid w:val="009E685D"/>
    <w:rsid w:val="009F2091"/>
    <w:rsid w:val="00A01EBC"/>
    <w:rsid w:val="00A04D0E"/>
    <w:rsid w:val="00A054AC"/>
    <w:rsid w:val="00A07F14"/>
    <w:rsid w:val="00A24754"/>
    <w:rsid w:val="00A311CB"/>
    <w:rsid w:val="00A348F9"/>
    <w:rsid w:val="00A35D3A"/>
    <w:rsid w:val="00A43CE5"/>
    <w:rsid w:val="00A475D8"/>
    <w:rsid w:val="00A47BC9"/>
    <w:rsid w:val="00A53CD4"/>
    <w:rsid w:val="00A571EA"/>
    <w:rsid w:val="00A57DDB"/>
    <w:rsid w:val="00A641A1"/>
    <w:rsid w:val="00A67C4D"/>
    <w:rsid w:val="00A70F44"/>
    <w:rsid w:val="00A7346C"/>
    <w:rsid w:val="00A83136"/>
    <w:rsid w:val="00A838E1"/>
    <w:rsid w:val="00A84901"/>
    <w:rsid w:val="00A8531D"/>
    <w:rsid w:val="00A859D3"/>
    <w:rsid w:val="00A8698F"/>
    <w:rsid w:val="00A86E5F"/>
    <w:rsid w:val="00A91645"/>
    <w:rsid w:val="00AA338A"/>
    <w:rsid w:val="00AA49EC"/>
    <w:rsid w:val="00AB0563"/>
    <w:rsid w:val="00AB384B"/>
    <w:rsid w:val="00AB7D44"/>
    <w:rsid w:val="00AD790D"/>
    <w:rsid w:val="00AE3406"/>
    <w:rsid w:val="00AF3168"/>
    <w:rsid w:val="00AF3815"/>
    <w:rsid w:val="00AF409B"/>
    <w:rsid w:val="00B05137"/>
    <w:rsid w:val="00B0565A"/>
    <w:rsid w:val="00B104EF"/>
    <w:rsid w:val="00B23363"/>
    <w:rsid w:val="00B46390"/>
    <w:rsid w:val="00B54EF2"/>
    <w:rsid w:val="00B57C1E"/>
    <w:rsid w:val="00B57E4C"/>
    <w:rsid w:val="00B6445C"/>
    <w:rsid w:val="00B65A2B"/>
    <w:rsid w:val="00B7479D"/>
    <w:rsid w:val="00B8195D"/>
    <w:rsid w:val="00B8218A"/>
    <w:rsid w:val="00B8401B"/>
    <w:rsid w:val="00B8507B"/>
    <w:rsid w:val="00BA46B4"/>
    <w:rsid w:val="00BB250F"/>
    <w:rsid w:val="00BC0F0B"/>
    <w:rsid w:val="00BC1B14"/>
    <w:rsid w:val="00BD3A05"/>
    <w:rsid w:val="00BE2F58"/>
    <w:rsid w:val="00BE6C4D"/>
    <w:rsid w:val="00BF1B99"/>
    <w:rsid w:val="00BF3A59"/>
    <w:rsid w:val="00C01F22"/>
    <w:rsid w:val="00C10D41"/>
    <w:rsid w:val="00C20DD2"/>
    <w:rsid w:val="00C23315"/>
    <w:rsid w:val="00C24D0A"/>
    <w:rsid w:val="00C25867"/>
    <w:rsid w:val="00C30AD1"/>
    <w:rsid w:val="00C34847"/>
    <w:rsid w:val="00C3553A"/>
    <w:rsid w:val="00C3676E"/>
    <w:rsid w:val="00C4630C"/>
    <w:rsid w:val="00C472EB"/>
    <w:rsid w:val="00C50E9F"/>
    <w:rsid w:val="00C536F9"/>
    <w:rsid w:val="00C63603"/>
    <w:rsid w:val="00C76650"/>
    <w:rsid w:val="00C81628"/>
    <w:rsid w:val="00C83377"/>
    <w:rsid w:val="00C85A73"/>
    <w:rsid w:val="00C96BF8"/>
    <w:rsid w:val="00CB1B0F"/>
    <w:rsid w:val="00CB2284"/>
    <w:rsid w:val="00CB29F4"/>
    <w:rsid w:val="00CB4256"/>
    <w:rsid w:val="00CB562F"/>
    <w:rsid w:val="00CB6FFD"/>
    <w:rsid w:val="00CB71DA"/>
    <w:rsid w:val="00CC2C52"/>
    <w:rsid w:val="00CC5156"/>
    <w:rsid w:val="00CC5BAC"/>
    <w:rsid w:val="00CC7701"/>
    <w:rsid w:val="00CD2797"/>
    <w:rsid w:val="00CD75E6"/>
    <w:rsid w:val="00CD77AA"/>
    <w:rsid w:val="00CE3011"/>
    <w:rsid w:val="00CF5CE9"/>
    <w:rsid w:val="00CF6042"/>
    <w:rsid w:val="00D009B7"/>
    <w:rsid w:val="00D04B25"/>
    <w:rsid w:val="00D07C36"/>
    <w:rsid w:val="00D2153B"/>
    <w:rsid w:val="00D2226B"/>
    <w:rsid w:val="00D439AC"/>
    <w:rsid w:val="00D570F8"/>
    <w:rsid w:val="00D74813"/>
    <w:rsid w:val="00D86308"/>
    <w:rsid w:val="00D96EAB"/>
    <w:rsid w:val="00DA1260"/>
    <w:rsid w:val="00DC1F88"/>
    <w:rsid w:val="00DD0BA5"/>
    <w:rsid w:val="00DE416A"/>
    <w:rsid w:val="00DF072A"/>
    <w:rsid w:val="00DF0D27"/>
    <w:rsid w:val="00DF3F19"/>
    <w:rsid w:val="00E0145A"/>
    <w:rsid w:val="00E047E8"/>
    <w:rsid w:val="00E10DBD"/>
    <w:rsid w:val="00E21E49"/>
    <w:rsid w:val="00E302D7"/>
    <w:rsid w:val="00E303D1"/>
    <w:rsid w:val="00E322EE"/>
    <w:rsid w:val="00E404A2"/>
    <w:rsid w:val="00E4137C"/>
    <w:rsid w:val="00E55C77"/>
    <w:rsid w:val="00E606F0"/>
    <w:rsid w:val="00E60BB0"/>
    <w:rsid w:val="00E65564"/>
    <w:rsid w:val="00E7110C"/>
    <w:rsid w:val="00E857A6"/>
    <w:rsid w:val="00E902AF"/>
    <w:rsid w:val="00E90AC3"/>
    <w:rsid w:val="00E91920"/>
    <w:rsid w:val="00EB2B59"/>
    <w:rsid w:val="00EB5238"/>
    <w:rsid w:val="00EB78B2"/>
    <w:rsid w:val="00EC06D1"/>
    <w:rsid w:val="00ED23D6"/>
    <w:rsid w:val="00ED312A"/>
    <w:rsid w:val="00ED5598"/>
    <w:rsid w:val="00EE43E5"/>
    <w:rsid w:val="00EE59C2"/>
    <w:rsid w:val="00EF0B03"/>
    <w:rsid w:val="00EF385C"/>
    <w:rsid w:val="00EF50D9"/>
    <w:rsid w:val="00EF6F53"/>
    <w:rsid w:val="00F00FAC"/>
    <w:rsid w:val="00F03404"/>
    <w:rsid w:val="00F04870"/>
    <w:rsid w:val="00F064DC"/>
    <w:rsid w:val="00F10762"/>
    <w:rsid w:val="00F201E7"/>
    <w:rsid w:val="00F411BA"/>
    <w:rsid w:val="00F756F0"/>
    <w:rsid w:val="00F76439"/>
    <w:rsid w:val="00F80DBE"/>
    <w:rsid w:val="00F81529"/>
    <w:rsid w:val="00F81854"/>
    <w:rsid w:val="00F8226D"/>
    <w:rsid w:val="00F95275"/>
    <w:rsid w:val="00F9780D"/>
    <w:rsid w:val="00FC045A"/>
    <w:rsid w:val="00FC1A9A"/>
    <w:rsid w:val="00FC31C8"/>
    <w:rsid w:val="00FC49E2"/>
    <w:rsid w:val="00FC4D2C"/>
    <w:rsid w:val="00FC7C18"/>
    <w:rsid w:val="00FD4952"/>
    <w:rsid w:val="00FF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Обычный (веб)1"/>
    <w:basedOn w:val="a0"/>
    <w:rsid w:val="00AF3815"/>
    <w:pPr>
      <w:suppressAutoHyphens/>
      <w:spacing w:before="28" w:after="28" w:line="288" w:lineRule="auto"/>
      <w:ind w:firstLine="0"/>
      <w:jc w:val="left"/>
    </w:pPr>
    <w:rPr>
      <w:rFonts w:eastAsia="Times New Roman"/>
      <w:color w:val="00000A"/>
      <w:kern w:val="1"/>
      <w:szCs w:val="24"/>
      <w:lang w:eastAsia="ru-RU"/>
    </w:rPr>
  </w:style>
  <w:style w:type="paragraph" w:customStyle="1" w:styleId="1c">
    <w:name w:val="Текст примечания1"/>
    <w:basedOn w:val="a0"/>
    <w:rsid w:val="00ED23D6"/>
    <w:pPr>
      <w:suppressAutoHyphens/>
      <w:spacing w:line="100" w:lineRule="atLeast"/>
      <w:ind w:firstLine="0"/>
      <w:jc w:val="left"/>
    </w:pPr>
    <w:rPr>
      <w:rFonts w:eastAsia="SimSun" w:cs="Calibri"/>
      <w:color w:val="00000A"/>
      <w:kern w:val="1"/>
      <w:sz w:val="20"/>
      <w:szCs w:val="20"/>
    </w:rPr>
  </w:style>
  <w:style w:type="character" w:customStyle="1" w:styleId="ListLabel50">
    <w:name w:val="ListLabel 50"/>
    <w:rsid w:val="00E90AC3"/>
    <w:rPr>
      <w:rFonts w:cs="Symbol"/>
      <w:sz w:val="20"/>
    </w:rPr>
  </w:style>
  <w:style w:type="paragraph" w:customStyle="1" w:styleId="1d">
    <w:name w:val="Абзац списка1"/>
    <w:basedOn w:val="a0"/>
    <w:rsid w:val="00E90AC3"/>
    <w:pPr>
      <w:suppressAutoHyphens/>
      <w:ind w:left="720" w:firstLine="0"/>
      <w:contextualSpacing/>
      <w:jc w:val="left"/>
    </w:pPr>
    <w:rPr>
      <w:rFonts w:eastAsia="SimSun" w:cs="Calibri"/>
      <w:color w:val="00000A"/>
      <w:kern w:val="1"/>
    </w:rPr>
  </w:style>
  <w:style w:type="character" w:customStyle="1" w:styleId="ListLabel49">
    <w:name w:val="ListLabel 49"/>
    <w:rsid w:val="001E5FF2"/>
    <w:rPr>
      <w:rFonts w:cs="Wingdings"/>
      <w:sz w:val="20"/>
    </w:rPr>
  </w:style>
  <w:style w:type="paragraph" w:customStyle="1" w:styleId="24">
    <w:name w:val="Обычный (веб)2"/>
    <w:basedOn w:val="a0"/>
    <w:rsid w:val="002975E6"/>
    <w:pPr>
      <w:suppressAutoHyphens/>
      <w:spacing w:before="28" w:after="28" w:line="288" w:lineRule="auto"/>
      <w:ind w:firstLine="0"/>
      <w:jc w:val="left"/>
    </w:pPr>
    <w:rPr>
      <w:rFonts w:eastAsia="Times New Roman"/>
      <w:color w:val="00000A"/>
      <w:kern w:val="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CE82-7948-416A-9EF3-0A861ECC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7701</Words>
  <Characters>43898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51497</CharactersWithSpaces>
  <SharedDoc>false</SharedDoc>
  <HLinks>
    <vt:vector size="180" baseType="variant"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_Toc16510480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boyko</cp:lastModifiedBy>
  <cp:revision>12</cp:revision>
  <cp:lastPrinted>2020-11-23T07:32:00Z</cp:lastPrinted>
  <dcterms:created xsi:type="dcterms:W3CDTF">2020-11-22T21:34:00Z</dcterms:created>
  <dcterms:modified xsi:type="dcterms:W3CDTF">2020-11-23T09:01:00Z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