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06BD">
      <w:pPr>
        <w:pStyle w:val="a3"/>
      </w:pPr>
      <w:bookmarkStart w:id="0" w:name="_GoBack"/>
      <w:bookmarkEnd w:id="0"/>
      <w:r>
        <w:t>Пиодермии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1. Классификация пиодермий</w:t>
      </w:r>
    </w:p>
    <w:p w:rsidR="00000000" w:rsidRDefault="002B06BD">
      <w:pPr>
        <w:ind w:firstLine="180"/>
        <w:jc w:val="both"/>
      </w:pPr>
      <w:r>
        <w:t>Пиодермиты - гнойничковые заболевания кожи, обусловленны экзогенным внедрением гноеродных микроорганизмов. Составляет 80 % от заболеваний кожи, среди детей - 38 %. Могут протекать остро и хронически. После разрешения п</w:t>
      </w:r>
      <w:r>
        <w:t>роцесса или восстановление структуры, при хронических процессах - рубцовые изменения.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Вызываются: staphilococcus, streptococcus, protei, E. coli, синегнойная палочка, грибы, гонококк, пневмококк и др.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Характеристика возбудителей:</w:t>
      </w:r>
    </w:p>
    <w:p w:rsidR="00000000" w:rsidRDefault="002B06BD">
      <w:pPr>
        <w:ind w:firstLine="180"/>
        <w:jc w:val="both"/>
      </w:pPr>
      <w:r>
        <w:t>1) хорошо прокрашиваются</w:t>
      </w:r>
      <w:r>
        <w:t xml:space="preserve"> анилиновыми красителями;</w:t>
      </w:r>
    </w:p>
    <w:p w:rsidR="00000000" w:rsidRDefault="002B06BD">
      <w:pPr>
        <w:ind w:firstLine="180"/>
        <w:jc w:val="both"/>
      </w:pPr>
      <w:r>
        <w:t>2) Гр+;</w:t>
      </w:r>
    </w:p>
    <w:p w:rsidR="00000000" w:rsidRDefault="002B06BD">
      <w:pPr>
        <w:ind w:firstLine="180"/>
        <w:jc w:val="both"/>
      </w:pPr>
      <w:r>
        <w:t>3) хорошо растут на искусственных питательных средах, колонии;</w:t>
      </w:r>
    </w:p>
    <w:p w:rsidR="00000000" w:rsidRDefault="002B06BD">
      <w:pPr>
        <w:ind w:firstLine="180"/>
        <w:jc w:val="both"/>
      </w:pPr>
      <w:r>
        <w:t>4) гладкие, блестящие, небольших размеров.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 xml:space="preserve">Патогенез: пиодермиты могут возникнуть в результате активации потенциально патогенных микроорганизмов, находящихся </w:t>
      </w:r>
      <w:r>
        <w:t>на коже и слизистых оболочках.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Способствующие факторы: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1) экзогенные:</w:t>
      </w:r>
    </w:p>
    <w:p w:rsidR="00000000" w:rsidRDefault="002B06BD">
      <w:pPr>
        <w:ind w:firstLine="180"/>
        <w:jc w:val="both"/>
      </w:pPr>
      <w:r>
        <w:t>а) вирулентность микроорганизмов;</w:t>
      </w:r>
    </w:p>
    <w:p w:rsidR="00000000" w:rsidRDefault="002B06BD">
      <w:pPr>
        <w:ind w:firstLine="180"/>
        <w:jc w:val="both"/>
      </w:pPr>
      <w:r>
        <w:t>б) нарушение защитной способности: повышение рН (N = 4,5-5,5);</w:t>
      </w:r>
    </w:p>
    <w:p w:rsidR="00000000" w:rsidRDefault="002B06BD">
      <w:pPr>
        <w:ind w:firstLine="180"/>
        <w:jc w:val="both"/>
      </w:pPr>
      <w:r>
        <w:t>в) нарушение водно-эмульсионной пленки и целостности эпителия.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2) эндогенные:</w:t>
      </w:r>
    </w:p>
    <w:p w:rsidR="00000000" w:rsidRDefault="002B06BD">
      <w:pPr>
        <w:ind w:firstLine="180"/>
        <w:jc w:val="both"/>
      </w:pPr>
      <w:r>
        <w:t>а) налич</w:t>
      </w:r>
      <w:r>
        <w:t>ие сопутствующей патологии;</w:t>
      </w:r>
    </w:p>
    <w:p w:rsidR="00000000" w:rsidRDefault="002B06BD">
      <w:pPr>
        <w:ind w:firstLine="180"/>
        <w:jc w:val="both"/>
      </w:pPr>
      <w:r>
        <w:t>б) функциональные нарушения центральной нервной системы;</w:t>
      </w:r>
    </w:p>
    <w:p w:rsidR="00000000" w:rsidRDefault="002B06BD">
      <w:pPr>
        <w:ind w:firstLine="180"/>
        <w:jc w:val="both"/>
      </w:pPr>
      <w:r>
        <w:t>в) нарушения эндокринной системы;</w:t>
      </w:r>
    </w:p>
    <w:p w:rsidR="00000000" w:rsidRDefault="002B06BD">
      <w:pPr>
        <w:ind w:firstLine="180"/>
        <w:jc w:val="both"/>
      </w:pPr>
      <w:r>
        <w:t>г) иммунодефициты;</w:t>
      </w:r>
    </w:p>
    <w:p w:rsidR="00000000" w:rsidRDefault="002B06BD">
      <w:pPr>
        <w:ind w:firstLine="180"/>
        <w:jc w:val="both"/>
      </w:pPr>
      <w:r>
        <w:t>д) гиповитаминозы, недостаточность микроэлементов;</w:t>
      </w:r>
    </w:p>
    <w:p w:rsidR="00000000" w:rsidRDefault="002B06BD">
      <w:pPr>
        <w:ind w:firstLine="180"/>
        <w:jc w:val="both"/>
      </w:pPr>
      <w:r>
        <w:t>е) применение глюкокортикоидов и цитостатиков.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Классификация: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 xml:space="preserve">1) </w:t>
      </w:r>
      <w:r>
        <w:t>по этиологии:</w:t>
      </w:r>
    </w:p>
    <w:p w:rsidR="00000000" w:rsidRDefault="002B06BD">
      <w:pPr>
        <w:ind w:firstLine="180"/>
        <w:jc w:val="both"/>
      </w:pPr>
      <w:r>
        <w:t>а) стафилококковые;</w:t>
      </w:r>
    </w:p>
    <w:p w:rsidR="00000000" w:rsidRDefault="002B06BD">
      <w:pPr>
        <w:ind w:firstLine="180"/>
        <w:jc w:val="both"/>
      </w:pPr>
      <w:r>
        <w:t>б) стрептококковые;</w:t>
      </w:r>
    </w:p>
    <w:p w:rsidR="00000000" w:rsidRDefault="002B06BD">
      <w:pPr>
        <w:ind w:firstLine="180"/>
        <w:jc w:val="both"/>
      </w:pPr>
      <w:r>
        <w:t>в) смешанные.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2) по распространенности:</w:t>
      </w:r>
    </w:p>
    <w:p w:rsidR="00000000" w:rsidRDefault="002B06BD">
      <w:pPr>
        <w:ind w:firstLine="180"/>
        <w:jc w:val="both"/>
      </w:pPr>
      <w:r>
        <w:t>а) локализованные;</w:t>
      </w:r>
    </w:p>
    <w:p w:rsidR="00000000" w:rsidRDefault="002B06BD">
      <w:pPr>
        <w:ind w:firstLine="180"/>
        <w:jc w:val="both"/>
      </w:pPr>
      <w:r>
        <w:t>б) распространенные.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3) по течению:</w:t>
      </w:r>
    </w:p>
    <w:p w:rsidR="00000000" w:rsidRDefault="002B06BD">
      <w:pPr>
        <w:ind w:firstLine="180"/>
        <w:jc w:val="both"/>
      </w:pPr>
      <w:r>
        <w:t>а) острые (до 2 месяцев);</w:t>
      </w:r>
    </w:p>
    <w:p w:rsidR="00000000" w:rsidRDefault="002B06BD">
      <w:pPr>
        <w:ind w:firstLine="180"/>
        <w:jc w:val="both"/>
      </w:pPr>
      <w:r>
        <w:t>б) хронические.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4) по глубине поражения:</w:t>
      </w:r>
    </w:p>
    <w:p w:rsidR="00000000" w:rsidRDefault="002B06BD">
      <w:pPr>
        <w:ind w:firstLine="180"/>
        <w:jc w:val="both"/>
      </w:pPr>
      <w:r>
        <w:t>а) поверхностные - эпидермис и верхни</w:t>
      </w:r>
      <w:r>
        <w:t>е слои дермы;</w:t>
      </w:r>
    </w:p>
    <w:p w:rsidR="00000000" w:rsidRDefault="002B06BD">
      <w:pPr>
        <w:ind w:firstLine="180"/>
        <w:jc w:val="both"/>
      </w:pPr>
      <w:r>
        <w:t>б) глубокие - все слои.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  <w:rPr>
          <w:b/>
        </w:rPr>
      </w:pPr>
      <w:r>
        <w:rPr>
          <w:b/>
        </w:rPr>
        <w:lastRenderedPageBreak/>
        <w:t>2. Стафилодермии</w:t>
      </w:r>
    </w:p>
    <w:p w:rsidR="00000000" w:rsidRDefault="002B06BD">
      <w:pPr>
        <w:ind w:firstLine="180"/>
        <w:jc w:val="both"/>
      </w:pPr>
      <w:r>
        <w:t>Отличие стафилодермии от стрептодермии: при стафилодермии поражаются волосяные фолликулы, более глубокие слои кожи, более распространенные, более контагинозные; чаще страдают дети.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Особенности тече</w:t>
      </w:r>
      <w:r>
        <w:t>ния в современный период: чаще одиночные фурункулы, фурункулы с острым течением, более доброкачественные, чаще вторичные.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Различают следующие разновидности стафилодермий: остиофолликулит, фолликулит, сикоз, эпидемическую пузырчатку новорожденных (поверхно</w:t>
      </w:r>
      <w:r>
        <w:t>стные стафилодермии), фурункул, карбункул и гидраденит (глубокие стафилодермии).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Остиофолликулит - расположенная в устье волосяного фолликула небольшая пустула с плотной покрышкой. Полость заполнена желтой жидкостью и пронизана волосом, по периферии пусту</w:t>
      </w:r>
      <w:r>
        <w:t>ла окаймлена узким ободком гиперемии. Через 2-3 дня ссыхается и отторгается. Лечение: анилиновые красители, вокруг - 3%-ный салициловый спирт.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Фолликулит - при распространении нагноения в глубь фолликула остиофолликулит трансформируется в фолликулит, кото</w:t>
      </w:r>
      <w:r>
        <w:t>рый клинически отличается от первого наличием инфильтрата в виде воспалительного узелка, расположенного вокруг волоса.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Остиофолликулиты и фолликулиты могут быть единичными и множественными. Они локализуются на любом участке кожного покрова, где имеются дл</w:t>
      </w:r>
      <w:r>
        <w:t>инные или хорошо развитые пушковые волосы. При инволюции образуется гнойная корочка, при отпадении которой обнаруживается синюшно-розовое пятно, со временем исчезающее.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Лечение: "Рулицин" по 150 мг 2 раза в сутки не менее 10 дней. Мазь для носа "Бактробан</w:t>
      </w:r>
      <w:r>
        <w:t>" - внутрь ноздрей 2-3 раза в день 7 дней. Мазь "Гиоксизон" 2 раза в день тонким слоем. Мазь и крем "Пимафукорт" 2-4 раза в сутки 10-14 дней. Иммуностимуляторы. Остиофолликулиты и фолликулиты вскрывают стерильной иглой и обрабатывают анилиновыми красками.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Стафилококковый сикоз - множественные, кучно расположенные на синюшно-красной и инфильтрированной коже обычно подбородка и верхней губы остиофолликулиты и фолликулиты, находящиеся на различных стадиях эволюции и склонные к длительному, порой многолетнему,</w:t>
      </w:r>
      <w:r>
        <w:t xml:space="preserve"> рецидивирующему течению. Лечение: при сикозе обязательна повторная эпиляция. "Рулицин" по 150 мг 2 раза в сутки не менее 10 дней. Аэрозоль "Полькортолон" 1-3 раза в день.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Эпидемическая пузырчатка новорожденных - высококонтагиозное острое заболевание, пор</w:t>
      </w:r>
      <w:r>
        <w:t>ажающее новорожденных в первые 7-10 дней жизни. Характеризуется многочисленными пузырями различной величины с прозрачным или мутным содержимым и тонкой дряблой покрышкой. Поражается весь кожный покров, за исключением ладоней и подошв. Пузыри частью подсыха</w:t>
      </w:r>
      <w:r>
        <w:t>ют с образованием тонких корок или, продолжая увеличиваться в размерах, сливаются друг с другом и вскрываются, приводя к формированию эрозивных поверхностей, иногда захватывающих всю кожу (эксфолиативный дерматит Риттера). Возможно вовлечение в процесс сли</w:t>
      </w:r>
      <w:r>
        <w:t>зистых оболочек. Могут присоединяться общие явления, порой тяжелые, приводящие к летальному исходу.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 xml:space="preserve">Фурункул - гнойно-некротическое воспаление волосяного фолликула и окружающих его тканей; клинически представляет собой островоспалительный узел с пустулой </w:t>
      </w:r>
      <w:r>
        <w:t xml:space="preserve">на верхушке. При вскрытии обнажается некротический стержень, при отторжении которого образуется язва, заживающая рубцом. Субъективно проявляется болью. Фурункулы могут быть одиночными и множественными, а течение острым и хроническим. Иногда присоединяются </w:t>
      </w:r>
      <w:r>
        <w:t>лимфадениты и лимфангиты, лихорадка. При локализации на лице, особенно в носогубном треугольнике, возможны менингеальные осложнения. Лечение зависит от стадии течения. В стадии формирования узла применяют тепло, УВЧ, ультразвук, лазер. На невскрывшиеся фур</w:t>
      </w:r>
      <w:r>
        <w:t xml:space="preserve">ункулы и гидрадениты наложить "лепешки" из чистого ихтиола, при вскрытии - гипертонические повязки, а после очищения язв - повязки с мазями, содержащими антибиотики, протеолитические ферменты, солкосерил. При локализации фурункула на лице или шее - всегда </w:t>
      </w:r>
      <w:r>
        <w:t xml:space="preserve">назначение внутрь сульфаниламидов или антибиотиков. "Цефалексин" 250-500 мг 4 раза в день 7 дней. Ампициллин 250 мг-300 мг каждые 6 часов 5-14 дней. Клиндамицин 150-450 мг 4 раза в сутки. </w:t>
      </w:r>
      <w:r>
        <w:lastRenderedPageBreak/>
        <w:t>Мазь для носа "Бактробан" - внутрь ноздрей 2-3 раза в день 7 дней. М</w:t>
      </w:r>
      <w:r>
        <w:t>азь "Гиоксизон" 2 раза в день тонким слоем. В состав комплексной терапии - раствор "Димексид" 50% - разводят с новокаином, физраствором 1:1, в виде аппликаций в течение 20-30 минут 1 раз в сутки, 10-15 процедур.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Карбункул - плотный глубокий инфильтрат баг</w:t>
      </w:r>
      <w:r>
        <w:t>рово-красного цвета с явлениями резко выраженного перифокального отека, возникающий в результате некротически-гнойного воспаления кожи и подкожной жировой клетчатки. Через образующиеся отверстия выделяется густой гной, смешанный с кровью. При отторжении не</w:t>
      </w:r>
      <w:r>
        <w:t>кротических масс образуется глубокая язва, заживающая грубым рубцом. В патологический процесс вовлекается 5-6 фолликулов. Субъективно проявляется мучительными болями. Общее состояние, как правило, нарушено, сопровождается повышением температуры, головной б</w:t>
      </w:r>
      <w:r>
        <w:t>олью. Карбункулы возникают у ослабленных и истощенных лиц на затылке, спине и пояснице. Крайне опасны карбункулы лица. Необходима госпитализация, антибактериальная терапия. Карбункулы подлежат хирургическому вскрытию с последующим наложением гипертонически</w:t>
      </w:r>
      <w:r>
        <w:t>х и антисептических повязок. "Ципробай" 250-500 мг 2 раза в сутки 7-10 дней. Раствор для наружного применения "Фукорцин" 2-4 раза в сутки, после высыхания - мази. Мазь "Гиоксизон" 2 раза в день тонким слоем.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Гидраденит - гнойное воспаление апокринных пото</w:t>
      </w:r>
      <w:r>
        <w:t>вых желез. В коже (обычно подкрыльцовых впадин) формируется островоспалительный узел, при вскрытии которого выделяется гной. Впоследствии процесс подвергается рубцеванию. Отмечается болезненность. Возможны общие нарушения, особенно при множественных гидрад</w:t>
      </w:r>
      <w:r>
        <w:t>енитах, образующих массивные конгломераты. Гидраденит чаще встречается у полных женщин, страдающих потливостью. Лечение: иммунотерапия, физиотерапия. На невскрывшиеся гидрадениты наложить "лепешки" из чистого ихтиола, при вскрытии - гипертонические повязки</w:t>
      </w:r>
      <w:r>
        <w:t>, а после очищения язв - повязки с мазями, содержащими антибиотики: мазь "Гиоксизон" 2 раза в день тонким слоем. Мазь и аэрозоль "Оксикорт" 2 раза в сутки.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Множественные абсцессы у детей, псевдофурункулез - острое гнойное воспаление потовых желез. Появляю</w:t>
      </w:r>
      <w:r>
        <w:t xml:space="preserve">тся синюшно-красные узлы величиной от горошины до вишни. Плотные узлы постепенно размягчаются с образованием абсцесса. Характерно приступообразное возникновение элементов. Исход - рубцевание. Встречается у истощенных, недоношенных детей грудного возраста. </w:t>
      </w:r>
      <w:r>
        <w:t>Локализация: спина, волосистая часть головы, затылок, ягодицы. Лечение: антибиотики при распространенных высыпаниях (кефзол), иммуномодуляторы (гамма-глобулин), эубиотики, гемотерапия материнской кровью в комплексе с ферроплексом, витамины. Для рассасывани</w:t>
      </w:r>
      <w:r>
        <w:t>я абсцессов - УВЧ.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"Сумамед" при массе больше 10 кг -10 мг на 1 кг - 1-й день, затем по 0,5 мг со 2-го по 5-й день. Раствор для наружного применения "Фукорцин" 2-4 раза в сутки, после высыхания - мази. Аэрозоль "Оксициклозоль" 2-3 раза в день - 2-3 раза в</w:t>
      </w:r>
      <w:r>
        <w:t xml:space="preserve"> неделю. Мазь и крем "Пимафукорт" 2-4 раза в сутки 10-14 дней.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  <w:rPr>
          <w:b/>
        </w:rPr>
      </w:pPr>
      <w:r>
        <w:rPr>
          <w:b/>
        </w:rPr>
        <w:t>Лекция № 4. Пиодермии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rPr>
          <w:b/>
        </w:rPr>
        <w:t>1. Стрептодермии,</w:t>
      </w:r>
      <w:r>
        <w:t xml:space="preserve"> Стрепто-стафилококковые пиодермиты, Пиоаллергиды</w:t>
      </w:r>
    </w:p>
    <w:p w:rsidR="00000000" w:rsidRDefault="002B06BD">
      <w:pPr>
        <w:ind w:firstLine="180"/>
        <w:jc w:val="both"/>
      </w:pPr>
      <w:r>
        <w:t>Основной морфологический элемент стрептодермий - фликтена - полость в эпидермисе с тонкой и дряблой п</w:t>
      </w:r>
      <w:r>
        <w:t>окрышкой, заполненная серозно-гнойным или гнойным содержимым, расположенная на гладкой коже и не связанная с сально-волосяным фолликулом. Различают стрептококковое импетиго, буллезное импетиго и вульгарную эктиму.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Стрептококковое импетиго - контагиозное з</w:t>
      </w:r>
      <w:r>
        <w:t xml:space="preserve">аболевание, поражающее детей и молодых женщин. Характеризуется высыпанием фликтен, окаймленных ободком гиперемии. Нередко покрышка фликтен разрывается с образованием поверхностных эрозий розово-красного цвета, отделяющих обильный экссудат. Экссудат, как и </w:t>
      </w:r>
      <w:r>
        <w:t>содержимое фликтен, быстро подсыхает с образованием медово-желтых корок, при отпадении которых обнаруживаются розовые пятна, вскоре исчезающие. При прогрессировании фликтены становятся множественными, могут сливаться в обширные очаги, покрытые массивными к</w:t>
      </w:r>
      <w:r>
        <w:t>орками. Отмечаются умеренный зуд или легкое жжение. Общее состояние обычно не нарушается.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Клинические разновидности: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1) буллезное импетиго - наиболее тяжелый вариант стрептококкового импетиго; развивается обычно у взрослых на стопах, голенях и кистях. От</w:t>
      </w:r>
      <w:r>
        <w:t>личается крупными напряженными пузырями, имеющими серозный или серозно-кровянистый экссудат и толстую покрышку. Кожа вокруг них воспалена;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2) заеда - в углах рта в виде трещины;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3) околоногтевое импетиго - иногда фликтена подковообразно охватывает ноготь</w:t>
      </w:r>
      <w:r>
        <w:t>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4) кольцевидное импетиго. Образуется в результате подсыхания плоских пузырей в центре и распространения их по периферии, наблюдается образование дуг и гирлянд;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5) стрептококковая опрелость - в крупных складках кожи возникают эродированные участки с бор</w:t>
      </w:r>
      <w:r>
        <w:t>дюром отслоившегося эпидермиса;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6) папуло-эрозивная стрептодермия. Встречается в грудном возрасте. Узелки красного цвета, плотной консистенции, величиной до боба.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Могут присоединяться лимфангииты, лимфадениты, общие нарушения, изменения в гемограммах. Оч</w:t>
      </w:r>
      <w:r>
        <w:t>аги импетиго смазывают анилиновыми красками, мазями с антибиотиками (при буллезном импетиго предварительно вскрывают пузыри).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 xml:space="preserve">Простой лишай - слабопатогенная стрептодермия, вызывающая вялотекущее заболевание. Проявляется возникновением светло-розовых или </w:t>
      </w:r>
      <w:r>
        <w:t>розово-красных пятен с мелкопластинчатыми, серовато-белыми чешуйками на поверхности. Встречаются чаще у детей и женщин. Локализация: лицо, туловище, плечи.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Вульгарная эктима - единственная глубокая форма стрептодермии. Локализация: чаще у взрослых на голе</w:t>
      </w:r>
      <w:r>
        <w:t>нях, ягодицах, бедрах и туловище. Может вызываться смешанной инфекцией. Клиника: возникает крупная, глубоко расположенная фликтена с гнойным или гнойно-геморрагическим содержимым, подсыхающим в толстую корку, под которой обнаруживается язва. Заживление про</w:t>
      </w:r>
      <w:r>
        <w:t>исходит поверхностным, реже втянутым рубцом с четкими контурами. Количество эктим варьирует от единичных до множественных. У ослабленных лиц они приобретают затяжное течение. Формы: обычная, гангренозная, проникающая (глубокая).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 xml:space="preserve">Лечение: "Сумамед" 500 мг </w:t>
      </w:r>
      <w:r>
        <w:t xml:space="preserve">в сутки 3 дня за 1 час до еды. Мазь для носа "Бактробан" - внутрь ноздрей 2-3 раза в день 7 дней. Раствор для наружного применения "Фукорцин" 2-4 раза в сутки, после высыхания - мази. Мазь "Гиоксизон" 2 раза в день тонким слоем. "Лоринден С" 3 раза в день </w:t>
      </w:r>
      <w:r>
        <w:t>(крем), 2 раза в сутки после улучшения (мазь). Мазь и аэрозоль "Оксикорт" 2 раза в сутки. Аэрозоль "Оксициклозоль" 2-3 раза в день - 2-3 раза в неделю. Аэрозоль "Полькортолон" 1-3 раза в день.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  <w:rPr>
          <w:b/>
        </w:rPr>
      </w:pPr>
      <w:r>
        <w:rPr>
          <w:b/>
        </w:rPr>
        <w:t>Стрепто-стафилодермии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Хроническая глубокая язвенно-вегетирующ</w:t>
      </w:r>
      <w:r>
        <w:t>ая пиодермия - из остиофолликулита, фолликулита или фликтены возникает язва с инфильтративными краями. Дно покрыто сосочкообразными разрастаниями и вегетациями.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Ботриомикома (пиогенная гранулема) - на месте внедрения микроорганизма формируется опухоль с д</w:t>
      </w:r>
      <w:r>
        <w:t>ольчатым строением ("ягода малины"), которую необходимо иссекать.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Шанкриформная пиодермия напоминает твердый шанкр, локализована на гениталиях, клинически не отличается от сифилитического. Часто бывает у лиц, больных СПИДом, но при шанкриформной пиодермии</w:t>
      </w:r>
      <w:r>
        <w:t xml:space="preserve"> уплотнение выходит за пределы язвы, при сифилисе - не выходит.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Вульгарное импетиго - контагиозное заболевание. Начало с типичной стрептококковой фликтены. После присоединения стафилококковой инфекции жидкость фликтены мутнеет, ссыхается в слоистые светло</w:t>
      </w:r>
      <w:r>
        <w:t>-желтые корки. Все высыпания склонны к периферическому росту. Отторжение корок сопровождается образованием эрозии и грануляционных разрастаний. Антибиотики назначают при распространенном характере.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Пиоаллергиды образуются в результате крупных и глубоких ф</w:t>
      </w:r>
      <w:r>
        <w:t>орм пиодермий, в результате аллергизации организма. Морфологически - пятнисто-уртикарные узелковые или узелково-везикулярные элементы. Во время высыпаний больные ощущают зуд. Лечение: наружно - индифферентные болтушки и пудры, общая десенсибилизирующая тер</w:t>
      </w:r>
      <w:r>
        <w:t>апия (кальция глюконат), аутогемотерапия.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  <w:rPr>
          <w:b/>
        </w:rPr>
      </w:pPr>
      <w:r>
        <w:rPr>
          <w:b/>
        </w:rPr>
        <w:t>2. Терапия хронических пиодермий</w:t>
      </w:r>
    </w:p>
    <w:p w:rsidR="00000000" w:rsidRDefault="002B06BD">
      <w:pPr>
        <w:ind w:firstLine="180"/>
        <w:jc w:val="both"/>
      </w:pPr>
      <w:r>
        <w:t>Лечение пиодермий. При множественных очагах общее мытье запрещается, при одиночных очагах вопрос решается индивидуально. Всегда следует избегать мытья самих очагов. Предметы обиход</w:t>
      </w:r>
      <w:r>
        <w:t>а должны быть индивидуальными. Лечение при общих явлениях желательно проводить в стационаре. "Цефалексин" 250-500 мг 4 раза в день 7 дней. "Сумамед" 500 мг в сутки 3 дня за 1 час до еды. При хронической пиодермии - "Проспидин" 100 мг в/м, в/в ежедневно, на</w:t>
      </w:r>
      <w:r>
        <w:t xml:space="preserve"> курс 3,0 г. Раствор для наружного применения "Фукорцин" 2-4 раза в сутки, после высыхания - мази. Мазь для носа "Бактробан" - внутрь ноздрей 2-3 раза в день 7 дней. Мазь "Гиоксизон" 2 раза в день тонким слоем. Аэрозоль "Левовинизоль" 2-3 раза в неделю (на</w:t>
      </w:r>
      <w:r>
        <w:t xml:space="preserve"> ограниченные инфицированные раны, эрозии, язвы). Аэрозоль "Оксициклозоль" 2-3 раза в день - 2-3 раза в неделю. Аэрозоль "Олазоль" после удаления некротических и гнойных масс с поверхности - 2-4 раза в сутки.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Профилактика, прогноз. Гигиенический общий реж</w:t>
      </w:r>
      <w:r>
        <w:t>им, полноценное и регулярное питание, занятия физкультурой и спортом. Лечение общих заболеваний. Предупреждение и немедленная обработка микротравм. Соблюдение правил личной гигиены. Изоляция детей, больных стрептококковым и вульгарным импетиго, из коллекти</w:t>
      </w:r>
      <w:r>
        <w:t>вов. Своевременное лечение начальных проявлений. Прогноз для излечения при острых формах, как правило, благоприятный, при хронических, особенно протекающих на фоне тяжелых локализаций в области лица, - течение затягивается.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Общие принципы терапии хроничес</w:t>
      </w:r>
      <w:r>
        <w:t>ких пиодермий: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1) тщательное обследование больного, ликвидация сопутствующих заболеваний, санация фокальных очагов инфекции;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2) общая терапия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а) этиотропные средства: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антибиотики (при необходимости проведение антибиотикограммы), сульфаниламиды, нитро</w:t>
      </w:r>
      <w:r>
        <w:t>фураны;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поливалентная стафилококковая вакцина; аутовакцина; стафилококковый анатоксин подкожно в подлопаточную область (0,2 мл, 0,5 мл, 1,0 мл, 1,5 мл, 2,0 мл, 6-10 инъекций через 4-5 дней, курс повторить через месяц);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подкожно антифагин стафилококко</w:t>
      </w:r>
      <w:r>
        <w:t>вый специфический (от 0,2 к 1 мл через день, каждая следующая доза увеличивается на 0,2 мл; курс - 8-10 инъекций, проводят три курса с интервалом в три недели); антистафилококковый иммуноглобулин внутримышечно через день, 3 мл 4-6 раз;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б) патогенетические</w:t>
      </w:r>
      <w:r>
        <w:t xml:space="preserve"> средства: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пирогенал - 2,5 мкг через день, температура не должна быть более 38 о; плазмол (2 мл подкожно, 15 инъекций); стекловидное тело (подкожно, 15 инъекций); спленин (подкожно, 15 инъекций); алоэ (подкожно, 15 инъекций);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-иммуностимуляторы (метилу</w:t>
      </w:r>
      <w:r>
        <w:t>рацил, пентаксил, аутогемотерапия переливания гипериммунной стафилококковой плазмы 4-5 раз), иммунокорректоры (левомизол - 150 мг 3 дня, 4 дня перерыв; нуклеинат натрия 3 раза в день 3 недели);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витаминотерапия (А, В1, В6, В12, С, фолиевая кислота);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а</w:t>
      </w:r>
      <w:r>
        <w:t>нтигистаминное лечение;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ферменты (химотрипсин, химопсин);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в) симптоматическое лечение: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обезболивающие (анальгин, триган, максиган);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понижающие температуру (Панадол, парацетамол)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Местная терапия: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а) в стадии инфильтрации: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обкалывание очага ан</w:t>
      </w:r>
      <w:r>
        <w:t>тибиотиками;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электрофорез с антибиотиками;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УФО, УВЧ, ультразвук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б) в стадии нагноения: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повязки с чистым ихтиолом, линиментом алоэ;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обработка кожи вокруг очага борным, салициловым спиртом;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хирургическое иссечение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в) стадия изъязвления: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т</w:t>
      </w:r>
      <w:r>
        <w:t>урунды с гипертоническим раствором;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промывание перекисью водорода;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туширование аналиновыми красителями, перманганатом калия;</w:t>
      </w:r>
    </w:p>
    <w:p w:rsidR="00000000" w:rsidRDefault="002B06BD">
      <w:pPr>
        <w:ind w:firstLine="180"/>
        <w:jc w:val="both"/>
      </w:pPr>
    </w:p>
    <w:p w:rsidR="00000000" w:rsidRDefault="002B06BD">
      <w:pPr>
        <w:ind w:firstLine="180"/>
        <w:jc w:val="both"/>
      </w:pPr>
      <w:r>
        <w:t>- мази с антибиотиками, эмульсии с сульфаниламидами;</w:t>
      </w:r>
    </w:p>
    <w:p w:rsidR="00000000" w:rsidRDefault="002B06BD">
      <w:pPr>
        <w:ind w:firstLine="180"/>
        <w:jc w:val="both"/>
      </w:pPr>
    </w:p>
    <w:p w:rsidR="002B06BD" w:rsidRDefault="002B06BD">
      <w:pPr>
        <w:ind w:firstLine="180"/>
        <w:jc w:val="both"/>
      </w:pPr>
      <w:r>
        <w:t>- антибактериальные средства животного и растительного происхождения (</w:t>
      </w:r>
      <w:r>
        <w:t>хлорофиллипт, бализ-2, эктерицид).</w:t>
      </w:r>
    </w:p>
    <w:sectPr w:rsidR="002B06BD">
      <w:pgSz w:w="11906" w:h="16838"/>
      <w:pgMar w:top="54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90"/>
    <w:rsid w:val="002B06BD"/>
    <w:rsid w:val="009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3</vt:lpstr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3</dc:title>
  <dc:creator>тико</dc:creator>
  <cp:lastModifiedBy>Igor</cp:lastModifiedBy>
  <cp:revision>2</cp:revision>
  <dcterms:created xsi:type="dcterms:W3CDTF">2024-03-18T06:41:00Z</dcterms:created>
  <dcterms:modified xsi:type="dcterms:W3CDTF">2024-03-18T06:41:00Z</dcterms:modified>
</cp:coreProperties>
</file>