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D1" w:rsidRPr="00A62419" w:rsidRDefault="00E654D1" w:rsidP="00E654D1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62419">
        <w:rPr>
          <w:b/>
          <w:bCs/>
          <w:sz w:val="32"/>
          <w:szCs w:val="32"/>
        </w:rPr>
        <w:t xml:space="preserve">Пищевая аллергия у детей </w:t>
      </w:r>
    </w:p>
    <w:p w:rsidR="00E654D1" w:rsidRPr="00A62419" w:rsidRDefault="00E654D1" w:rsidP="00E654D1">
      <w:pPr>
        <w:spacing w:before="120"/>
        <w:jc w:val="center"/>
        <w:rPr>
          <w:sz w:val="28"/>
          <w:szCs w:val="28"/>
        </w:rPr>
      </w:pPr>
      <w:r w:rsidRPr="00A62419">
        <w:rPr>
          <w:sz w:val="28"/>
          <w:szCs w:val="28"/>
        </w:rPr>
        <w:t xml:space="preserve">Кутиков Валерий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Пищевая аллергия это состояние повышенной чувствительности организма к пищевым продуктам, которое развивается при нарушении работы иммунной системы. Наиболее распространенными аллергенами являются пыль, пыльца растений, шерсть животных, перья, некоторые лекарства. А у детей грудного возраста ведущей является пищевая аллергия. Она и является основной, стартом для развития в дальнейшем других аллергических болезней и реакций. Чаще всего это атопический дерматит. В ряде случаев пищевые аллергены могут вызывать аллергический насморк, бронхиальную астму, а также крапивницу, аллергический отек, реакции со стороны желудочно-кишечного тракта. Чем младше ребенок, тем он более склонен к пищевой аллергии из-за незрелости органов и систем малыша, прежде всего недостаточной активностью пищеварительных ферментов.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Кроме того, аллергены пищи легко проникают через плаценту к плоду, особенно при употреблении беременной большого количества аллергенных продуктов, при токсикозах, вредных привычках, например, курении. И тогда пищевая аллергия может начать формироваться еще до рождения ребенка. Если к тому же в вашей семье или семье вашего мужа есть аллергические заболевания, то это важный фактор развития аллергии у вашего малыша.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При риске аллергии у ребенка маме нужна гипоаллергенная диета. Она же должна соблюдаться и при кормлении грудью. Исключаются высокоаллергенные продукты: рыба, морепродукты, икра, яйца, грибы, орехи, мед, шоколад, кофе, какао, овощи, фрукты и ягоды ярко-красного и оранжевого цвета, киви, ананасы, консервы, мясные и рыбные копчености, пряности, лук, чеснок, продукты, содержащие красители, консерванты, квашеная капуста, редька, редис, сыры, ветчина, сосиски, пиво, газированные напитки, квас.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Ограничиваются: цельное молоко (только в кашах), сметана в блюдах. Хлебобулочные макаронные изделия из муки высшего сорта, манная крупа, кондитерские изделия, сладости, сахар (на 25%), соль (на 30%). Разрешаются: кисломолочные продукты (кефир, бификефир, бифидок, ацидофилин, йогурты (без фруктовых добавок), крупы, овощи и фрукты зеленой и белой окраски, супы вегетарианские, мясо (нежирные сорта свинины, индейки, кролик, конина, баранина в отварном, тушеном виде, в виде паровых котлет), хлеб (пшеничный второго сорта, ржаной), напитки (чай, компот, морс).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Не следует употреблять в больших количествах даже те продукты, которые не относятся к высокоаллергенным.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Материнское молоко идеальное питание для грудных детей с риском аллергии и ее проявлениями. Для увеличения молока надо почаще прикладывать малыша к груди (хотя бы и каждый час). Если у вашего малыша появились признаки пищевой аллергии, покраснели щечки, не прекращайте кормить его грудью, а строго соблюдайте гипоаллергенную диету. Очень важно знать, что блюда прикорма вводятся последовательно и постепенно. Любой новый продукт включается в рацион ребенка в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количестве не более 5 мл (г), предпочтительно в утреннее кормление, чтобы иметь возможность в течении дня оценить его переносимость (появление кожных высыпаний, изменение стула и т.д.). В случае отсутствия аллергических реакций объем нового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 xml:space="preserve">продукта ежедневно увеличивается на 10-30 г до достижения возрастного объема в течении недели. 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Первый прикорм моно-овощное пюре (кабачки, белокочанная, цветная, брюссельская капуста, брокколи, светлоокрашенная тыква, репа, патиссоны, укроп, петрушка), новый овощ можно вводить через 3-4 дня. Картофель вводят позже и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lastRenderedPageBreak/>
        <w:t>в небольшом объеме, предварительно вымочив его в холодной воде 10-12 часов, другие овощи в течении 2-3 часов. В овощное пюре добавляется рафинированное растительное масло 5 г.</w:t>
      </w:r>
    </w:p>
    <w:p w:rsidR="00E654D1" w:rsidRPr="00A62419" w:rsidRDefault="00E654D1" w:rsidP="00E654D1">
      <w:pPr>
        <w:spacing w:before="120"/>
        <w:ind w:firstLine="567"/>
        <w:jc w:val="both"/>
      </w:pPr>
      <w:r w:rsidRPr="00A62419">
        <w:t>Второй прикорм каша, готовится без молока (на воде, грудном молоке). Лучше начинать с гречневой, затем овсяная, перловая, добавляя, чередуя, растительное и топленое сливочное масло 3-5 г. Третий прикорм в 8-9 месяцев в виде овоще-крупяного блюда (кабачки с рисовой крупой, цветная капуста, тыква с гречневой крупой, пюре из картофеля и цветной капусты 1:1). С 6 месяцев вводят мясо. Мясное пюре готовится из дважды выпаренного мяса (постная свинина, тощая баранина, белое мясо индейки, кролик).</w:t>
      </w:r>
    </w:p>
    <w:p w:rsidR="00E654D1" w:rsidRDefault="00E654D1" w:rsidP="00E654D1">
      <w:pPr>
        <w:spacing w:before="120"/>
        <w:ind w:firstLine="567"/>
        <w:jc w:val="both"/>
      </w:pPr>
      <w:r w:rsidRPr="00A62419">
        <w:t xml:space="preserve">Фруктовое пюре и соки лучше вводить, когда ребенок уже получил овощи. Низкоаллергенные яблоки и груши зеленых сортов, белая и красная смородина, зеленые и желтые сорта слив, белая и желтая черешня, крыжовник, голубика, брусника. Отваривание и запекание фруктов уменьшает их аллергенность. Сахар для подслащивания блюд заменяется фруктозой. Кисломолочные блюда вводятся в рацион с осторожностью, не ранее 8-9 месяцев. Заботясь о диете ребенка и о своем питании, вы не просто избавляете его от незначительных, а иногда и тяжелых проявлений аллергии, вы сохраняете здоровье своего малыша. </w:t>
      </w:r>
    </w:p>
    <w:p w:rsidR="00E654D1" w:rsidRPr="00A62419" w:rsidRDefault="00E654D1" w:rsidP="00E654D1">
      <w:pPr>
        <w:spacing w:before="120"/>
        <w:jc w:val="center"/>
        <w:rPr>
          <w:b/>
          <w:bCs/>
          <w:sz w:val="28"/>
          <w:szCs w:val="28"/>
        </w:rPr>
      </w:pPr>
      <w:r w:rsidRPr="00A62419">
        <w:rPr>
          <w:b/>
          <w:bCs/>
          <w:sz w:val="28"/>
          <w:szCs w:val="28"/>
        </w:rPr>
        <w:t>Список литературы</w:t>
      </w:r>
    </w:p>
    <w:p w:rsidR="00E654D1" w:rsidRDefault="00E654D1" w:rsidP="00E654D1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5" w:history="1">
        <w:r w:rsidRPr="00A62419">
          <w:rPr>
            <w:rStyle w:val="a3"/>
          </w:rPr>
          <w:t>http://newsletter.iatp.by</w:t>
        </w:r>
      </w:hyperlink>
    </w:p>
    <w:p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D1"/>
    <w:rsid w:val="0021385D"/>
    <w:rsid w:val="003F3287"/>
    <w:rsid w:val="00A62419"/>
    <w:rsid w:val="00BB0DE0"/>
    <w:rsid w:val="00C860FA"/>
    <w:rsid w:val="00E6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4D1"/>
    <w:rPr>
      <w:color w:val="FF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4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4D1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wsletter.iat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Пищевая аллергия у детей </vt:lpstr>
    </vt:vector>
  </TitlesOfParts>
  <Company>Home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Пищевая аллергия у детей</dc:title>
  <dc:creator>User</dc:creator>
  <cp:lastModifiedBy>Igor</cp:lastModifiedBy>
  <cp:revision>2</cp:revision>
  <dcterms:created xsi:type="dcterms:W3CDTF">2024-07-12T11:01:00Z</dcterms:created>
  <dcterms:modified xsi:type="dcterms:W3CDTF">2024-07-12T11:01:00Z</dcterms:modified>
</cp:coreProperties>
</file>