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3B" w:rsidRDefault="00FF433B">
      <w:pPr>
        <w:rPr>
          <w:sz w:val="40"/>
        </w:rPr>
      </w:pPr>
      <w:bookmarkStart w:id="0" w:name="_GoBack"/>
      <w:bookmarkEnd w:id="0"/>
      <w:r>
        <w:rPr>
          <w:sz w:val="40"/>
        </w:rPr>
        <w:t xml:space="preserve">            План:</w:t>
      </w:r>
    </w:p>
    <w:p w:rsidR="00FF433B" w:rsidRDefault="00FF433B">
      <w:pPr>
        <w:jc w:val="both"/>
        <w:rPr>
          <w:sz w:val="36"/>
        </w:rPr>
      </w:pPr>
    </w:p>
    <w:p w:rsidR="00FF433B" w:rsidRDefault="00FF433B">
      <w:pPr>
        <w:jc w:val="both"/>
        <w:rPr>
          <w:sz w:val="36"/>
        </w:rPr>
      </w:pPr>
      <w:r>
        <w:rPr>
          <w:sz w:val="36"/>
        </w:rPr>
        <w:t xml:space="preserve">      *Детоксикационный плазмоферез – принцип метода</w:t>
      </w:r>
    </w:p>
    <w:p w:rsidR="00FF433B" w:rsidRDefault="00FF433B">
      <w:pPr>
        <w:jc w:val="both"/>
        <w:rPr>
          <w:sz w:val="36"/>
        </w:rPr>
      </w:pPr>
    </w:p>
    <w:p w:rsidR="00FF433B" w:rsidRDefault="00FF433B">
      <w:pPr>
        <w:jc w:val="both"/>
        <w:rPr>
          <w:sz w:val="36"/>
        </w:rPr>
      </w:pPr>
      <w:r>
        <w:rPr>
          <w:sz w:val="36"/>
        </w:rPr>
        <w:t xml:space="preserve">      * показания к применению</w:t>
      </w:r>
    </w:p>
    <w:p w:rsidR="00FF433B" w:rsidRDefault="00FF433B">
      <w:pPr>
        <w:jc w:val="both"/>
        <w:rPr>
          <w:sz w:val="36"/>
        </w:rPr>
      </w:pPr>
    </w:p>
    <w:p w:rsidR="00FF433B" w:rsidRDefault="00FF433B">
      <w:pPr>
        <w:ind w:left="570"/>
        <w:jc w:val="both"/>
        <w:rPr>
          <w:sz w:val="36"/>
        </w:rPr>
      </w:pPr>
      <w:r>
        <w:rPr>
          <w:sz w:val="36"/>
        </w:rPr>
        <w:t>*коррекции иммунологических нарушений</w:t>
      </w:r>
    </w:p>
    <w:p w:rsidR="00FF433B" w:rsidRDefault="00FF433B">
      <w:pPr>
        <w:ind w:left="570"/>
        <w:jc w:val="both"/>
        <w:rPr>
          <w:sz w:val="36"/>
        </w:rPr>
      </w:pPr>
    </w:p>
    <w:p w:rsidR="00FF433B" w:rsidRDefault="00FF433B">
      <w:pPr>
        <w:ind w:left="570"/>
        <w:jc w:val="both"/>
        <w:rPr>
          <w:sz w:val="36"/>
        </w:rPr>
      </w:pPr>
      <w:r>
        <w:rPr>
          <w:sz w:val="36"/>
        </w:rPr>
        <w:t>*используемая литература</w:t>
      </w:r>
    </w:p>
    <w:p w:rsidR="00FF433B" w:rsidRDefault="00FF433B">
      <w:pPr>
        <w:ind w:left="570"/>
        <w:rPr>
          <w:sz w:val="28"/>
        </w:rPr>
      </w:pPr>
    </w:p>
    <w:p w:rsidR="00FF433B" w:rsidRDefault="00FF433B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         Детоксикационный плазмоферез(ПАФ) в принципе направлен на удаление факторов, содержащихся в плазме, хотя перемещение ЭТС из клеточного пула в плазму циркулирующей крови (по мере снижения их концентрации ) в значительной мере разгружает и клетки и интерстиций от таких субстанций. Принципиально для выполнения такого варианта гемофереза могут быть использованы две технологии: центрифужная и мембранная (фильтрационная).</w:t>
      </w:r>
    </w:p>
    <w:p w:rsidR="00FF433B" w:rsidRDefault="00FF433B">
      <w:pPr>
        <w:pStyle w:val="1"/>
        <w:tabs>
          <w:tab w:val="left" w:pos="5040"/>
        </w:tabs>
        <w:ind w:right="-850"/>
        <w:jc w:val="both"/>
        <w:rPr>
          <w:rFonts w:cs="Times New Roman"/>
          <w:b w:val="0"/>
          <w:bCs w:val="0"/>
          <w:i w:val="0"/>
          <w:iCs w:val="0"/>
        </w:rPr>
      </w:pPr>
    </w:p>
    <w:p w:rsidR="00FF433B" w:rsidRDefault="00FF433B">
      <w:pPr>
        <w:pStyle w:val="1"/>
        <w:tabs>
          <w:tab w:val="left" w:pos="5040"/>
        </w:tabs>
        <w:ind w:right="99"/>
        <w:jc w:val="both"/>
        <w:rPr>
          <w:rFonts w:cs="Times New Roman"/>
          <w:b w:val="0"/>
          <w:bCs w:val="0"/>
          <w:i w:val="0"/>
          <w:iCs w:val="0"/>
        </w:rPr>
      </w:pPr>
      <w:r>
        <w:rPr>
          <w:rFonts w:cs="Times New Roman"/>
          <w:b w:val="0"/>
          <w:bCs w:val="0"/>
          <w:i w:val="0"/>
          <w:iCs w:val="0"/>
        </w:rPr>
        <w:t xml:space="preserve">            По центрифужной технологии возможно выполнение двух вариантов ПАФ. При ступенчатом – поэтапном или дискретном ручном методе ПАФ производят забор крови по 0,4 – 0,5 л в сдвоенные стандартные мешки _ контейнеры "Гемокон – 500/300" или флаконы со стандартным стабилизатором. После чего эти емкости центрифугируют в центрифуге с крестообразным ротором (РС – 6, ЦЛ – 4000, К – 70, ОС – 6,и др.) при скорости 2500 об/мин в течении 15 мин. После центрифугирования отделившуюся плазму ручным плазмоэкстрактором переводят в меньшую емкость гемакона или отсасывают из флакона. В емкость с эритроцитами вводят 200 мл сбалансированного солевого или белкового кровезаменителя, после чего эритроцитарная масса возвращается больному. В ходе одного цикла  дискретного ПАФ можно удалить 200 – 300 мл цитратной массы. </w:t>
      </w:r>
    </w:p>
    <w:p w:rsidR="00FF433B" w:rsidRDefault="00FF433B"/>
    <w:p w:rsidR="00FF433B" w:rsidRDefault="00FF433B">
      <w:pPr>
        <w:pStyle w:val="1"/>
        <w:tabs>
          <w:tab w:val="left" w:pos="5040"/>
        </w:tabs>
        <w:ind w:right="99"/>
        <w:jc w:val="both"/>
        <w:rPr>
          <w:rFonts w:cs="Times New Roman"/>
          <w:b w:val="0"/>
          <w:bCs w:val="0"/>
          <w:i w:val="0"/>
          <w:iCs w:val="0"/>
        </w:rPr>
      </w:pPr>
      <w:r>
        <w:rPr>
          <w:rFonts w:cs="Times New Roman"/>
          <w:b w:val="0"/>
          <w:bCs w:val="0"/>
          <w:i w:val="0"/>
          <w:iCs w:val="0"/>
        </w:rPr>
        <w:t xml:space="preserve">           Иногда для повышения детоксикационного эффекта эритроциты дважды отмывают </w:t>
      </w:r>
    </w:p>
    <w:p w:rsidR="00FF433B" w:rsidRDefault="00FF433B">
      <w:pPr>
        <w:pStyle w:val="1"/>
        <w:tabs>
          <w:tab w:val="left" w:pos="5040"/>
        </w:tabs>
        <w:ind w:right="99"/>
        <w:jc w:val="both"/>
        <w:rPr>
          <w:rFonts w:cs="Times New Roman"/>
          <w:b w:val="0"/>
          <w:bCs w:val="0"/>
          <w:i w:val="0"/>
          <w:iCs w:val="0"/>
        </w:rPr>
      </w:pPr>
      <w:r>
        <w:rPr>
          <w:rFonts w:cs="Times New Roman"/>
          <w:b w:val="0"/>
          <w:bCs w:val="0"/>
          <w:i w:val="0"/>
          <w:iCs w:val="0"/>
        </w:rPr>
        <w:t>- разбавляют изотоническим раствором натрия хлорида и повторно центрифугируют при  скорости 2500 об/мин в течении 10 мин. Тем самым на практике реализуется авторская идея создателей метода – ученых ВМА В.А. Юревича и Н.К. Розенберга (1914).Продолжительность одного цикла до 60 мин, вся процедура детксикационного дискретного ПАФ включает 3 – 5 циклов за сеанс, ибо его отчетливое действие проявляется только тогда, когда общий объем плазмоизвлечения составляет около 0,5 ОЦП, то есть минимум 1,2 – 1,5 л у взрослого больного.</w:t>
      </w:r>
    </w:p>
    <w:p w:rsidR="00FF433B" w:rsidRDefault="00FF433B">
      <w:r>
        <w:t xml:space="preserve">        </w:t>
      </w:r>
    </w:p>
    <w:p w:rsidR="00FF433B" w:rsidRDefault="00FF433B">
      <w:r>
        <w:t xml:space="preserve">            Непрерывный или аппаратный ПАФ по центрифужной технологии проводят с использованием аппаратов – сепаратов крови, как отечественных (АНЦ – 1, ПФ – 5, ПФЗ – 0,5, ФК – 3,5 ), так и зарубежных (</w:t>
      </w:r>
      <w:r>
        <w:rPr>
          <w:lang w:val="en-US"/>
        </w:rPr>
        <w:t>AS</w:t>
      </w:r>
      <w:r>
        <w:t xml:space="preserve"> – 104, </w:t>
      </w:r>
      <w:r>
        <w:rPr>
          <w:lang w:val="en-US"/>
        </w:rPr>
        <w:t>Autopheresis</w:t>
      </w:r>
      <w:r>
        <w:t xml:space="preserve"> </w:t>
      </w:r>
      <w:r>
        <w:rPr>
          <w:lang w:val="en-US"/>
        </w:rPr>
        <w:t>C</w:t>
      </w:r>
      <w:r>
        <w:t xml:space="preserve"> и </w:t>
      </w:r>
      <w:r>
        <w:rPr>
          <w:lang w:val="en-US"/>
        </w:rPr>
        <w:t>CS</w:t>
      </w:r>
      <w:r>
        <w:t xml:space="preserve"> – 300 </w:t>
      </w:r>
      <w:r>
        <w:rPr>
          <w:lang w:val="en-US"/>
        </w:rPr>
        <w:t>Baxter</w:t>
      </w:r>
      <w:r>
        <w:t xml:space="preserve">, </w:t>
      </w:r>
      <w:r>
        <w:rPr>
          <w:lang w:val="en-US"/>
        </w:rPr>
        <w:t>Cobe</w:t>
      </w:r>
      <w:r>
        <w:t xml:space="preserve"> </w:t>
      </w:r>
      <w:r>
        <w:rPr>
          <w:lang w:val="en-US"/>
        </w:rPr>
        <w:t>Spectra</w:t>
      </w:r>
      <w:r>
        <w:t xml:space="preserve">, </w:t>
      </w:r>
      <w:r>
        <w:rPr>
          <w:lang w:val="en-US"/>
        </w:rPr>
        <w:t>PCS</w:t>
      </w:r>
      <w:r>
        <w:t xml:space="preserve"> – 2 </w:t>
      </w:r>
      <w:r>
        <w:rPr>
          <w:lang w:val="en-US"/>
        </w:rPr>
        <w:t>Haemonetics</w:t>
      </w:r>
      <w:r>
        <w:t xml:space="preserve">, </w:t>
      </w:r>
      <w:r>
        <w:rPr>
          <w:lang w:val="en-US"/>
        </w:rPr>
        <w:t>Vivacele</w:t>
      </w:r>
      <w:r>
        <w:t xml:space="preserve"> и др.). Эти аппараты позволяют быстро извлекать плазму в количествах, необходимых для получения терапевтического эффекта, вплоть до полной замены ОЦП 800 – 1200 мл плазмы примерно за час работы аппарата, подключенного к сосудистой системе больного.</w:t>
      </w:r>
    </w:p>
    <w:p w:rsidR="00FF433B" w:rsidRDefault="00FF433B">
      <w:pPr>
        <w:jc w:val="both"/>
      </w:pPr>
    </w:p>
    <w:p w:rsidR="00FF433B" w:rsidRDefault="00FF433B">
      <w:pPr>
        <w:jc w:val="both"/>
      </w:pPr>
      <w:r>
        <w:t xml:space="preserve">           Отделение плазмы в делительной камере, принципиально представляющей центрифугу, и реинфузия ресуспендированных эритроцитов происходят в замкнутой системе. Это исключает возникновения циркуляторных осложнений дискретного ПАФ, позволяет комбинировать аферезные методики гемокоррекции с сорбционными. Однако простата оснащения для </w:t>
      </w:r>
      <w:r>
        <w:lastRenderedPageBreak/>
        <w:t>проведения дискретного ручного центрифужного ПАФ оправдывает  сохранение этого метода в арсенале эфферентной медицины для целей интенсивной терапии.</w:t>
      </w:r>
    </w:p>
    <w:p w:rsidR="00FF433B" w:rsidRDefault="00FF433B">
      <w:pPr>
        <w:jc w:val="both"/>
      </w:pPr>
    </w:p>
    <w:p w:rsidR="00FF433B" w:rsidRDefault="00FF433B"/>
    <w:p w:rsidR="00FF433B" w:rsidRDefault="00FF433B"/>
    <w:p w:rsidR="00FF433B" w:rsidRDefault="003C7C7B">
      <w:pPr>
        <w:ind w:left="72" w:right="4997"/>
      </w:pPr>
      <w:r>
        <w:rPr>
          <w:noProof/>
        </w:rPr>
        <w:drawing>
          <wp:inline distT="0" distB="0" distL="0" distR="0">
            <wp:extent cx="2962275" cy="196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33B" w:rsidRDefault="00FF433B">
      <w:pPr>
        <w:ind w:left="72" w:right="4997"/>
      </w:pPr>
    </w:p>
    <w:p w:rsidR="00FF433B" w:rsidRDefault="00FF433B">
      <w:pPr>
        <w:ind w:left="72" w:right="4997"/>
        <w:jc w:val="both"/>
      </w:pPr>
    </w:p>
    <w:p w:rsidR="00FF433B" w:rsidRDefault="00FF433B">
      <w:pPr>
        <w:shd w:val="clear" w:color="auto" w:fill="FFFFFF"/>
        <w:spacing w:line="266" w:lineRule="exact"/>
        <w:ind w:firstLine="266"/>
      </w:pPr>
      <w:r>
        <w:rPr>
          <w:color w:val="A8B269"/>
          <w:spacing w:val="1"/>
          <w:w w:val="93"/>
          <w:szCs w:val="25"/>
        </w:rPr>
        <w:t xml:space="preserve">Рис. </w:t>
      </w:r>
      <w:r>
        <w:rPr>
          <w:bCs/>
          <w:color w:val="A8B269"/>
          <w:spacing w:val="1"/>
          <w:w w:val="93"/>
          <w:szCs w:val="25"/>
        </w:rPr>
        <w:t xml:space="preserve">1.   </w:t>
      </w:r>
      <w:r>
        <w:rPr>
          <w:bCs/>
          <w:color w:val="444F05"/>
          <w:spacing w:val="1"/>
          <w:w w:val="93"/>
          <w:szCs w:val="25"/>
        </w:rPr>
        <w:t xml:space="preserve">Принципиальная   </w:t>
      </w:r>
      <w:r>
        <w:rPr>
          <w:color w:val="A8B269"/>
          <w:spacing w:val="1"/>
          <w:w w:val="93"/>
          <w:szCs w:val="25"/>
        </w:rPr>
        <w:t xml:space="preserve">схема   </w:t>
      </w:r>
      <w:r>
        <w:rPr>
          <w:bCs/>
          <w:color w:val="737009"/>
          <w:spacing w:val="1"/>
          <w:w w:val="93"/>
          <w:szCs w:val="25"/>
        </w:rPr>
        <w:t xml:space="preserve">перфузионного </w:t>
      </w:r>
      <w:r>
        <w:rPr>
          <w:color w:val="444F05"/>
          <w:spacing w:val="1"/>
          <w:w w:val="93"/>
          <w:szCs w:val="25"/>
        </w:rPr>
        <w:t xml:space="preserve">контура для </w:t>
      </w:r>
      <w:r>
        <w:rPr>
          <w:color w:val="A8B269"/>
          <w:spacing w:val="1"/>
          <w:w w:val="93"/>
          <w:szCs w:val="25"/>
        </w:rPr>
        <w:t>проведения аппарат</w:t>
      </w:r>
      <w:r>
        <w:rPr>
          <w:color w:val="A8B269"/>
          <w:spacing w:val="-1"/>
          <w:w w:val="88"/>
          <w:szCs w:val="25"/>
        </w:rPr>
        <w:t xml:space="preserve">ного </w:t>
      </w:r>
      <w:r>
        <w:rPr>
          <w:bCs/>
          <w:color w:val="737009"/>
          <w:spacing w:val="-1"/>
          <w:w w:val="88"/>
          <w:szCs w:val="25"/>
        </w:rPr>
        <w:t>плазмофереза:</w:t>
      </w:r>
    </w:p>
    <w:p w:rsidR="00FF433B" w:rsidRDefault="00FF433B">
      <w:pPr>
        <w:shd w:val="clear" w:color="auto" w:fill="FFFFFF"/>
        <w:spacing w:line="266" w:lineRule="exact"/>
        <w:ind w:left="281"/>
        <w:rPr>
          <w:color w:val="737009"/>
          <w:spacing w:val="2"/>
        </w:rPr>
      </w:pPr>
      <w:r>
        <w:rPr>
          <w:color w:val="737009"/>
          <w:spacing w:val="2"/>
        </w:rPr>
        <w:t>1— антикоагулянты;</w:t>
      </w:r>
    </w:p>
    <w:p w:rsidR="00FF433B" w:rsidRDefault="00FF433B">
      <w:pPr>
        <w:shd w:val="clear" w:color="auto" w:fill="FFFFFF"/>
        <w:spacing w:line="266" w:lineRule="exact"/>
        <w:ind w:left="281"/>
        <w:rPr>
          <w:color w:val="A8B269"/>
          <w:spacing w:val="2"/>
        </w:rPr>
      </w:pPr>
      <w:r>
        <w:rPr>
          <w:color w:val="737009"/>
          <w:spacing w:val="2"/>
        </w:rPr>
        <w:t xml:space="preserve"> </w:t>
      </w:r>
      <w:r>
        <w:rPr>
          <w:color w:val="A8B269"/>
          <w:spacing w:val="2"/>
        </w:rPr>
        <w:t>2 --- плазмозаменитель;</w:t>
      </w:r>
    </w:p>
    <w:p w:rsidR="00FF433B" w:rsidRDefault="00FF433B">
      <w:pPr>
        <w:shd w:val="clear" w:color="auto" w:fill="FFFFFF"/>
        <w:spacing w:line="266" w:lineRule="exact"/>
        <w:ind w:left="281"/>
        <w:rPr>
          <w:color w:val="737009"/>
          <w:spacing w:val="-3"/>
        </w:rPr>
      </w:pPr>
      <w:r>
        <w:rPr>
          <w:color w:val="A8B269"/>
          <w:spacing w:val="2"/>
        </w:rPr>
        <w:t xml:space="preserve"> 3 -- </w:t>
      </w:r>
      <w:r>
        <w:rPr>
          <w:color w:val="444F05"/>
          <w:spacing w:val="2"/>
        </w:rPr>
        <w:t xml:space="preserve">плазмофильтр </w:t>
      </w:r>
      <w:r>
        <w:rPr>
          <w:color w:val="A8B269"/>
          <w:spacing w:val="2"/>
        </w:rPr>
        <w:t xml:space="preserve">(делительная </w:t>
      </w:r>
      <w:r>
        <w:rPr>
          <w:color w:val="737009"/>
          <w:spacing w:val="2"/>
        </w:rPr>
        <w:t>каме</w:t>
      </w:r>
      <w:r>
        <w:rPr>
          <w:color w:val="737009"/>
          <w:spacing w:val="-3"/>
        </w:rPr>
        <w:t>ра);</w:t>
      </w:r>
    </w:p>
    <w:p w:rsidR="00FF433B" w:rsidRDefault="00FF433B">
      <w:pPr>
        <w:shd w:val="clear" w:color="auto" w:fill="FFFFFF"/>
        <w:spacing w:line="266" w:lineRule="exact"/>
        <w:ind w:left="281"/>
        <w:rPr>
          <w:color w:val="A8B269"/>
          <w:spacing w:val="-3"/>
        </w:rPr>
      </w:pPr>
      <w:r>
        <w:rPr>
          <w:color w:val="737009"/>
          <w:spacing w:val="-3"/>
        </w:rPr>
        <w:t xml:space="preserve"> </w:t>
      </w:r>
      <w:r>
        <w:rPr>
          <w:color w:val="A8B269"/>
          <w:spacing w:val="-3"/>
        </w:rPr>
        <w:t>4 -капельница-ловушка воздуха;</w:t>
      </w:r>
    </w:p>
    <w:p w:rsidR="00FF433B" w:rsidRDefault="00FF433B">
      <w:pPr>
        <w:shd w:val="clear" w:color="auto" w:fill="FFFFFF"/>
        <w:spacing w:line="266" w:lineRule="exact"/>
        <w:ind w:left="281"/>
      </w:pPr>
      <w:r>
        <w:rPr>
          <w:color w:val="A8B269"/>
          <w:spacing w:val="-3"/>
        </w:rPr>
        <w:t xml:space="preserve"> </w:t>
      </w:r>
      <w:r>
        <w:rPr>
          <w:color w:val="737009"/>
          <w:spacing w:val="-3"/>
        </w:rPr>
        <w:t xml:space="preserve">5 </w:t>
      </w:r>
      <w:r>
        <w:rPr>
          <w:color w:val="A8B269"/>
          <w:spacing w:val="-3"/>
        </w:rPr>
        <w:t xml:space="preserve">— контроль </w:t>
      </w:r>
      <w:r>
        <w:rPr>
          <w:bCs/>
          <w:color w:val="444F05"/>
          <w:spacing w:val="-3"/>
        </w:rPr>
        <w:t>плазмоэксфузии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Кровь в организме человека играет важнейшую связующую роль. Следовательно, состояние крови отражается на работе всех органов и систем человека. Существует, безусловно, и обратная связь - любые изменения, сбои в работе организма приводят к накоплению в крови вредных субстанций, избыточного количества биологически активных веществ, аномальных клеток. В процессе старения, при целом ряде патологических состояний нарушаются, так называемые, реологические, свойства крови или, проще говоря, она становится "вязкой". А это приводит к тяжелым нарушениям в работе сердца, почек, легких и т.д.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Благодаря современным достижениям медицинской технологии можно повысить эффективность "традиционного" лечения, а иногда и полностью его заменить методами эфферентной терапии (от латинского efferent -выводить). Эти методы прочно вошли в практическую медицину. Они хорошо переносятся, занимают немного времени и абсолютно доступны даже в амбулаторных условиях.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 Принцип плазмафереза (от греч «apheresis» - удаление) заключается в заборе от больного определенного количества крови, выделение из него клеточных элементов, затем введение этих клеточных элементов обратно в кровь, но без плазмы. 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 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  Показания: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1.Аллергические реакции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2.Аутоиммунные заболевания: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• Ревматоидные;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• Неврологические;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 xml:space="preserve">  • Кожные.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3. Хронические инфекционные процессы: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• Хронические гепатиты;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• Урогенитальные инфекции;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• Заболевания кожи (фурункулез, стрептодермия).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4. Ранний токсикоз беременных (тяжелая форма).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5. Кардиологические заболевания (семейная гиперхолестеринемия, резистентная к фармакотерапии).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6. Абстинентный синдром.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7. Эндокринная патология (аутоиммунные тиреоидиты, осложнения сахарного диабета).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8. Острые отравления.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9. Как дополнительный метод во время проведения химиотерапии у больных с онкологическими заболеваниями.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Процедура проводится в амбулаторных условиях и абсолютно безопасна.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Длительность 1 процедуры -1,5 часа. Для лечения хронических заболеваний обычно рекомендуют 3-4 процедуры.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В случае острых отравлений, токсикоза беременных, абстинентного синдрома достаточно 1-й процедуры.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> 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 Выгоды метода:</w:t>
      </w:r>
    </w:p>
    <w:p w:rsidR="00FF433B" w:rsidRDefault="00FF433B">
      <w:pPr>
        <w:shd w:val="clear" w:color="auto" w:fill="FFFFFF"/>
        <w:autoSpaceDE w:val="0"/>
        <w:autoSpaceDN w:val="0"/>
        <w:adjustRightInd w:val="0"/>
      </w:pPr>
      <w:r>
        <w:t>• процедура безопасная, проводится одноразовым стерильным, замкнутым контуром, что исключает риск инфицирования;</w:t>
      </w:r>
    </w:p>
    <w:p w:rsidR="00FF433B" w:rsidRDefault="00FF433B">
      <w:pPr>
        <w:shd w:val="clear" w:color="auto" w:fill="FFFFFF"/>
        <w:autoSpaceDE w:val="0"/>
        <w:autoSpaceDN w:val="0"/>
        <w:adjustRightInd w:val="0"/>
      </w:pPr>
      <w:r>
        <w:t>• использование мембранного фильтра, в отличие от центрифужного метода, не приводит к разрушению эритроцитов во время процедуры;</w:t>
      </w:r>
    </w:p>
    <w:p w:rsidR="00FF433B" w:rsidRDefault="00FF433B">
      <w:pPr>
        <w:shd w:val="clear" w:color="auto" w:fill="FFFFFF"/>
        <w:autoSpaceDE w:val="0"/>
        <w:autoSpaceDN w:val="0"/>
        <w:adjustRightInd w:val="0"/>
      </w:pPr>
      <w:r>
        <w:t>• проводится однократная катетеризация периферической вены,</w:t>
      </w:r>
    </w:p>
    <w:p w:rsidR="00FF433B" w:rsidRDefault="00FF433B">
      <w:pPr>
        <w:shd w:val="clear" w:color="auto" w:fill="FFFFFF"/>
        <w:autoSpaceDE w:val="0"/>
        <w:autoSpaceDN w:val="0"/>
        <w:adjustRightInd w:val="0"/>
      </w:pPr>
      <w:r>
        <w:t>• после курса лечения ремиссия наступает быстрее, более продолжительная, обострения наступают реже;</w:t>
      </w:r>
    </w:p>
    <w:p w:rsidR="00FF433B" w:rsidRDefault="00FF433B">
      <w:pPr>
        <w:shd w:val="clear" w:color="auto" w:fill="FFFFFF"/>
        <w:autoSpaceDE w:val="0"/>
        <w:autoSpaceDN w:val="0"/>
        <w:adjustRightInd w:val="0"/>
      </w:pPr>
      <w:r>
        <w:t>• быстро купируются синдромы;</w:t>
      </w:r>
    </w:p>
    <w:p w:rsidR="00FF433B" w:rsidRDefault="00FF433B">
      <w:pPr>
        <w:shd w:val="clear" w:color="auto" w:fill="FFFFFF"/>
        <w:autoSpaceDE w:val="0"/>
        <w:autoSpaceDN w:val="0"/>
        <w:adjustRightInd w:val="0"/>
      </w:pPr>
      <w:r>
        <w:t>• метод является альтернативой при острых отравлениях, тяжелых токсикозах беременных, семейной гиперхолестеринемии, аутоиммунных заболеваниях.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Cs w:val="23"/>
        </w:rPr>
      </w:pPr>
      <w:r>
        <w:rPr>
          <w:color w:val="000000"/>
          <w:szCs w:val="23"/>
        </w:rPr>
        <w:t>В настоящее время заболевания щитовидной железы занимает второе место среди эндок</w:t>
      </w:r>
      <w:r>
        <w:rPr>
          <w:color w:val="000000"/>
          <w:szCs w:val="23"/>
        </w:rPr>
        <w:softHyphen/>
        <w:t>ринной паюлогии, и уступают только сахарному диабету. Самыми распространенными ауто</w:t>
      </w:r>
      <w:r>
        <w:rPr>
          <w:color w:val="000000"/>
          <w:szCs w:val="23"/>
        </w:rPr>
        <w:softHyphen/>
        <w:t xml:space="preserve">иммунными заболеваниями щитовидной железы являются тиреоидит </w:t>
      </w:r>
      <w:r>
        <w:rPr>
          <w:bCs/>
          <w:color w:val="000000"/>
          <w:szCs w:val="23"/>
        </w:rPr>
        <w:t xml:space="preserve">Хашимото и диффузный </w:t>
      </w:r>
      <w:r>
        <w:rPr>
          <w:color w:val="000000"/>
          <w:szCs w:val="23"/>
        </w:rPr>
        <w:t>токсический зоб (болезнь Базедова-1 рейвса).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Использование корригирующей гормональной терапии при гипертиреозе, подавление гиперактивности железы при ишертиреозе (рентген облучение, лекарственная терапия, хирургическое вмешательство) не устраняет патогенетических причин указанных заболеваний.</w:t>
      </w:r>
    </w:p>
    <w:p w:rsidR="00FF433B" w:rsidRDefault="00FF433B">
      <w:pPr>
        <w:pStyle w:val="a4"/>
        <w:rPr>
          <w:sz w:val="24"/>
        </w:rPr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С целью коррекции иммунологических нарушений, в настоящее время, широко использу</w:t>
      </w:r>
      <w:r>
        <w:rPr>
          <w:sz w:val="24"/>
        </w:rPr>
        <w:softHyphen/>
        <w:t>ется методы экстракорпоральной детоксикации организма.</w:t>
      </w:r>
    </w:p>
    <w:p w:rsidR="00FF433B" w:rsidRDefault="00FF433B">
      <w:pPr>
        <w:pStyle w:val="a4"/>
        <w:rPr>
          <w:sz w:val="24"/>
        </w:rPr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Указанные методы, по нашему мнению, могут значительно влиять на гормональный фон у больных с заболеваниями щитовидной железы.</w:t>
      </w:r>
    </w:p>
    <w:p w:rsidR="00FF433B" w:rsidRDefault="00FF433B">
      <w:pPr>
        <w:pStyle w:val="a4"/>
        <w:rPr>
          <w:sz w:val="24"/>
        </w:rPr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Один из методов экстракорпоральной детоксикации - плазмаферез (ПА) широко использу</w:t>
      </w:r>
      <w:r>
        <w:rPr>
          <w:sz w:val="24"/>
        </w:rPr>
        <w:softHyphen/>
        <w:t>ется для коррекции иммунологических нарушений.</w:t>
      </w:r>
    </w:p>
    <w:p w:rsidR="00FF433B" w:rsidRDefault="00FF433B">
      <w:pPr>
        <w:pStyle w:val="a4"/>
        <w:rPr>
          <w:sz w:val="24"/>
        </w:rPr>
      </w:pP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3"/>
        </w:rPr>
      </w:pPr>
      <w:r>
        <w:rPr>
          <w:color w:val="000000"/>
          <w:szCs w:val="23"/>
        </w:rPr>
        <w:lastRenderedPageBreak/>
        <w:t>Нами в клинике эндокринной хирургии широко используется ПА для подготовки больных к оперативному вмешательству по поводу аутоиммунною тиреоидита (АИТ) и диффузно-токсического зоба (ДТЗ).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В настоящем исследовании нами поставлена цель: улучшить результаты предоперацион</w:t>
      </w:r>
      <w:r>
        <w:rPr>
          <w:sz w:val="24"/>
        </w:rPr>
        <w:softHyphen/>
        <w:t>ной подготовки больных с АИТ и ДТЗ.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jc w:val="both"/>
        <w:rPr>
          <w:color w:val="000000"/>
          <w:szCs w:val="23"/>
        </w:rPr>
      </w:pP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rPr>
          <w:color w:val="000000"/>
          <w:szCs w:val="23"/>
        </w:rPr>
        <w:t xml:space="preserve">Под наблюдением находилось 90 больных в возрасте от 20 до 60 лет, е тяжелым течением заболевания. Степень тяжести </w:t>
      </w:r>
      <w:r>
        <w:rPr>
          <w:bCs/>
          <w:color w:val="000000"/>
          <w:szCs w:val="23"/>
        </w:rPr>
        <w:t xml:space="preserve">заболевания </w:t>
      </w:r>
      <w:r>
        <w:rPr>
          <w:color w:val="000000"/>
          <w:szCs w:val="23"/>
        </w:rPr>
        <w:t>определялась на основании клинико-лабораторного обследования больных (степень тахикардии, дистрофии печени, снижение массы чела, выра</w:t>
      </w:r>
      <w:r>
        <w:rPr>
          <w:color w:val="000000"/>
          <w:szCs w:val="23"/>
        </w:rPr>
        <w:softHyphen/>
        <w:t xml:space="preserve">женность нарушения основного обмена и тиреотоксического психоза, </w:t>
      </w:r>
      <w:r>
        <w:rPr>
          <w:bCs/>
          <w:color w:val="000000"/>
          <w:szCs w:val="23"/>
        </w:rPr>
        <w:t xml:space="preserve">гормональный </w:t>
      </w:r>
      <w:r>
        <w:rPr>
          <w:color w:val="000000"/>
          <w:szCs w:val="23"/>
        </w:rPr>
        <w:t xml:space="preserve">статус и др.). Большинство больных ранее получали медикаментозное лечение </w:t>
      </w:r>
      <w:r>
        <w:rPr>
          <w:bCs/>
          <w:color w:val="000000"/>
          <w:szCs w:val="23"/>
        </w:rPr>
        <w:t xml:space="preserve">(тиреостатики, </w:t>
      </w:r>
      <w:r>
        <w:rPr>
          <w:color w:val="000000"/>
          <w:szCs w:val="23"/>
        </w:rPr>
        <w:t>бета-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3"/>
        </w:rPr>
        <w:t xml:space="preserve">адреноблокаторы, препараты йода). Однако медикаментозное лечение, в значительной </w:t>
      </w:r>
      <w:r>
        <w:rPr>
          <w:bCs/>
          <w:color w:val="000000"/>
          <w:szCs w:val="23"/>
        </w:rPr>
        <w:t>степени,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3"/>
        </w:rPr>
      </w:pPr>
      <w:r>
        <w:rPr>
          <w:color w:val="000000"/>
          <w:szCs w:val="23"/>
        </w:rPr>
        <w:t>не привело к клинической ремиссии заболевания.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Всем больным в процессе предоперационной подготовки проводился трехкратный ПА на аппарат ПФ-05 с интервалом в двое суток. Эксфузия плазмы за один сеанс составляла 800-900 мл, за курс-2400-2700 мл, соответственно. При нарушениях функции печени интервалы между сеансами удлинялись до трех суток, а количество </w:t>
      </w:r>
      <w:r>
        <w:rPr>
          <w:bCs/>
          <w:color w:val="000000"/>
          <w:szCs w:val="23"/>
        </w:rPr>
        <w:t xml:space="preserve">эксфузированной </w:t>
      </w:r>
      <w:r>
        <w:rPr>
          <w:color w:val="000000"/>
          <w:szCs w:val="23"/>
        </w:rPr>
        <w:t>плазмы снижалось до 500-600 мл за сеанс. Перед проведением ПА больным внутривенно вводился гепарин из расчета от 100 до 200 ЕД. на кг МТ. под контролем показателей коагулограммы, времени свертывания кропи и времени кровотечения.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Cs w:val="23"/>
        </w:rPr>
      </w:pPr>
      <w:r>
        <w:rPr>
          <w:color w:val="000000"/>
          <w:szCs w:val="23"/>
        </w:rPr>
        <w:t>Во время проведения курса ПА контролировали: общий белок крови, коагулограмму, вре</w:t>
      </w:r>
      <w:r>
        <w:rPr>
          <w:color w:val="000000"/>
          <w:szCs w:val="23"/>
        </w:rPr>
        <w:softHyphen/>
        <w:t>мя свертывания крови и время кровотечения, ТТГ, Т4, ТЗ, которые определяли методом имму-</w:t>
      </w:r>
      <w:r>
        <w:rPr>
          <w:bCs/>
          <w:color w:val="000000"/>
          <w:szCs w:val="23"/>
        </w:rPr>
        <w:t xml:space="preserve">ноферментного </w:t>
      </w:r>
      <w:r>
        <w:rPr>
          <w:color w:val="000000"/>
          <w:szCs w:val="23"/>
        </w:rPr>
        <w:t>анализа (ТТГ- 0,25-5,0 мУл/мл, Т4-60-120 ммоль/л, ТЗ- 0,95-2,5 ммоль/л).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Показателям гормонального фона придавалась особое значение, поскольку диффузный токсический зоб характеризуется повышением в крови уровня Т4 и ТЗ гормонов. Выделяемый передней долей гипофиза ТТГ оказывает стимулирующее влияние на биосинтез гормонов щи</w:t>
      </w:r>
      <w:r>
        <w:rPr>
          <w:sz w:val="24"/>
        </w:rPr>
        <w:softHyphen/>
        <w:t>товидной железы. При ДТЗ уровень ТТГ часто бывает ниже нормы, а Т4 и ТЗ -повышается.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3"/>
        </w:rPr>
      </w:pPr>
      <w:r>
        <w:rPr>
          <w:color w:val="000000"/>
          <w:szCs w:val="23"/>
        </w:rPr>
        <w:t>Кроме того, нами изучался иммунологический статус больных: Т-лимфоцшы, чувстви</w:t>
      </w:r>
      <w:r>
        <w:rPr>
          <w:color w:val="000000"/>
          <w:szCs w:val="23"/>
        </w:rPr>
        <w:softHyphen/>
        <w:t>тельность Т-хелперов и Т-суарессоров к теофилину.</w:t>
      </w:r>
    </w:p>
    <w:p w:rsidR="00FF433B" w:rsidRDefault="00FF433B">
      <w:pPr>
        <w:shd w:val="clear" w:color="auto" w:fill="FFFFFF"/>
        <w:autoSpaceDE w:val="0"/>
        <w:autoSpaceDN w:val="0"/>
        <w:adjustRightInd w:val="0"/>
        <w:jc w:val="both"/>
      </w:pPr>
    </w:p>
    <w:p w:rsidR="00FF433B" w:rsidRDefault="00FF433B">
      <w:pPr>
        <w:pStyle w:val="21"/>
        <w:rPr>
          <w:sz w:val="24"/>
        </w:rPr>
      </w:pPr>
      <w:r>
        <w:rPr>
          <w:sz w:val="24"/>
        </w:rPr>
        <w:t>Применение ПА сопровождалось улучшением состояния больных, уменьшением нервной возбудимости, прекращением тремора, синусовой тахикардии, мерцательной аритмии и общею беспокойства.</w:t>
      </w:r>
    </w:p>
    <w:p w:rsidR="00FF433B" w:rsidRDefault="00FF433B">
      <w:pPr>
        <w:pStyle w:val="21"/>
        <w:rPr>
          <w:sz w:val="24"/>
        </w:rPr>
      </w:pPr>
    </w:p>
    <w:p w:rsidR="00FF433B" w:rsidRDefault="00FF433B">
      <w:pPr>
        <w:pStyle w:val="a4"/>
        <w:rPr>
          <w:sz w:val="24"/>
        </w:rPr>
      </w:pPr>
      <w:r>
        <w:rPr>
          <w:sz w:val="24"/>
        </w:rPr>
        <w:t>Положительная динамика состояния больных полностью коррелировала с данными лабо</w:t>
      </w:r>
      <w:r>
        <w:rPr>
          <w:sz w:val="24"/>
        </w:rPr>
        <w:softHyphen/>
        <w:t>раторных методов обследования.</w:t>
      </w:r>
    </w:p>
    <w:p w:rsidR="00FF433B" w:rsidRDefault="00FF433B">
      <w:pPr>
        <w:pStyle w:val="a4"/>
        <w:rPr>
          <w:sz w:val="24"/>
        </w:rPr>
      </w:pPr>
    </w:p>
    <w:p w:rsidR="00FF433B" w:rsidRDefault="00FF433B">
      <w:pPr>
        <w:shd w:val="clear" w:color="auto" w:fill="FFFFFF"/>
        <w:ind w:left="101"/>
        <w:jc w:val="both"/>
      </w:pPr>
      <w:r>
        <w:rPr>
          <w:color w:val="000000"/>
          <w:spacing w:val="-1"/>
        </w:rPr>
        <w:t>Таблица. Динамика показателей лабораторных методов обследования.</w:t>
      </w:r>
    </w:p>
    <w:tbl>
      <w:tblPr>
        <w:tblW w:w="7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4"/>
        <w:gridCol w:w="2506"/>
        <w:gridCol w:w="2513"/>
      </w:tblGrid>
      <w:tr w:rsidR="00FF433B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Показатель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2"/>
              </w:rPr>
              <w:t>До плазмафереза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После плазмафереза</w:t>
            </w:r>
          </w:p>
        </w:tc>
      </w:tr>
      <w:tr w:rsidR="00FF433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ТТГ(мУл/мл)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0,78 (0,24-3,56)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1"/>
              </w:rPr>
              <w:t>1.96(0,53-4,5)</w:t>
            </w:r>
          </w:p>
        </w:tc>
      </w:tr>
      <w:tr w:rsidR="00FF433B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ТЗ (ммоль/л)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  <w:szCs w:val="25"/>
              </w:rPr>
              <w:t>3,02(1,12-7,54)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4"/>
              </w:rPr>
              <w:t>1,51 (0,7-2,9)</w:t>
            </w:r>
          </w:p>
        </w:tc>
      </w:tr>
      <w:tr w:rsidR="00FF433B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3"/>
              </w:rPr>
              <w:t>Т4 (ммоль/л)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  <w:spacing w:val="-8"/>
                <w:szCs w:val="25"/>
              </w:rPr>
              <w:t>124,3 (76-232)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33B" w:rsidRDefault="00FF433B">
            <w:pPr>
              <w:shd w:val="clear" w:color="auto" w:fill="FFFFFF"/>
              <w:jc w:val="both"/>
            </w:pPr>
            <w:r>
              <w:rPr>
                <w:color w:val="000000"/>
              </w:rPr>
              <w:t>82,5(61-145)</w:t>
            </w:r>
          </w:p>
        </w:tc>
      </w:tr>
    </w:tbl>
    <w:p w:rsidR="00FF433B" w:rsidRDefault="00FF433B">
      <w:pPr>
        <w:shd w:val="clear" w:color="auto" w:fill="FFFFFF"/>
        <w:spacing w:before="288" w:line="410" w:lineRule="exact"/>
        <w:ind w:left="115" w:right="50" w:firstLine="511"/>
        <w:jc w:val="both"/>
      </w:pPr>
      <w:r>
        <w:rPr>
          <w:color w:val="000000"/>
          <w:spacing w:val="-1"/>
        </w:rPr>
        <w:lastRenderedPageBreak/>
        <w:t xml:space="preserve">Процентное </w:t>
      </w:r>
      <w:r>
        <w:rPr>
          <w:color w:val="000000"/>
        </w:rPr>
        <w:t>содержание Т-лимфоцитов после курса ПА возросло. В то же время количество Т-супрессоров увеличилось.</w:t>
      </w:r>
      <w:r>
        <w:rPr>
          <w:color w:val="000000"/>
          <w:spacing w:val="-1"/>
        </w:rPr>
        <w:t xml:space="preserve">Лимфоцитов уменьшилось. После курса ПА отмечено </w:t>
      </w:r>
      <w:r>
        <w:rPr>
          <w:color w:val="000000"/>
        </w:rPr>
        <w:t xml:space="preserve">снижение иммуноглобулинов С и М. Отмечено значительное снижение уровиевых </w:t>
      </w:r>
      <w:r>
        <w:rPr>
          <w:color w:val="000000"/>
          <w:spacing w:val="-1"/>
        </w:rPr>
        <w:t>показателей для ЦИК.</w:t>
      </w:r>
    </w:p>
    <w:p w:rsidR="00FF433B" w:rsidRDefault="00FF433B">
      <w:pPr>
        <w:shd w:val="clear" w:color="auto" w:fill="FFFFFF"/>
        <w:spacing w:line="410" w:lineRule="exact"/>
        <w:ind w:left="101" w:right="72" w:firstLine="526"/>
        <w:jc w:val="both"/>
      </w:pPr>
      <w:r>
        <w:rPr>
          <w:color w:val="000000"/>
          <w:spacing w:val="-1"/>
        </w:rPr>
        <w:t xml:space="preserve">Показанием для проведения курса ПА считаем АИТ и ДТЗ средней тяжести с тяжелыми </w:t>
      </w:r>
      <w:r>
        <w:rPr>
          <w:color w:val="000000"/>
        </w:rPr>
        <w:t>тиреотоксическими реакциями.</w:t>
      </w:r>
    </w:p>
    <w:p w:rsidR="00FF433B" w:rsidRDefault="00FF433B">
      <w:pPr>
        <w:shd w:val="clear" w:color="auto" w:fill="FFFFFF"/>
        <w:spacing w:line="410" w:lineRule="exact"/>
        <w:ind w:left="101" w:right="72" w:firstLine="518"/>
        <w:jc w:val="both"/>
      </w:pPr>
      <w:r>
        <w:rPr>
          <w:color w:val="000000"/>
          <w:spacing w:val="-1"/>
        </w:rPr>
        <w:t xml:space="preserve">Из вышеизложенного можно сделать вывод, что после курса ПА (3 сеанса) позволяющего </w:t>
      </w:r>
      <w:r>
        <w:rPr>
          <w:color w:val="000000"/>
          <w:spacing w:val="-2"/>
        </w:rPr>
        <w:t xml:space="preserve">эксфузировать ОЦП происходит ослабление аутоиммунных процессов в ор!анизме больного, </w:t>
      </w:r>
      <w:r>
        <w:rPr>
          <w:color w:val="000000"/>
          <w:spacing w:val="-1"/>
        </w:rPr>
        <w:t xml:space="preserve">падению титра антител, что, в конечном итоге, является показателем стойкой ремиссии. При </w:t>
      </w:r>
      <w:r>
        <w:rPr>
          <w:color w:val="000000"/>
        </w:rPr>
        <w:t>однократном удалении ОЦП происходят выраженные нарушения гормонального фона и им</w:t>
      </w:r>
      <w:r>
        <w:rPr>
          <w:color w:val="000000"/>
          <w:spacing w:val="1"/>
        </w:rPr>
        <w:t xml:space="preserve">мунного статуса. Которые крайне трудно поддаются коррекции. </w:t>
      </w:r>
    </w:p>
    <w:p w:rsidR="00FF433B" w:rsidRDefault="00FF433B"/>
    <w:p w:rsidR="00FF433B" w:rsidRDefault="00FF433B"/>
    <w:p w:rsidR="00FF433B" w:rsidRDefault="00FF433B"/>
    <w:p w:rsidR="00FF433B" w:rsidRDefault="00FF433B">
      <w:pPr>
        <w:rPr>
          <w:b/>
          <w:bCs/>
          <w:sz w:val="28"/>
        </w:rPr>
      </w:pPr>
      <w:r>
        <w:rPr>
          <w:b/>
          <w:bCs/>
          <w:sz w:val="28"/>
        </w:rPr>
        <w:t>используемая литература:</w:t>
      </w:r>
    </w:p>
    <w:p w:rsidR="00FF433B" w:rsidRDefault="00FF433B">
      <w:pPr>
        <w:rPr>
          <w:b/>
          <w:bCs/>
          <w:sz w:val="28"/>
        </w:rPr>
      </w:pPr>
    </w:p>
    <w:p w:rsidR="00FF433B" w:rsidRDefault="00FF433B">
      <w:pPr>
        <w:rPr>
          <w:b/>
          <w:bCs/>
          <w:sz w:val="28"/>
        </w:rPr>
      </w:pPr>
      <w:r>
        <w:rPr>
          <w:b/>
          <w:bCs/>
          <w:sz w:val="28"/>
        </w:rPr>
        <w:t>1 «Эфферентная терапия» №4,5 2004</w:t>
      </w:r>
    </w:p>
    <w:p w:rsidR="00FF433B" w:rsidRDefault="00FF433B">
      <w:pPr>
        <w:rPr>
          <w:b/>
          <w:bCs/>
          <w:sz w:val="28"/>
        </w:rPr>
      </w:pPr>
    </w:p>
    <w:p w:rsidR="00FF433B" w:rsidRDefault="00FF433B">
      <w:pPr>
        <w:rPr>
          <w:b/>
          <w:bCs/>
          <w:sz w:val="28"/>
        </w:rPr>
      </w:pPr>
      <w:r>
        <w:rPr>
          <w:b/>
          <w:bCs/>
          <w:sz w:val="28"/>
        </w:rPr>
        <w:t>2  Баркаган З.С. Узловые вопросы комплексной терапии острого и подострого                   ДВС-синдрома. Вестн. инт. терапии 1992;1:11-6.</w:t>
      </w:r>
    </w:p>
    <w:p w:rsidR="00FF433B" w:rsidRDefault="00FF433B">
      <w:pPr>
        <w:rPr>
          <w:b/>
          <w:bCs/>
          <w:sz w:val="28"/>
        </w:rPr>
      </w:pPr>
    </w:p>
    <w:p w:rsidR="00FF433B" w:rsidRDefault="00FF433B">
      <w:pPr>
        <w:rPr>
          <w:b/>
          <w:bCs/>
          <w:sz w:val="28"/>
        </w:rPr>
      </w:pPr>
      <w:r>
        <w:rPr>
          <w:b/>
          <w:bCs/>
          <w:sz w:val="28"/>
        </w:rPr>
        <w:t>3  Трещинский А.И. и соавт. Основные принципы и особенности интенсивной терапии шока, обусловленного травмой. // Клин. хир. - 1987. - №4. - с.21-24.</w:t>
      </w:r>
    </w:p>
    <w:p w:rsidR="00FF433B" w:rsidRDefault="00FF433B">
      <w:pPr>
        <w:rPr>
          <w:b/>
          <w:bCs/>
          <w:sz w:val="28"/>
        </w:rPr>
      </w:pPr>
    </w:p>
    <w:p w:rsidR="00FF433B" w:rsidRDefault="00FF433B">
      <w:pPr>
        <w:rPr>
          <w:b/>
          <w:bCs/>
          <w:sz w:val="28"/>
        </w:rPr>
      </w:pPr>
      <w:r>
        <w:rPr>
          <w:b/>
          <w:bCs/>
          <w:sz w:val="28"/>
        </w:rPr>
        <w:t xml:space="preserve">4 ПРИНЦИПЫ ИНТЕНСИВНОЙ ТЕРАПИИТЯЖЕЛЫХ АТИПИЧНЫХ ФОРМ </w:t>
      </w:r>
    </w:p>
    <w:p w:rsidR="00FF433B" w:rsidRDefault="00FF433B">
      <w:pPr>
        <w:rPr>
          <w:b/>
          <w:sz w:val="28"/>
        </w:rPr>
      </w:pPr>
      <w:r>
        <w:rPr>
          <w:b/>
          <w:smallCaps/>
          <w:sz w:val="28"/>
        </w:rPr>
        <w:t>ПОЗДНЕГО ГЕСТОЗА</w:t>
      </w:r>
      <w:r>
        <w:rPr>
          <w:b/>
          <w:sz w:val="28"/>
        </w:rPr>
        <w:t xml:space="preserve"> А.Н. Дюгеев, М.Д. Фомин, О.О. Заварзина</w:t>
      </w:r>
    </w:p>
    <w:p w:rsidR="00FF433B" w:rsidRDefault="00FF433B">
      <w:pPr>
        <w:rPr>
          <w:b/>
          <w:sz w:val="28"/>
        </w:rPr>
      </w:pPr>
    </w:p>
    <w:p w:rsidR="00FF433B" w:rsidRDefault="00FF433B">
      <w:pPr>
        <w:rPr>
          <w:b/>
          <w:sz w:val="28"/>
        </w:rPr>
      </w:pPr>
      <w:r>
        <w:rPr>
          <w:b/>
          <w:sz w:val="28"/>
        </w:rPr>
        <w:t>5  Лопухин Ю.М., Молоденков М.И. Гемосорбция. М.: Медицина, 1985 г.</w:t>
      </w:r>
    </w:p>
    <w:p w:rsidR="00FF433B" w:rsidRDefault="00FF433B">
      <w:pPr>
        <w:rPr>
          <w:b/>
          <w:sz w:val="28"/>
        </w:rPr>
      </w:pPr>
    </w:p>
    <w:p w:rsidR="00FF433B" w:rsidRDefault="00FF433B">
      <w:pPr>
        <w:pStyle w:val="30"/>
        <w:rPr>
          <w:b/>
        </w:rPr>
      </w:pPr>
      <w:r>
        <w:rPr>
          <w:b/>
        </w:rPr>
        <w:t>6Кассирский И. А., Алексеев Г. А. Клиническая гематология. — М.: Медицина,   1970. — 780 с.</w:t>
      </w:r>
    </w:p>
    <w:sectPr w:rsidR="00FF433B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23" w:rsidRDefault="00E63423" w:rsidP="00076204">
      <w:r>
        <w:separator/>
      </w:r>
    </w:p>
  </w:endnote>
  <w:endnote w:type="continuationSeparator" w:id="0">
    <w:p w:rsidR="00E63423" w:rsidRDefault="00E63423" w:rsidP="0007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23" w:rsidRDefault="00E63423" w:rsidP="00076204">
      <w:r>
        <w:separator/>
      </w:r>
    </w:p>
  </w:footnote>
  <w:footnote w:type="continuationSeparator" w:id="0">
    <w:p w:rsidR="00E63423" w:rsidRDefault="00E63423" w:rsidP="0007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00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 w15:restartNumberingAfterBreak="0">
    <w:nsid w:val="53A10F49"/>
    <w:multiLevelType w:val="hybridMultilevel"/>
    <w:tmpl w:val="ECA4E59A"/>
    <w:lvl w:ilvl="0" w:tplc="F1B429E8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2DB14E6"/>
    <w:multiLevelType w:val="hybridMultilevel"/>
    <w:tmpl w:val="CE5C370E"/>
    <w:lvl w:ilvl="0" w:tplc="987C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9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80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AA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A42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E7B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F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4D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2BA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4"/>
    <w:rsid w:val="00076204"/>
    <w:rsid w:val="003C7C7B"/>
    <w:rsid w:val="00E63423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22157-1DAE-42C9-8853-EBE10068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5"/>
      </w:numPr>
      <w:suppressAutoHyphens/>
      <w:jc w:val="center"/>
      <w:outlineLvl w:val="0"/>
    </w:pPr>
    <w:rPr>
      <w:rFonts w:eastAsia="Lucida Sans Unicode" w:cs="Tahoma"/>
      <w:b/>
      <w:bCs/>
      <w:i/>
      <w:iCs/>
      <w:szCs w:val="20"/>
      <w:lang/>
    </w:rPr>
  </w:style>
  <w:style w:type="paragraph" w:styleId="2">
    <w:name w:val="heading 2"/>
    <w:basedOn w:val="a"/>
    <w:next w:val="a"/>
    <w:qFormat/>
    <w:pPr>
      <w:keepNext/>
      <w:ind w:left="-36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5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a3">
    <w:name w:val="Body Text"/>
    <w:basedOn w:val="a"/>
    <w:semiHidden/>
    <w:pPr>
      <w:widowControl w:val="0"/>
      <w:suppressAutoHyphens/>
      <w:spacing w:after="120"/>
    </w:pPr>
    <w:rPr>
      <w:rFonts w:eastAsia="Lucida Sans Unicode" w:cs="Tahoma"/>
      <w:szCs w:val="20"/>
      <w:lang/>
    </w:rPr>
  </w:style>
  <w:style w:type="paragraph" w:styleId="20">
    <w:name w:val="Body Text 2"/>
    <w:basedOn w:val="a"/>
    <w:semiHidden/>
    <w:pPr>
      <w:widowControl w:val="0"/>
      <w:suppressAutoHyphens/>
    </w:pPr>
    <w:rPr>
      <w:rFonts w:eastAsia="Lucida Sans Unicode"/>
      <w:b/>
      <w:bCs/>
      <w:i/>
      <w:iCs/>
      <w:szCs w:val="20"/>
      <w:lang/>
    </w:rPr>
  </w:style>
  <w:style w:type="paragraph" w:styleId="a4">
    <w:name w:val="Body Text Indent"/>
    <w:basedOn w:val="a"/>
    <w:semiHidden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3"/>
      <w:szCs w:val="23"/>
    </w:rPr>
  </w:style>
  <w:style w:type="paragraph" w:styleId="21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3"/>
      <w:szCs w:val="23"/>
    </w:rPr>
  </w:style>
  <w:style w:type="paragraph" w:styleId="30">
    <w:name w:val="Body Text 3"/>
    <w:basedOn w:val="a"/>
    <w:semiHidden/>
    <w:rPr>
      <w:sz w:val="28"/>
    </w:rPr>
  </w:style>
  <w:style w:type="paragraph" w:styleId="a5">
    <w:name w:val="header"/>
    <w:basedOn w:val="a"/>
    <w:link w:val="a6"/>
    <w:uiPriority w:val="99"/>
    <w:unhideWhenUsed/>
    <w:rsid w:val="00076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76204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76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0762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Крымский Государственный Медицинский Университет им</vt:lpstr>
    </vt:vector>
  </TitlesOfParts>
  <Company>Nosir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Крымский Государственный Медицинский Университет им</dc:title>
  <dc:subject/>
  <dc:creator>Alex</dc:creator>
  <cp:keywords/>
  <dc:description/>
  <cp:lastModifiedBy>Тест</cp:lastModifiedBy>
  <cp:revision>2</cp:revision>
  <cp:lastPrinted>2005-07-28T14:00:00Z</cp:lastPrinted>
  <dcterms:created xsi:type="dcterms:W3CDTF">2024-06-23T05:20:00Z</dcterms:created>
  <dcterms:modified xsi:type="dcterms:W3CDTF">2024-06-23T05:20:00Z</dcterms:modified>
</cp:coreProperties>
</file>